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平面磨床项目规划设计蓝图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90" w:history="1">
        <w:r>
          <w:rPr>
            <w:rFonts w:ascii="仿宋" w:eastAsia="仿宋" w:hAnsi="仿宋" w:cs="仿宋" w:hint="eastAsia"/>
            <w:lang w:eastAsia="zh-CN"/>
          </w:rPr>
          <w:t>前言</w:t>
        </w:r>
        <w:r>
          <w:tab/>
        </w:r>
        <w:r>
          <w:fldChar w:fldCharType="begin"/>
        </w:r>
        <w:r>
          <w:instrText xml:space="preserve"> PAGEREF _Toc27890 \h </w:instrText>
        </w:r>
        <w:r>
          <w:fldChar w:fldCharType="separate"/>
        </w:r>
        <w:r>
          <w:t>3</w:t>
        </w:r>
        <w:r>
          <w:fldChar w:fldCharType="end"/>
        </w:r>
      </w:hyperlink>
    </w:p>
    <w:p>
      <w:pPr>
        <w:pStyle w:val="TOC1"/>
        <w:tabs>
          <w:tab w:val="right" w:leader="dot" w:pos="8306"/>
        </w:tabs>
      </w:pPr>
      <w:hyperlink w:anchor="_Toc5184" w:history="1">
        <w:r>
          <w:rPr>
            <w:rFonts w:ascii="仿宋" w:eastAsia="仿宋" w:hAnsi="仿宋" w:cs="仿宋" w:hint="eastAsia"/>
            <w:lang w:eastAsia="zh-CN"/>
          </w:rPr>
          <w:t>一、平面磨床项目危机管理</w:t>
        </w:r>
        <w:r>
          <w:tab/>
        </w:r>
        <w:r>
          <w:fldChar w:fldCharType="begin"/>
        </w:r>
        <w:r>
          <w:instrText xml:space="preserve"> PAGEREF _Toc5184 \h </w:instrText>
        </w:r>
        <w:r>
          <w:fldChar w:fldCharType="separate"/>
        </w:r>
        <w:r>
          <w:t>3</w:t>
        </w:r>
        <w:r>
          <w:fldChar w:fldCharType="end"/>
        </w:r>
      </w:hyperlink>
    </w:p>
    <w:p>
      <w:pPr>
        <w:pStyle w:val="TOC2"/>
        <w:tabs>
          <w:tab w:val="right" w:leader="dot" w:pos="8306"/>
        </w:tabs>
      </w:pPr>
      <w:hyperlink w:anchor="_Toc30454" w:history="1">
        <w:r>
          <w:rPr>
            <w:rFonts w:ascii="仿宋" w:eastAsia="仿宋" w:hAnsi="仿宋" w:cs="仿宋" w:hint="eastAsia"/>
            <w:lang w:eastAsia="zh-CN"/>
          </w:rPr>
          <w:t>(一)、危机预警与识别</w:t>
        </w:r>
        <w:r>
          <w:tab/>
        </w:r>
        <w:r>
          <w:fldChar w:fldCharType="begin"/>
        </w:r>
        <w:r>
          <w:instrText xml:space="preserve"> PAGEREF _Toc30454 \h </w:instrText>
        </w:r>
        <w:r>
          <w:fldChar w:fldCharType="separate"/>
        </w:r>
        <w:r>
          <w:t>3</w:t>
        </w:r>
        <w:r>
          <w:fldChar w:fldCharType="end"/>
        </w:r>
      </w:hyperlink>
    </w:p>
    <w:p>
      <w:pPr>
        <w:pStyle w:val="TOC2"/>
        <w:tabs>
          <w:tab w:val="right" w:leader="dot" w:pos="8306"/>
        </w:tabs>
      </w:pPr>
      <w:hyperlink w:anchor="_Toc22367" w:history="1">
        <w:r>
          <w:rPr>
            <w:rFonts w:ascii="仿宋" w:eastAsia="仿宋" w:hAnsi="仿宋" w:cs="仿宋" w:hint="eastAsia"/>
            <w:lang w:eastAsia="zh-CN"/>
          </w:rPr>
          <w:t>(二)、危机应对与恢复</w:t>
        </w:r>
        <w:r>
          <w:tab/>
        </w:r>
        <w:r>
          <w:fldChar w:fldCharType="begin"/>
        </w:r>
        <w:r>
          <w:instrText xml:space="preserve"> PAGEREF _Toc22367 \h </w:instrText>
        </w:r>
        <w:r>
          <w:fldChar w:fldCharType="separate"/>
        </w:r>
        <w:r>
          <w:t>4</w:t>
        </w:r>
        <w:r>
          <w:fldChar w:fldCharType="end"/>
        </w:r>
      </w:hyperlink>
    </w:p>
    <w:p>
      <w:pPr>
        <w:pStyle w:val="TOC1"/>
        <w:tabs>
          <w:tab w:val="right" w:leader="dot" w:pos="8306"/>
        </w:tabs>
      </w:pPr>
      <w:hyperlink w:anchor="_Toc9526" w:history="1">
        <w:r>
          <w:rPr>
            <w:rFonts w:ascii="仿宋" w:eastAsia="仿宋" w:hAnsi="仿宋" w:cs="仿宋" w:hint="eastAsia"/>
            <w:lang w:eastAsia="zh-CN"/>
          </w:rPr>
          <w:t>二、产品规划分析</w:t>
        </w:r>
        <w:r>
          <w:tab/>
        </w:r>
        <w:r>
          <w:fldChar w:fldCharType="begin"/>
        </w:r>
        <w:r>
          <w:instrText xml:space="preserve"> PAGEREF _Toc9526 \h </w:instrText>
        </w:r>
        <w:r>
          <w:fldChar w:fldCharType="separate"/>
        </w:r>
        <w:r>
          <w:t>5</w:t>
        </w:r>
        <w:r>
          <w:fldChar w:fldCharType="end"/>
        </w:r>
      </w:hyperlink>
    </w:p>
    <w:p>
      <w:pPr>
        <w:pStyle w:val="TOC2"/>
        <w:tabs>
          <w:tab w:val="right" w:leader="dot" w:pos="8306"/>
        </w:tabs>
      </w:pPr>
      <w:hyperlink w:anchor="_Toc5232" w:history="1">
        <w:r>
          <w:rPr>
            <w:rFonts w:ascii="仿宋" w:eastAsia="仿宋" w:hAnsi="仿宋" w:cs="仿宋" w:hint="eastAsia"/>
            <w:lang w:eastAsia="zh-CN"/>
          </w:rPr>
          <w:t>(一)、产品规划</w:t>
        </w:r>
        <w:r>
          <w:tab/>
        </w:r>
        <w:r>
          <w:fldChar w:fldCharType="begin"/>
        </w:r>
        <w:r>
          <w:instrText xml:space="preserve"> PAGEREF _Toc5232 \h </w:instrText>
        </w:r>
        <w:r>
          <w:fldChar w:fldCharType="separate"/>
        </w:r>
        <w:r>
          <w:t>5</w:t>
        </w:r>
        <w:r>
          <w:fldChar w:fldCharType="end"/>
        </w:r>
      </w:hyperlink>
    </w:p>
    <w:p>
      <w:pPr>
        <w:pStyle w:val="TOC2"/>
        <w:tabs>
          <w:tab w:val="right" w:leader="dot" w:pos="8306"/>
        </w:tabs>
      </w:pPr>
      <w:hyperlink w:anchor="_Toc2744" w:history="1">
        <w:r>
          <w:rPr>
            <w:rFonts w:ascii="仿宋" w:eastAsia="仿宋" w:hAnsi="仿宋" w:cs="仿宋" w:hint="eastAsia"/>
            <w:lang w:eastAsia="zh-CN"/>
          </w:rPr>
          <w:t>(二)、建设规模</w:t>
        </w:r>
        <w:r>
          <w:tab/>
        </w:r>
        <w:r>
          <w:fldChar w:fldCharType="begin"/>
        </w:r>
        <w:r>
          <w:instrText xml:space="preserve"> PAGEREF _Toc2744 \h </w:instrText>
        </w:r>
        <w:r>
          <w:fldChar w:fldCharType="separate"/>
        </w:r>
        <w:r>
          <w:t>6</w:t>
        </w:r>
        <w:r>
          <w:fldChar w:fldCharType="end"/>
        </w:r>
      </w:hyperlink>
    </w:p>
    <w:p>
      <w:pPr>
        <w:pStyle w:val="TOC1"/>
        <w:tabs>
          <w:tab w:val="right" w:leader="dot" w:pos="8306"/>
        </w:tabs>
      </w:pPr>
      <w:hyperlink w:anchor="_Toc12650" w:history="1">
        <w:r>
          <w:rPr>
            <w:rFonts w:ascii="仿宋" w:eastAsia="仿宋" w:hAnsi="仿宋" w:cs="仿宋" w:hint="eastAsia"/>
            <w:lang w:eastAsia="zh-CN"/>
          </w:rPr>
          <w:t>三、平面磨床项目绩效评估</w:t>
        </w:r>
        <w:r>
          <w:tab/>
        </w:r>
        <w:r>
          <w:fldChar w:fldCharType="begin"/>
        </w:r>
        <w:r>
          <w:instrText xml:space="preserve"> PAGEREF _Toc12650 \h </w:instrText>
        </w:r>
        <w:r>
          <w:fldChar w:fldCharType="separate"/>
        </w:r>
        <w:r>
          <w:t>7</w:t>
        </w:r>
        <w:r>
          <w:fldChar w:fldCharType="end"/>
        </w:r>
      </w:hyperlink>
    </w:p>
    <w:p>
      <w:pPr>
        <w:pStyle w:val="TOC2"/>
        <w:tabs>
          <w:tab w:val="right" w:leader="dot" w:pos="8306"/>
        </w:tabs>
      </w:pPr>
      <w:hyperlink w:anchor="_Toc24672" w:history="1">
        <w:r>
          <w:rPr>
            <w:rFonts w:ascii="仿宋" w:eastAsia="仿宋" w:hAnsi="仿宋" w:cs="仿宋" w:hint="eastAsia"/>
            <w:lang w:eastAsia="zh-CN"/>
          </w:rPr>
          <w:t>(一)、绩效评估指标</w:t>
        </w:r>
        <w:r>
          <w:tab/>
        </w:r>
        <w:r>
          <w:fldChar w:fldCharType="begin"/>
        </w:r>
        <w:r>
          <w:instrText xml:space="preserve"> PAGEREF _Toc24672 \h </w:instrText>
        </w:r>
        <w:r>
          <w:fldChar w:fldCharType="separate"/>
        </w:r>
        <w:r>
          <w:t>7</w:t>
        </w:r>
        <w:r>
          <w:fldChar w:fldCharType="end"/>
        </w:r>
      </w:hyperlink>
    </w:p>
    <w:p>
      <w:pPr>
        <w:pStyle w:val="TOC2"/>
        <w:tabs>
          <w:tab w:val="right" w:leader="dot" w:pos="8306"/>
        </w:tabs>
      </w:pPr>
      <w:hyperlink w:anchor="_Toc27469" w:history="1">
        <w:r>
          <w:rPr>
            <w:rFonts w:ascii="仿宋" w:eastAsia="仿宋" w:hAnsi="仿宋" w:cs="仿宋" w:hint="eastAsia"/>
            <w:lang w:eastAsia="zh-CN"/>
          </w:rPr>
          <w:t>(二)、绩效评估方法</w:t>
        </w:r>
        <w:r>
          <w:tab/>
        </w:r>
        <w:r>
          <w:fldChar w:fldCharType="begin"/>
        </w:r>
        <w:r>
          <w:instrText xml:space="preserve"> PAGEREF _Toc27469 \h </w:instrText>
        </w:r>
        <w:r>
          <w:fldChar w:fldCharType="separate"/>
        </w:r>
        <w:r>
          <w:t>8</w:t>
        </w:r>
        <w:r>
          <w:fldChar w:fldCharType="end"/>
        </w:r>
      </w:hyperlink>
    </w:p>
    <w:p>
      <w:pPr>
        <w:pStyle w:val="TOC2"/>
        <w:tabs>
          <w:tab w:val="right" w:leader="dot" w:pos="8306"/>
        </w:tabs>
      </w:pPr>
      <w:hyperlink w:anchor="_Toc16462" w:history="1">
        <w:r>
          <w:rPr>
            <w:rFonts w:ascii="仿宋" w:eastAsia="仿宋" w:hAnsi="仿宋" w:cs="仿宋" w:hint="eastAsia"/>
            <w:lang w:eastAsia="zh-CN"/>
          </w:rPr>
          <w:t>(三)、绩效评估周期</w:t>
        </w:r>
        <w:r>
          <w:tab/>
        </w:r>
        <w:r>
          <w:fldChar w:fldCharType="begin"/>
        </w:r>
        <w:r>
          <w:instrText xml:space="preserve"> PAGEREF _Toc16462 \h </w:instrText>
        </w:r>
        <w:r>
          <w:fldChar w:fldCharType="separate"/>
        </w:r>
        <w:r>
          <w:t>9</w:t>
        </w:r>
        <w:r>
          <w:fldChar w:fldCharType="end"/>
        </w:r>
      </w:hyperlink>
    </w:p>
    <w:p>
      <w:pPr>
        <w:pStyle w:val="TOC1"/>
        <w:tabs>
          <w:tab w:val="right" w:leader="dot" w:pos="8306"/>
        </w:tabs>
      </w:pPr>
      <w:hyperlink w:anchor="_Toc26724" w:history="1">
        <w:r>
          <w:rPr>
            <w:rFonts w:ascii="仿宋" w:eastAsia="仿宋" w:hAnsi="仿宋" w:cs="仿宋" w:hint="eastAsia"/>
            <w:lang w:eastAsia="zh-CN"/>
          </w:rPr>
          <w:t>四、平面磨床项目建设背景及必要性分析</w:t>
        </w:r>
        <w:r>
          <w:tab/>
        </w:r>
        <w:r>
          <w:fldChar w:fldCharType="begin"/>
        </w:r>
        <w:r>
          <w:instrText xml:space="preserve"> PAGEREF _Toc26724 \h </w:instrText>
        </w:r>
        <w:r>
          <w:fldChar w:fldCharType="separate"/>
        </w:r>
        <w:r>
          <w:t>10</w:t>
        </w:r>
        <w:r>
          <w:fldChar w:fldCharType="end"/>
        </w:r>
      </w:hyperlink>
    </w:p>
    <w:p>
      <w:pPr>
        <w:pStyle w:val="TOC2"/>
        <w:tabs>
          <w:tab w:val="right" w:leader="dot" w:pos="8306"/>
        </w:tabs>
      </w:pPr>
      <w:hyperlink w:anchor="_Toc8580" w:history="1">
        <w:r>
          <w:rPr>
            <w:rFonts w:ascii="仿宋" w:eastAsia="仿宋" w:hAnsi="仿宋" w:cs="仿宋" w:hint="eastAsia"/>
            <w:lang w:eastAsia="zh-CN"/>
          </w:rPr>
          <w:t>(一)、平面磨床项目背景分析</w:t>
        </w:r>
        <w:r>
          <w:tab/>
        </w:r>
        <w:r>
          <w:fldChar w:fldCharType="begin"/>
        </w:r>
        <w:r>
          <w:instrText xml:space="preserve"> PAGEREF _Toc8580 \h </w:instrText>
        </w:r>
        <w:r>
          <w:fldChar w:fldCharType="separate"/>
        </w:r>
        <w:r>
          <w:t>10</w:t>
        </w:r>
        <w:r>
          <w:fldChar w:fldCharType="end"/>
        </w:r>
      </w:hyperlink>
    </w:p>
    <w:p>
      <w:pPr>
        <w:pStyle w:val="TOC2"/>
        <w:tabs>
          <w:tab w:val="right" w:leader="dot" w:pos="8306"/>
        </w:tabs>
      </w:pPr>
      <w:hyperlink w:anchor="_Toc11757" w:history="1">
        <w:r>
          <w:rPr>
            <w:rFonts w:ascii="仿宋" w:eastAsia="仿宋" w:hAnsi="仿宋" w:cs="仿宋" w:hint="eastAsia"/>
            <w:lang w:eastAsia="zh-CN"/>
          </w:rPr>
          <w:t>(二)、平面磨床项目建设必要性分析</w:t>
        </w:r>
        <w:r>
          <w:tab/>
        </w:r>
        <w:r>
          <w:fldChar w:fldCharType="begin"/>
        </w:r>
        <w:r>
          <w:instrText xml:space="preserve"> PAGEREF _Toc11757 \h </w:instrText>
        </w:r>
        <w:r>
          <w:fldChar w:fldCharType="separate"/>
        </w:r>
        <w:r>
          <w:t>12</w:t>
        </w:r>
        <w:r>
          <w:fldChar w:fldCharType="end"/>
        </w:r>
      </w:hyperlink>
    </w:p>
    <w:p>
      <w:pPr>
        <w:pStyle w:val="TOC1"/>
        <w:tabs>
          <w:tab w:val="right" w:leader="dot" w:pos="8306"/>
        </w:tabs>
      </w:pPr>
      <w:hyperlink w:anchor="_Toc15749" w:history="1">
        <w:r>
          <w:rPr>
            <w:rFonts w:ascii="仿宋" w:eastAsia="仿宋" w:hAnsi="仿宋" w:cs="仿宋" w:hint="eastAsia"/>
            <w:lang w:eastAsia="zh-CN"/>
          </w:rPr>
          <w:t>五、平面磨床项目文档管理</w:t>
        </w:r>
        <w:r>
          <w:tab/>
        </w:r>
        <w:r>
          <w:fldChar w:fldCharType="begin"/>
        </w:r>
        <w:r>
          <w:instrText xml:space="preserve"> PAGEREF _Toc15749 \h </w:instrText>
        </w:r>
        <w:r>
          <w:fldChar w:fldCharType="separate"/>
        </w:r>
        <w:r>
          <w:t>13</w:t>
        </w:r>
        <w:r>
          <w:fldChar w:fldCharType="end"/>
        </w:r>
      </w:hyperlink>
    </w:p>
    <w:p>
      <w:pPr>
        <w:pStyle w:val="TOC2"/>
        <w:tabs>
          <w:tab w:val="right" w:leader="dot" w:pos="8306"/>
        </w:tabs>
      </w:pPr>
      <w:hyperlink w:anchor="_Toc7090" w:history="1">
        <w:r>
          <w:rPr>
            <w:rFonts w:ascii="仿宋" w:eastAsia="仿宋" w:hAnsi="仿宋" w:cs="仿宋" w:hint="eastAsia"/>
            <w:lang w:eastAsia="zh-CN"/>
          </w:rPr>
          <w:t>(一)、文档编制与审查</w:t>
        </w:r>
        <w:r>
          <w:tab/>
        </w:r>
        <w:r>
          <w:fldChar w:fldCharType="begin"/>
        </w:r>
        <w:r>
          <w:instrText xml:space="preserve"> PAGEREF _Toc7090 \h </w:instrText>
        </w:r>
        <w:r>
          <w:fldChar w:fldCharType="separate"/>
        </w:r>
        <w:r>
          <w:t>13</w:t>
        </w:r>
        <w:r>
          <w:fldChar w:fldCharType="end"/>
        </w:r>
      </w:hyperlink>
    </w:p>
    <w:p>
      <w:pPr>
        <w:pStyle w:val="TOC2"/>
        <w:tabs>
          <w:tab w:val="right" w:leader="dot" w:pos="8306"/>
        </w:tabs>
      </w:pPr>
      <w:hyperlink w:anchor="_Toc6143" w:history="1">
        <w:r>
          <w:rPr>
            <w:rFonts w:ascii="仿宋" w:eastAsia="仿宋" w:hAnsi="仿宋" w:cs="仿宋" w:hint="eastAsia"/>
            <w:lang w:eastAsia="zh-CN"/>
          </w:rPr>
          <w:t>(二)、文档发布与分发</w:t>
        </w:r>
        <w:r>
          <w:tab/>
        </w:r>
        <w:r>
          <w:fldChar w:fldCharType="begin"/>
        </w:r>
        <w:r>
          <w:instrText xml:space="preserve"> PAGEREF _Toc6143 \h </w:instrText>
        </w:r>
        <w:r>
          <w:fldChar w:fldCharType="separate"/>
        </w:r>
        <w:r>
          <w:t>15</w:t>
        </w:r>
        <w:r>
          <w:fldChar w:fldCharType="end"/>
        </w:r>
      </w:hyperlink>
    </w:p>
    <w:p>
      <w:pPr>
        <w:pStyle w:val="TOC2"/>
        <w:tabs>
          <w:tab w:val="right" w:leader="dot" w:pos="8306"/>
        </w:tabs>
      </w:pPr>
      <w:hyperlink w:anchor="_Toc25993" w:history="1">
        <w:r>
          <w:rPr>
            <w:rFonts w:ascii="仿宋" w:eastAsia="仿宋" w:hAnsi="仿宋" w:cs="仿宋" w:hint="eastAsia"/>
            <w:lang w:eastAsia="zh-CN"/>
          </w:rPr>
          <w:t>(三)、文档存档与归档</w:t>
        </w:r>
        <w:r>
          <w:tab/>
        </w:r>
        <w:r>
          <w:fldChar w:fldCharType="begin"/>
        </w:r>
        <w:r>
          <w:instrText xml:space="preserve"> PAGEREF _Toc25993 \h </w:instrText>
        </w:r>
        <w:r>
          <w:fldChar w:fldCharType="separate"/>
        </w:r>
        <w:r>
          <w:t>15</w:t>
        </w:r>
        <w:r>
          <w:fldChar w:fldCharType="end"/>
        </w:r>
      </w:hyperlink>
    </w:p>
    <w:p>
      <w:pPr>
        <w:pStyle w:val="TOC1"/>
        <w:tabs>
          <w:tab w:val="right" w:leader="dot" w:pos="8306"/>
        </w:tabs>
      </w:pPr>
      <w:hyperlink w:anchor="_Toc24776" w:history="1">
        <w:r>
          <w:rPr>
            <w:rFonts w:ascii="仿宋" w:eastAsia="仿宋" w:hAnsi="仿宋" w:cs="仿宋" w:hint="eastAsia"/>
            <w:lang w:eastAsia="zh-CN"/>
          </w:rPr>
          <w:t>六、平面磨床项目选址可行性分析</w:t>
        </w:r>
        <w:r>
          <w:tab/>
        </w:r>
        <w:r>
          <w:fldChar w:fldCharType="begin"/>
        </w:r>
        <w:r>
          <w:instrText xml:space="preserve"> PAGEREF _Toc24776 \h </w:instrText>
        </w:r>
        <w:r>
          <w:fldChar w:fldCharType="separate"/>
        </w:r>
        <w:r>
          <w:t>17</w:t>
        </w:r>
        <w:r>
          <w:fldChar w:fldCharType="end"/>
        </w:r>
      </w:hyperlink>
    </w:p>
    <w:p>
      <w:pPr>
        <w:pStyle w:val="TOC2"/>
        <w:tabs>
          <w:tab w:val="right" w:leader="dot" w:pos="8306"/>
        </w:tabs>
      </w:pPr>
      <w:hyperlink w:anchor="_Toc486" w:history="1">
        <w:r>
          <w:rPr>
            <w:rFonts w:ascii="仿宋" w:eastAsia="仿宋" w:hAnsi="仿宋" w:cs="仿宋" w:hint="eastAsia"/>
            <w:lang w:eastAsia="zh-CN"/>
          </w:rPr>
          <w:t>(一)、平面磨床项目选址</w:t>
        </w:r>
        <w:r>
          <w:tab/>
        </w:r>
        <w:r>
          <w:fldChar w:fldCharType="begin"/>
        </w:r>
        <w:r>
          <w:instrText xml:space="preserve"> PAGEREF _Toc486 \h </w:instrText>
        </w:r>
        <w:r>
          <w:fldChar w:fldCharType="separate"/>
        </w:r>
        <w:r>
          <w:t>17</w:t>
        </w:r>
        <w:r>
          <w:fldChar w:fldCharType="end"/>
        </w:r>
      </w:hyperlink>
    </w:p>
    <w:p>
      <w:pPr>
        <w:pStyle w:val="TOC2"/>
        <w:tabs>
          <w:tab w:val="right" w:leader="dot" w:pos="8306"/>
        </w:tabs>
      </w:pPr>
      <w:hyperlink w:anchor="_Toc27310" w:history="1">
        <w:r>
          <w:rPr>
            <w:rFonts w:ascii="仿宋" w:eastAsia="仿宋" w:hAnsi="仿宋" w:cs="仿宋" w:hint="eastAsia"/>
            <w:lang w:eastAsia="zh-CN"/>
          </w:rPr>
          <w:t>(二)、用地控制指标</w:t>
        </w:r>
        <w:r>
          <w:tab/>
        </w:r>
        <w:r>
          <w:fldChar w:fldCharType="begin"/>
        </w:r>
        <w:r>
          <w:instrText xml:space="preserve"> PAGEREF _Toc27310 \h </w:instrText>
        </w:r>
        <w:r>
          <w:fldChar w:fldCharType="separate"/>
        </w:r>
        <w:r>
          <w:t>17</w:t>
        </w:r>
        <w:r>
          <w:fldChar w:fldCharType="end"/>
        </w:r>
      </w:hyperlink>
    </w:p>
    <w:p>
      <w:pPr>
        <w:pStyle w:val="TOC2"/>
        <w:tabs>
          <w:tab w:val="right" w:leader="dot" w:pos="8306"/>
        </w:tabs>
      </w:pPr>
      <w:hyperlink w:anchor="_Toc32221" w:history="1">
        <w:r>
          <w:rPr>
            <w:rFonts w:ascii="仿宋" w:eastAsia="仿宋" w:hAnsi="仿宋" w:cs="仿宋" w:hint="eastAsia"/>
            <w:lang w:eastAsia="zh-CN"/>
          </w:rPr>
          <w:t>(三)、节约用地措施</w:t>
        </w:r>
        <w:r>
          <w:tab/>
        </w:r>
        <w:r>
          <w:fldChar w:fldCharType="begin"/>
        </w:r>
        <w:r>
          <w:instrText xml:space="preserve"> PAGEREF _Toc32221 \h </w:instrText>
        </w:r>
        <w:r>
          <w:fldChar w:fldCharType="separate"/>
        </w:r>
        <w:r>
          <w:t>19</w:t>
        </w:r>
        <w:r>
          <w:fldChar w:fldCharType="end"/>
        </w:r>
      </w:hyperlink>
    </w:p>
    <w:p>
      <w:pPr>
        <w:pStyle w:val="TOC2"/>
        <w:tabs>
          <w:tab w:val="right" w:leader="dot" w:pos="8306"/>
        </w:tabs>
      </w:pPr>
      <w:hyperlink w:anchor="_Toc1520" w:history="1">
        <w:r>
          <w:rPr>
            <w:rFonts w:ascii="仿宋" w:eastAsia="仿宋" w:hAnsi="仿宋" w:cs="仿宋" w:hint="eastAsia"/>
            <w:lang w:eastAsia="zh-CN"/>
          </w:rPr>
          <w:t>(四)、总图布置方案</w:t>
        </w:r>
        <w:r>
          <w:tab/>
        </w:r>
        <w:r>
          <w:fldChar w:fldCharType="begin"/>
        </w:r>
        <w:r>
          <w:instrText xml:space="preserve"> PAGEREF _Toc1520 \h </w:instrText>
        </w:r>
        <w:r>
          <w:fldChar w:fldCharType="separate"/>
        </w:r>
        <w:r>
          <w:t>20</w:t>
        </w:r>
        <w:r>
          <w:fldChar w:fldCharType="end"/>
        </w:r>
      </w:hyperlink>
    </w:p>
    <w:p>
      <w:pPr>
        <w:pStyle w:val="TOC2"/>
        <w:tabs>
          <w:tab w:val="right" w:leader="dot" w:pos="8306"/>
        </w:tabs>
      </w:pPr>
      <w:hyperlink w:anchor="_Toc27201" w:history="1">
        <w:r>
          <w:rPr>
            <w:rFonts w:ascii="仿宋" w:eastAsia="仿宋" w:hAnsi="仿宋" w:cs="仿宋" w:hint="eastAsia"/>
            <w:lang w:eastAsia="zh-CN"/>
          </w:rPr>
          <w:t>(五)、选址综合评价</w:t>
        </w:r>
        <w:r>
          <w:tab/>
        </w:r>
        <w:r>
          <w:fldChar w:fldCharType="begin"/>
        </w:r>
        <w:r>
          <w:instrText xml:space="preserve"> PAGEREF _Toc27201 \h </w:instrText>
        </w:r>
        <w:r>
          <w:fldChar w:fldCharType="separate"/>
        </w:r>
        <w:r>
          <w:t>21</w:t>
        </w:r>
        <w:r>
          <w:fldChar w:fldCharType="end"/>
        </w:r>
      </w:hyperlink>
    </w:p>
    <w:p>
      <w:pPr>
        <w:pStyle w:val="TOC1"/>
        <w:tabs>
          <w:tab w:val="right" w:leader="dot" w:pos="8306"/>
        </w:tabs>
      </w:pPr>
      <w:hyperlink w:anchor="_Toc17245" w:history="1">
        <w:r>
          <w:rPr>
            <w:rFonts w:ascii="仿宋" w:eastAsia="仿宋" w:hAnsi="仿宋" w:cs="仿宋" w:hint="eastAsia"/>
            <w:lang w:eastAsia="zh-CN"/>
          </w:rPr>
          <w:t>七、平面磨床项目环境影响分析</w:t>
        </w:r>
        <w:r>
          <w:tab/>
        </w:r>
        <w:r>
          <w:fldChar w:fldCharType="begin"/>
        </w:r>
        <w:r>
          <w:instrText xml:space="preserve"> PAGEREF _Toc17245 \h </w:instrText>
        </w:r>
        <w:r>
          <w:fldChar w:fldCharType="separate"/>
        </w:r>
        <w:r>
          <w:t>22</w:t>
        </w:r>
        <w:r>
          <w:fldChar w:fldCharType="end"/>
        </w:r>
      </w:hyperlink>
    </w:p>
    <w:p>
      <w:pPr>
        <w:pStyle w:val="TOC2"/>
        <w:tabs>
          <w:tab w:val="right" w:leader="dot" w:pos="8306"/>
        </w:tabs>
      </w:pPr>
      <w:hyperlink w:anchor="_Toc29390" w:history="1">
        <w:r>
          <w:rPr>
            <w:rFonts w:ascii="仿宋" w:eastAsia="仿宋" w:hAnsi="仿宋" w:cs="仿宋" w:hint="eastAsia"/>
            <w:lang w:eastAsia="zh-CN"/>
          </w:rPr>
          <w:t>(一)、建设区域环境质量现状</w:t>
        </w:r>
        <w:r>
          <w:tab/>
        </w:r>
        <w:r>
          <w:fldChar w:fldCharType="begin"/>
        </w:r>
        <w:r>
          <w:instrText xml:space="preserve"> PAGEREF _Toc29390 \h </w:instrText>
        </w:r>
        <w:r>
          <w:fldChar w:fldCharType="separate"/>
        </w:r>
        <w:r>
          <w:t>22</w:t>
        </w:r>
        <w:r>
          <w:fldChar w:fldCharType="end"/>
        </w:r>
      </w:hyperlink>
    </w:p>
    <w:p>
      <w:pPr>
        <w:pStyle w:val="TOC2"/>
        <w:tabs>
          <w:tab w:val="right" w:leader="dot" w:pos="8306"/>
        </w:tabs>
      </w:pPr>
      <w:hyperlink w:anchor="_Toc3422" w:history="1">
        <w:r>
          <w:rPr>
            <w:rFonts w:ascii="仿宋" w:eastAsia="仿宋" w:hAnsi="仿宋" w:cs="仿宋" w:hint="eastAsia"/>
            <w:lang w:eastAsia="zh-CN"/>
          </w:rPr>
          <w:t>(二)、建设期环境保护</w:t>
        </w:r>
        <w:r>
          <w:tab/>
        </w:r>
        <w:r>
          <w:fldChar w:fldCharType="begin"/>
        </w:r>
        <w:r>
          <w:instrText xml:space="preserve"> PAGEREF _Toc3422 \h </w:instrText>
        </w:r>
        <w:r>
          <w:fldChar w:fldCharType="separate"/>
        </w:r>
        <w:r>
          <w:t>23</w:t>
        </w:r>
        <w:r>
          <w:fldChar w:fldCharType="end"/>
        </w:r>
      </w:hyperlink>
    </w:p>
    <w:p>
      <w:pPr>
        <w:pStyle w:val="TOC2"/>
        <w:tabs>
          <w:tab w:val="right" w:leader="dot" w:pos="8306"/>
        </w:tabs>
      </w:pPr>
      <w:hyperlink w:anchor="_Toc30582" w:history="1">
        <w:r>
          <w:rPr>
            <w:rFonts w:ascii="仿宋" w:eastAsia="仿宋" w:hAnsi="仿宋" w:cs="仿宋" w:hint="eastAsia"/>
            <w:lang w:eastAsia="zh-CN"/>
          </w:rPr>
          <w:t>(三)、运营期环境保护</w:t>
        </w:r>
        <w:r>
          <w:tab/>
        </w:r>
        <w:r>
          <w:fldChar w:fldCharType="begin"/>
        </w:r>
        <w:r>
          <w:instrText xml:space="preserve"> PAGEREF _Toc30582 \h </w:instrText>
        </w:r>
        <w:r>
          <w:fldChar w:fldCharType="separate"/>
        </w:r>
        <w:r>
          <w:t>25</w:t>
        </w:r>
        <w:r>
          <w:fldChar w:fldCharType="end"/>
        </w:r>
      </w:hyperlink>
    </w:p>
    <w:p>
      <w:pPr>
        <w:pStyle w:val="TOC2"/>
        <w:tabs>
          <w:tab w:val="right" w:leader="dot" w:pos="8306"/>
        </w:tabs>
      </w:pPr>
      <w:hyperlink w:anchor="_Toc11906" w:history="1">
        <w:r>
          <w:rPr>
            <w:rFonts w:ascii="仿宋" w:eastAsia="仿宋" w:hAnsi="仿宋" w:cs="仿宋" w:hint="eastAsia"/>
            <w:lang w:eastAsia="zh-CN"/>
          </w:rPr>
          <w:t>(四)、平面磨床项目建设对区域经济的影响</w:t>
        </w:r>
        <w:r>
          <w:tab/>
        </w:r>
        <w:r>
          <w:fldChar w:fldCharType="begin"/>
        </w:r>
        <w:r>
          <w:instrText xml:space="preserve"> PAGEREF _Toc11906 \h </w:instrText>
        </w:r>
        <w:r>
          <w:fldChar w:fldCharType="separate"/>
        </w:r>
        <w:r>
          <w:t>26</w:t>
        </w:r>
        <w:r>
          <w:fldChar w:fldCharType="end"/>
        </w:r>
      </w:hyperlink>
    </w:p>
    <w:p>
      <w:pPr>
        <w:pStyle w:val="TOC2"/>
        <w:tabs>
          <w:tab w:val="right" w:leader="dot" w:pos="8306"/>
        </w:tabs>
      </w:pPr>
      <w:hyperlink w:anchor="_Toc335" w:history="1">
        <w:r>
          <w:rPr>
            <w:rFonts w:ascii="仿宋" w:eastAsia="仿宋" w:hAnsi="仿宋" w:cs="仿宋" w:hint="eastAsia"/>
            <w:lang w:eastAsia="zh-CN"/>
          </w:rPr>
          <w:t>(五)、废弃物处理</w:t>
        </w:r>
        <w:r>
          <w:tab/>
        </w:r>
        <w:r>
          <w:fldChar w:fldCharType="begin"/>
        </w:r>
        <w:r>
          <w:instrText xml:space="preserve"> PAGEREF _Toc335 \h </w:instrText>
        </w:r>
        <w:r>
          <w:fldChar w:fldCharType="separate"/>
        </w:r>
        <w:r>
          <w:t>28</w:t>
        </w:r>
        <w:r>
          <w:fldChar w:fldCharType="end"/>
        </w:r>
      </w:hyperlink>
    </w:p>
    <w:p>
      <w:pPr>
        <w:pStyle w:val="TOC2"/>
        <w:tabs>
          <w:tab w:val="right" w:leader="dot" w:pos="8306"/>
        </w:tabs>
      </w:pPr>
      <w:hyperlink w:anchor="_Toc22855" w:history="1">
        <w:r>
          <w:rPr>
            <w:rFonts w:ascii="仿宋" w:eastAsia="仿宋" w:hAnsi="仿宋" w:cs="仿宋" w:hint="eastAsia"/>
            <w:lang w:eastAsia="zh-CN"/>
          </w:rPr>
          <w:t>(六)、特殊环境影响分析</w:t>
        </w:r>
        <w:r>
          <w:tab/>
        </w:r>
        <w:r>
          <w:fldChar w:fldCharType="begin"/>
        </w:r>
        <w:r>
          <w:instrText xml:space="preserve"> PAGEREF _Toc22855 \h </w:instrText>
        </w:r>
        <w:r>
          <w:fldChar w:fldCharType="separate"/>
        </w:r>
        <w:r>
          <w:t>29</w:t>
        </w:r>
        <w:r>
          <w:fldChar w:fldCharType="end"/>
        </w:r>
      </w:hyperlink>
    </w:p>
    <w:p>
      <w:pPr>
        <w:pStyle w:val="TOC2"/>
        <w:tabs>
          <w:tab w:val="right" w:leader="dot" w:pos="8306"/>
        </w:tabs>
      </w:pPr>
      <w:hyperlink w:anchor="_Toc30641" w:history="1">
        <w:r>
          <w:rPr>
            <w:rFonts w:ascii="仿宋" w:eastAsia="仿宋" w:hAnsi="仿宋" w:cs="仿宋" w:hint="eastAsia"/>
            <w:lang w:eastAsia="zh-CN"/>
          </w:rPr>
          <w:t>(七)、清洁生产</w:t>
        </w:r>
        <w:r>
          <w:tab/>
        </w:r>
        <w:r>
          <w:fldChar w:fldCharType="begin"/>
        </w:r>
        <w:r>
          <w:instrText xml:space="preserve"> PAGEREF _Toc30641 \h </w:instrText>
        </w:r>
        <w:r>
          <w:fldChar w:fldCharType="separate"/>
        </w:r>
        <w:r>
          <w:t>30</w:t>
        </w:r>
        <w:r>
          <w:fldChar w:fldCharType="end"/>
        </w:r>
      </w:hyperlink>
    </w:p>
    <w:p>
      <w:pPr>
        <w:pStyle w:val="TOC2"/>
        <w:tabs>
          <w:tab w:val="right" w:leader="dot" w:pos="8306"/>
        </w:tabs>
      </w:pPr>
      <w:hyperlink w:anchor="_Toc9004" w:history="1">
        <w:r>
          <w:rPr>
            <w:rFonts w:ascii="仿宋" w:eastAsia="仿宋" w:hAnsi="仿宋" w:cs="仿宋" w:hint="eastAsia"/>
            <w:lang w:eastAsia="zh-CN"/>
          </w:rPr>
          <w:t>(八)、环境保护综合评价</w:t>
        </w:r>
        <w:r>
          <w:tab/>
        </w:r>
        <w:r>
          <w:fldChar w:fldCharType="begin"/>
        </w:r>
        <w:r>
          <w:instrText xml:space="preserve"> PAGEREF _Toc9004 \h </w:instrText>
        </w:r>
        <w:r>
          <w:fldChar w:fldCharType="separate"/>
        </w:r>
        <w:r>
          <w:t>31</w:t>
        </w:r>
        <w:r>
          <w:fldChar w:fldCharType="end"/>
        </w:r>
      </w:hyperlink>
    </w:p>
    <w:p>
      <w:pPr>
        <w:pStyle w:val="TOC1"/>
        <w:tabs>
          <w:tab w:val="right" w:leader="dot" w:pos="8306"/>
        </w:tabs>
      </w:pPr>
      <w:hyperlink w:anchor="_Toc24453" w:history="1">
        <w:r>
          <w:rPr>
            <w:rFonts w:ascii="仿宋" w:eastAsia="仿宋" w:hAnsi="仿宋" w:cs="仿宋" w:hint="eastAsia"/>
            <w:lang w:eastAsia="zh-CN"/>
          </w:rPr>
          <w:t>八、平面磨床项目人力资源管理</w:t>
        </w:r>
        <w:r>
          <w:tab/>
        </w:r>
        <w:r>
          <w:fldChar w:fldCharType="begin"/>
        </w:r>
        <w:r>
          <w:instrText xml:space="preserve"> PAGEREF _Toc24453 \h </w:instrText>
        </w:r>
        <w:r>
          <w:fldChar w:fldCharType="separate"/>
        </w:r>
        <w:r>
          <w:t>32</w:t>
        </w:r>
        <w:r>
          <w:fldChar w:fldCharType="end"/>
        </w:r>
      </w:hyperlink>
    </w:p>
    <w:p>
      <w:pPr>
        <w:pStyle w:val="TOC2"/>
        <w:tabs>
          <w:tab w:val="right" w:leader="dot" w:pos="8306"/>
        </w:tabs>
      </w:pPr>
      <w:hyperlink w:anchor="_Toc13648" w:history="1">
        <w:r>
          <w:rPr>
            <w:rFonts w:ascii="仿宋" w:eastAsia="仿宋" w:hAnsi="仿宋" w:cs="仿宋" w:hint="eastAsia"/>
            <w:lang w:eastAsia="zh-CN"/>
          </w:rPr>
          <w:t>(一)、建立健全的预算管理制度</w:t>
        </w:r>
        <w:r>
          <w:tab/>
        </w:r>
        <w:r>
          <w:fldChar w:fldCharType="begin"/>
        </w:r>
        <w:r>
          <w:instrText xml:space="preserve"> PAGEREF _Toc13648 \h </w:instrText>
        </w:r>
        <w:r>
          <w:fldChar w:fldCharType="separate"/>
        </w:r>
        <w:r>
          <w:t>32</w:t>
        </w:r>
        <w:r>
          <w:fldChar w:fldCharType="end"/>
        </w:r>
      </w:hyperlink>
    </w:p>
    <w:p>
      <w:pPr>
        <w:pStyle w:val="TOC2"/>
        <w:tabs>
          <w:tab w:val="right" w:leader="dot" w:pos="8306"/>
        </w:tabs>
      </w:pPr>
      <w:hyperlink w:anchor="_Toc32216" w:history="1">
        <w:r>
          <w:rPr>
            <w:rFonts w:ascii="仿宋" w:eastAsia="仿宋" w:hAnsi="仿宋" w:cs="仿宋" w:hint="eastAsia"/>
            <w:lang w:eastAsia="zh-CN"/>
          </w:rPr>
          <w:t>(二)、加强资金流动监控</w:t>
        </w:r>
        <w:r>
          <w:tab/>
        </w:r>
        <w:r>
          <w:fldChar w:fldCharType="begin"/>
        </w:r>
        <w:r>
          <w:instrText xml:space="preserve"> PAGEREF _Toc32216 \h </w:instrText>
        </w:r>
        <w:r>
          <w:fldChar w:fldCharType="separate"/>
        </w:r>
        <w:r>
          <w:t>34</w:t>
        </w:r>
        <w:r>
          <w:fldChar w:fldCharType="end"/>
        </w:r>
      </w:hyperlink>
    </w:p>
    <w:p>
      <w:pPr>
        <w:pStyle w:val="TOC2"/>
        <w:tabs>
          <w:tab w:val="right" w:leader="dot" w:pos="8306"/>
        </w:tabs>
      </w:pPr>
      <w:hyperlink w:anchor="_Toc18230" w:history="1">
        <w:r>
          <w:rPr>
            <w:rFonts w:ascii="仿宋" w:eastAsia="仿宋" w:hAnsi="仿宋" w:cs="仿宋" w:hint="eastAsia"/>
            <w:lang w:eastAsia="zh-CN"/>
          </w:rPr>
          <w:t>(三)、制定完善的风险控制机制</w:t>
        </w:r>
        <w:r>
          <w:tab/>
        </w:r>
        <w:r>
          <w:fldChar w:fldCharType="begin"/>
        </w:r>
        <w:r>
          <w:instrText xml:space="preserve"> PAGEREF _Toc18230 \h </w:instrText>
        </w:r>
        <w:r>
          <w:fldChar w:fldCharType="separate"/>
        </w:r>
        <w:r>
          <w:t>35</w:t>
        </w:r>
        <w:r>
          <w:fldChar w:fldCharType="end"/>
        </w:r>
      </w:hyperlink>
    </w:p>
    <w:p>
      <w:pPr>
        <w:pStyle w:val="TOC2"/>
        <w:tabs>
          <w:tab w:val="right" w:leader="dot" w:pos="8306"/>
        </w:tabs>
      </w:pPr>
      <w:hyperlink w:anchor="_Toc16425" w:history="1">
        <w:r>
          <w:rPr>
            <w:rFonts w:ascii="仿宋" w:eastAsia="仿宋" w:hAnsi="仿宋" w:cs="仿宋" w:hint="eastAsia"/>
            <w:lang w:eastAsia="zh-CN"/>
          </w:rPr>
          <w:t>(四)、优化成本管理</w:t>
        </w:r>
        <w:r>
          <w:tab/>
        </w:r>
        <w:r>
          <w:fldChar w:fldCharType="begin"/>
        </w:r>
        <w:r>
          <w:instrText xml:space="preserve"> PAGEREF _Toc16425 \h </w:instrText>
        </w:r>
        <w:r>
          <w:fldChar w:fldCharType="separate"/>
        </w:r>
        <w:r>
          <w:t>36</w:t>
        </w:r>
        <w:r>
          <w:fldChar w:fldCharType="end"/>
        </w:r>
      </w:hyperlink>
    </w:p>
    <w:p>
      <w:pPr>
        <w:pStyle w:val="TOC1"/>
        <w:tabs>
          <w:tab w:val="right" w:leader="dot" w:pos="8306"/>
        </w:tabs>
      </w:pPr>
      <w:hyperlink w:anchor="_Toc23643" w:history="1">
        <w:r>
          <w:rPr>
            <w:rFonts w:ascii="仿宋" w:eastAsia="仿宋" w:hAnsi="仿宋" w:cs="仿宋" w:hint="eastAsia"/>
            <w:lang w:eastAsia="zh-CN"/>
          </w:rPr>
          <w:t>九、平面磨床项目人力资源培养与发展</w:t>
        </w:r>
        <w:r>
          <w:tab/>
        </w:r>
        <w:r>
          <w:fldChar w:fldCharType="begin"/>
        </w:r>
        <w:r>
          <w:instrText xml:space="preserve"> PAGEREF _Toc23643 \h </w:instrText>
        </w:r>
        <w:r>
          <w:fldChar w:fldCharType="separate"/>
        </w:r>
        <w:r>
          <w:t>38</w:t>
        </w:r>
        <w:r>
          <w:fldChar w:fldCharType="end"/>
        </w:r>
      </w:hyperlink>
    </w:p>
    <w:p>
      <w:pPr>
        <w:pStyle w:val="TOC2"/>
        <w:tabs>
          <w:tab w:val="right" w:leader="dot" w:pos="8306"/>
        </w:tabs>
      </w:pPr>
      <w:hyperlink w:anchor="_Toc8209" w:history="1">
        <w:r>
          <w:rPr>
            <w:rFonts w:ascii="仿宋" w:eastAsia="仿宋" w:hAnsi="仿宋" w:cs="仿宋" w:hint="eastAsia"/>
            <w:lang w:eastAsia="zh-CN"/>
          </w:rPr>
          <w:t>(一)、人才需求与规划</w:t>
        </w:r>
        <w:r>
          <w:tab/>
        </w:r>
        <w:r>
          <w:fldChar w:fldCharType="begin"/>
        </w:r>
        <w:r>
          <w:instrText xml:space="preserve"> PAGEREF _Toc8209 \h </w:instrText>
        </w:r>
        <w:r>
          <w:fldChar w:fldCharType="separate"/>
        </w:r>
        <w:r>
          <w:t>38</w:t>
        </w:r>
        <w:r>
          <w:fldChar w:fldCharType="end"/>
        </w:r>
      </w:hyperlink>
    </w:p>
    <w:p>
      <w:pPr>
        <w:pStyle w:val="TOC2"/>
        <w:tabs>
          <w:tab w:val="right" w:leader="dot" w:pos="8306"/>
        </w:tabs>
      </w:pPr>
      <w:hyperlink w:anchor="_Toc17344" w:history="1">
        <w:r>
          <w:rPr>
            <w:rFonts w:ascii="仿宋" w:eastAsia="仿宋" w:hAnsi="仿宋" w:cs="仿宋" w:hint="eastAsia"/>
            <w:lang w:eastAsia="zh-CN"/>
          </w:rPr>
          <w:t>(二)、培训与发展计划</w:t>
        </w:r>
        <w:r>
          <w:tab/>
        </w:r>
        <w:r>
          <w:fldChar w:fldCharType="begin"/>
        </w:r>
        <w:r>
          <w:instrText xml:space="preserve"> PAGEREF _Toc17344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19" w:history="1">
        <w:r>
          <w:rPr>
            <w:rFonts w:ascii="仿宋" w:eastAsia="仿宋" w:hAnsi="仿宋" w:cs="仿宋" w:hint="eastAsia"/>
            <w:lang w:eastAsia="zh-CN"/>
          </w:rPr>
          <w:t>十、平面磨床项目投资规划</w:t>
        </w:r>
        <w:r>
          <w:tab/>
        </w:r>
        <w:r>
          <w:fldChar w:fldCharType="begin"/>
        </w:r>
        <w:r>
          <w:instrText xml:space="preserve"> PAGEREF _Toc9519 \h </w:instrText>
        </w:r>
        <w:r>
          <w:fldChar w:fldCharType="separate"/>
        </w:r>
        <w:r>
          <w:t>39</w:t>
        </w:r>
        <w:r>
          <w:fldChar w:fldCharType="end"/>
        </w:r>
      </w:hyperlink>
    </w:p>
    <w:p>
      <w:pPr>
        <w:pStyle w:val="TOC2"/>
        <w:tabs>
          <w:tab w:val="right" w:leader="dot" w:pos="8306"/>
        </w:tabs>
      </w:pPr>
      <w:hyperlink w:anchor="_Toc4256" w:history="1">
        <w:r>
          <w:rPr>
            <w:rFonts w:ascii="仿宋" w:eastAsia="仿宋" w:hAnsi="仿宋" w:cs="仿宋" w:hint="eastAsia"/>
            <w:lang w:eastAsia="zh-CN"/>
          </w:rPr>
          <w:t>(一)、平面磨床项目总投资估算</w:t>
        </w:r>
        <w:r>
          <w:tab/>
        </w:r>
        <w:r>
          <w:fldChar w:fldCharType="begin"/>
        </w:r>
        <w:r>
          <w:instrText xml:space="preserve"> PAGEREF _Toc4256 \h </w:instrText>
        </w:r>
        <w:r>
          <w:fldChar w:fldCharType="separate"/>
        </w:r>
        <w:r>
          <w:t>39</w:t>
        </w:r>
        <w:r>
          <w:fldChar w:fldCharType="end"/>
        </w:r>
      </w:hyperlink>
    </w:p>
    <w:p>
      <w:pPr>
        <w:pStyle w:val="TOC2"/>
        <w:tabs>
          <w:tab w:val="right" w:leader="dot" w:pos="8306"/>
        </w:tabs>
      </w:pPr>
      <w:hyperlink w:anchor="_Toc32644" w:history="1">
        <w:r>
          <w:rPr>
            <w:rFonts w:ascii="仿宋" w:eastAsia="仿宋" w:hAnsi="仿宋" w:cs="仿宋" w:hint="eastAsia"/>
            <w:lang w:eastAsia="zh-CN"/>
          </w:rPr>
          <w:t>(二)、资金筹措</w:t>
        </w:r>
        <w:r>
          <w:tab/>
        </w:r>
        <w:r>
          <w:fldChar w:fldCharType="begin"/>
        </w:r>
        <w:r>
          <w:instrText xml:space="preserve"> PAGEREF _Toc32644 \h </w:instrText>
        </w:r>
        <w:r>
          <w:fldChar w:fldCharType="separate"/>
        </w:r>
        <w:r>
          <w:t>40</w:t>
        </w:r>
        <w:r>
          <w:fldChar w:fldCharType="end"/>
        </w:r>
      </w:hyperlink>
    </w:p>
    <w:p>
      <w:pPr>
        <w:pStyle w:val="TOC1"/>
        <w:tabs>
          <w:tab w:val="right" w:leader="dot" w:pos="8306"/>
        </w:tabs>
      </w:pPr>
      <w:hyperlink w:anchor="_Toc15839" w:history="1">
        <w:r>
          <w:rPr>
            <w:rFonts w:ascii="仿宋" w:eastAsia="仿宋" w:hAnsi="仿宋" w:cs="仿宋" w:hint="eastAsia"/>
            <w:lang w:eastAsia="zh-CN"/>
          </w:rPr>
          <w:t>十一、平面磨床项目风险管理</w:t>
        </w:r>
        <w:r>
          <w:tab/>
        </w:r>
        <w:r>
          <w:fldChar w:fldCharType="begin"/>
        </w:r>
        <w:r>
          <w:instrText xml:space="preserve"> PAGEREF _Toc15839 \h </w:instrText>
        </w:r>
        <w:r>
          <w:fldChar w:fldCharType="separate"/>
        </w:r>
        <w:r>
          <w:t>41</w:t>
        </w:r>
        <w:r>
          <w:fldChar w:fldCharType="end"/>
        </w:r>
      </w:hyperlink>
    </w:p>
    <w:p>
      <w:pPr>
        <w:pStyle w:val="TOC2"/>
        <w:tabs>
          <w:tab w:val="right" w:leader="dot" w:pos="8306"/>
        </w:tabs>
      </w:pPr>
      <w:hyperlink w:anchor="_Toc17829" w:history="1">
        <w:r>
          <w:rPr>
            <w:rFonts w:ascii="仿宋" w:eastAsia="仿宋" w:hAnsi="仿宋" w:cs="仿宋" w:hint="eastAsia"/>
            <w:lang w:eastAsia="zh-CN"/>
          </w:rPr>
          <w:t>(一)、风险识别与评估</w:t>
        </w:r>
        <w:r>
          <w:tab/>
        </w:r>
        <w:r>
          <w:fldChar w:fldCharType="begin"/>
        </w:r>
        <w:r>
          <w:instrText xml:space="preserve"> PAGEREF _Toc17829 \h </w:instrText>
        </w:r>
        <w:r>
          <w:fldChar w:fldCharType="separate"/>
        </w:r>
        <w:r>
          <w:t>41</w:t>
        </w:r>
        <w:r>
          <w:fldChar w:fldCharType="end"/>
        </w:r>
      </w:hyperlink>
    </w:p>
    <w:p>
      <w:pPr>
        <w:pStyle w:val="TOC2"/>
        <w:tabs>
          <w:tab w:val="right" w:leader="dot" w:pos="8306"/>
        </w:tabs>
      </w:pPr>
      <w:hyperlink w:anchor="_Toc31231" w:history="1">
        <w:r>
          <w:rPr>
            <w:rFonts w:ascii="仿宋" w:eastAsia="仿宋" w:hAnsi="仿宋" w:cs="仿宋" w:hint="eastAsia"/>
            <w:lang w:eastAsia="zh-CN"/>
          </w:rPr>
          <w:t>(二)、风险应对策略</w:t>
        </w:r>
        <w:r>
          <w:tab/>
        </w:r>
        <w:r>
          <w:fldChar w:fldCharType="begin"/>
        </w:r>
        <w:r>
          <w:instrText xml:space="preserve"> PAGEREF _Toc31231 \h </w:instrText>
        </w:r>
        <w:r>
          <w:fldChar w:fldCharType="separate"/>
        </w:r>
        <w:r>
          <w:t>42</w:t>
        </w:r>
        <w:r>
          <w:fldChar w:fldCharType="end"/>
        </w:r>
      </w:hyperlink>
    </w:p>
    <w:p>
      <w:pPr>
        <w:pStyle w:val="TOC2"/>
        <w:tabs>
          <w:tab w:val="right" w:leader="dot" w:pos="8306"/>
        </w:tabs>
      </w:pPr>
      <w:hyperlink w:anchor="_Toc32098" w:history="1">
        <w:r>
          <w:rPr>
            <w:rFonts w:ascii="仿宋" w:eastAsia="仿宋" w:hAnsi="仿宋" w:cs="仿宋" w:hint="eastAsia"/>
            <w:lang w:eastAsia="zh-CN"/>
          </w:rPr>
          <w:t>(三)、风险监控与控制</w:t>
        </w:r>
        <w:r>
          <w:tab/>
        </w:r>
        <w:r>
          <w:fldChar w:fldCharType="begin"/>
        </w:r>
        <w:r>
          <w:instrText xml:space="preserve"> PAGEREF _Toc32098 \h </w:instrText>
        </w:r>
        <w:r>
          <w:fldChar w:fldCharType="separate"/>
        </w:r>
        <w:r>
          <w:t>44</w:t>
        </w:r>
        <w:r>
          <w:fldChar w:fldCharType="end"/>
        </w:r>
      </w:hyperlink>
    </w:p>
    <w:p>
      <w:pPr>
        <w:pStyle w:val="TOC1"/>
        <w:tabs>
          <w:tab w:val="right" w:leader="dot" w:pos="8306"/>
        </w:tabs>
      </w:pPr>
      <w:hyperlink w:anchor="_Toc18324" w:history="1">
        <w:r>
          <w:rPr>
            <w:rFonts w:ascii="仿宋" w:eastAsia="仿宋" w:hAnsi="仿宋" w:cs="仿宋" w:hint="eastAsia"/>
            <w:lang w:eastAsia="zh-CN"/>
          </w:rPr>
          <w:t>十二、平面磨床项目社会影响</w:t>
        </w:r>
        <w:r>
          <w:tab/>
        </w:r>
        <w:r>
          <w:fldChar w:fldCharType="begin"/>
        </w:r>
        <w:r>
          <w:instrText xml:space="preserve"> PAGEREF _Toc18324 \h </w:instrText>
        </w:r>
        <w:r>
          <w:fldChar w:fldCharType="separate"/>
        </w:r>
        <w:r>
          <w:t>45</w:t>
        </w:r>
        <w:r>
          <w:fldChar w:fldCharType="end"/>
        </w:r>
      </w:hyperlink>
    </w:p>
    <w:p>
      <w:pPr>
        <w:pStyle w:val="TOC2"/>
        <w:tabs>
          <w:tab w:val="right" w:leader="dot" w:pos="8306"/>
        </w:tabs>
      </w:pPr>
      <w:hyperlink w:anchor="_Toc2781" w:history="1">
        <w:r>
          <w:rPr>
            <w:rFonts w:ascii="仿宋" w:eastAsia="仿宋" w:hAnsi="仿宋" w:cs="仿宋" w:hint="eastAsia"/>
            <w:lang w:eastAsia="zh-CN"/>
          </w:rPr>
          <w:t>(一)、社会责任与义务</w:t>
        </w:r>
        <w:r>
          <w:tab/>
        </w:r>
        <w:r>
          <w:fldChar w:fldCharType="begin"/>
        </w:r>
        <w:r>
          <w:instrText xml:space="preserve"> PAGEREF _Toc2781 \h </w:instrText>
        </w:r>
        <w:r>
          <w:fldChar w:fldCharType="separate"/>
        </w:r>
        <w:r>
          <w:t>45</w:t>
        </w:r>
        <w:r>
          <w:fldChar w:fldCharType="end"/>
        </w:r>
      </w:hyperlink>
    </w:p>
    <w:p>
      <w:pPr>
        <w:pStyle w:val="TOC2"/>
        <w:tabs>
          <w:tab w:val="right" w:leader="dot" w:pos="8306"/>
        </w:tabs>
      </w:pPr>
      <w:hyperlink w:anchor="_Toc16020" w:history="1">
        <w:r>
          <w:rPr>
            <w:rFonts w:ascii="仿宋" w:eastAsia="仿宋" w:hAnsi="仿宋" w:cs="仿宋" w:hint="eastAsia"/>
            <w:lang w:eastAsia="zh-CN"/>
          </w:rPr>
          <w:t>(二)、社会参与与沟通</w:t>
        </w:r>
        <w:r>
          <w:tab/>
        </w:r>
        <w:r>
          <w:fldChar w:fldCharType="begin"/>
        </w:r>
        <w:r>
          <w:instrText xml:space="preserve"> PAGEREF _Toc16020 \h </w:instrText>
        </w:r>
        <w:r>
          <w:fldChar w:fldCharType="separate"/>
        </w:r>
        <w:r>
          <w:t>45</w:t>
        </w:r>
        <w:r>
          <w:fldChar w:fldCharType="end"/>
        </w:r>
      </w:hyperlink>
    </w:p>
    <w:p>
      <w:pPr>
        <w:pStyle w:val="TOC1"/>
        <w:tabs>
          <w:tab w:val="right" w:leader="dot" w:pos="8306"/>
        </w:tabs>
      </w:pPr>
      <w:hyperlink w:anchor="_Toc16678" w:history="1">
        <w:r>
          <w:rPr>
            <w:rFonts w:ascii="仿宋" w:eastAsia="仿宋" w:hAnsi="仿宋" w:cs="仿宋" w:hint="eastAsia"/>
            <w:lang w:eastAsia="zh-CN"/>
          </w:rPr>
          <w:t>十三、质量管理体系</w:t>
        </w:r>
        <w:r>
          <w:tab/>
        </w:r>
        <w:r>
          <w:fldChar w:fldCharType="begin"/>
        </w:r>
        <w:r>
          <w:instrText xml:space="preserve"> PAGEREF _Toc16678 \h </w:instrText>
        </w:r>
        <w:r>
          <w:fldChar w:fldCharType="separate"/>
        </w:r>
        <w:r>
          <w:t>46</w:t>
        </w:r>
        <w:r>
          <w:fldChar w:fldCharType="end"/>
        </w:r>
      </w:hyperlink>
    </w:p>
    <w:p>
      <w:pPr>
        <w:pStyle w:val="TOC2"/>
        <w:tabs>
          <w:tab w:val="right" w:leader="dot" w:pos="8306"/>
        </w:tabs>
      </w:pPr>
      <w:hyperlink w:anchor="_Toc23803" w:history="1">
        <w:r>
          <w:rPr>
            <w:rFonts w:ascii="仿宋" w:eastAsia="仿宋" w:hAnsi="仿宋" w:cs="仿宋" w:hint="eastAsia"/>
            <w:lang w:eastAsia="zh-CN"/>
          </w:rPr>
          <w:t>(一)、质量目标与方针</w:t>
        </w:r>
        <w:r>
          <w:tab/>
        </w:r>
        <w:r>
          <w:fldChar w:fldCharType="begin"/>
        </w:r>
        <w:r>
          <w:instrText xml:space="preserve"> PAGEREF _Toc23803 \h </w:instrText>
        </w:r>
        <w:r>
          <w:fldChar w:fldCharType="separate"/>
        </w:r>
        <w:r>
          <w:t>46</w:t>
        </w:r>
        <w:r>
          <w:fldChar w:fldCharType="end"/>
        </w:r>
      </w:hyperlink>
    </w:p>
    <w:p>
      <w:pPr>
        <w:pStyle w:val="TOC2"/>
        <w:tabs>
          <w:tab w:val="right" w:leader="dot" w:pos="8306"/>
        </w:tabs>
      </w:pPr>
      <w:hyperlink w:anchor="_Toc26830" w:history="1">
        <w:r>
          <w:rPr>
            <w:rFonts w:ascii="仿宋" w:eastAsia="仿宋" w:hAnsi="仿宋" w:cs="仿宋" w:hint="eastAsia"/>
            <w:lang w:eastAsia="zh-CN"/>
          </w:rPr>
          <w:t>(二)、质量管理责任</w:t>
        </w:r>
        <w:r>
          <w:tab/>
        </w:r>
        <w:r>
          <w:fldChar w:fldCharType="begin"/>
        </w:r>
        <w:r>
          <w:instrText xml:space="preserve"> PAGEREF _Toc26830 \h </w:instrText>
        </w:r>
        <w:r>
          <w:fldChar w:fldCharType="separate"/>
        </w:r>
        <w:r>
          <w:t>47</w:t>
        </w:r>
        <w:r>
          <w:fldChar w:fldCharType="end"/>
        </w:r>
      </w:hyperlink>
    </w:p>
    <w:p>
      <w:pPr>
        <w:pStyle w:val="TOC2"/>
        <w:tabs>
          <w:tab w:val="right" w:leader="dot" w:pos="8306"/>
        </w:tabs>
      </w:pPr>
      <w:hyperlink w:anchor="_Toc2445" w:history="1">
        <w:r>
          <w:rPr>
            <w:rFonts w:ascii="仿宋" w:eastAsia="仿宋" w:hAnsi="仿宋" w:cs="仿宋" w:hint="eastAsia"/>
            <w:lang w:eastAsia="zh-CN"/>
          </w:rPr>
          <w:t>(三)、质量管理体系文件</w:t>
        </w:r>
        <w:r>
          <w:tab/>
        </w:r>
        <w:r>
          <w:fldChar w:fldCharType="begin"/>
        </w:r>
        <w:r>
          <w:instrText xml:space="preserve"> PAGEREF _Toc2445 \h </w:instrText>
        </w:r>
        <w:r>
          <w:fldChar w:fldCharType="separate"/>
        </w:r>
        <w:r>
          <w:t>49</w:t>
        </w:r>
        <w:r>
          <w:fldChar w:fldCharType="end"/>
        </w:r>
      </w:hyperlink>
    </w:p>
    <w:p>
      <w:pPr>
        <w:pStyle w:val="TOC2"/>
        <w:tabs>
          <w:tab w:val="right" w:leader="dot" w:pos="8306"/>
        </w:tabs>
      </w:pPr>
      <w:hyperlink w:anchor="_Toc29723" w:history="1">
        <w:r>
          <w:rPr>
            <w:rFonts w:ascii="仿宋" w:eastAsia="仿宋" w:hAnsi="仿宋" w:cs="仿宋" w:hint="eastAsia"/>
            <w:lang w:eastAsia="zh-CN"/>
          </w:rPr>
          <w:t>(四)、质量培训与教育</w:t>
        </w:r>
        <w:r>
          <w:tab/>
        </w:r>
        <w:r>
          <w:fldChar w:fldCharType="begin"/>
        </w:r>
        <w:r>
          <w:instrText xml:space="preserve"> PAGEREF _Toc29723 \h </w:instrText>
        </w:r>
        <w:r>
          <w:fldChar w:fldCharType="separate"/>
        </w:r>
        <w:r>
          <w:t>51</w:t>
        </w:r>
        <w:r>
          <w:fldChar w:fldCharType="end"/>
        </w:r>
      </w:hyperlink>
    </w:p>
    <w:p>
      <w:pPr>
        <w:pStyle w:val="TOC2"/>
        <w:tabs>
          <w:tab w:val="right" w:leader="dot" w:pos="8306"/>
        </w:tabs>
      </w:pPr>
      <w:hyperlink w:anchor="_Toc16837" w:history="1">
        <w:r>
          <w:rPr>
            <w:rFonts w:ascii="仿宋" w:eastAsia="仿宋" w:hAnsi="仿宋" w:cs="仿宋" w:hint="eastAsia"/>
            <w:lang w:eastAsia="zh-CN"/>
          </w:rPr>
          <w:t>(五)、质量审核与评价</w:t>
        </w:r>
        <w:r>
          <w:tab/>
        </w:r>
        <w:r>
          <w:fldChar w:fldCharType="begin"/>
        </w:r>
        <w:r>
          <w:instrText xml:space="preserve"> PAGEREF _Toc16837 \h </w:instrText>
        </w:r>
        <w:r>
          <w:fldChar w:fldCharType="separate"/>
        </w:r>
        <w:r>
          <w:t>52</w:t>
        </w:r>
        <w:r>
          <w:fldChar w:fldCharType="end"/>
        </w:r>
      </w:hyperlink>
    </w:p>
    <w:p>
      <w:pPr>
        <w:pStyle w:val="TOC2"/>
        <w:tabs>
          <w:tab w:val="right" w:leader="dot" w:pos="8306"/>
        </w:tabs>
      </w:pPr>
      <w:hyperlink w:anchor="_Toc5560" w:history="1">
        <w:r>
          <w:rPr>
            <w:rFonts w:ascii="仿宋" w:eastAsia="仿宋" w:hAnsi="仿宋" w:cs="仿宋" w:hint="eastAsia"/>
            <w:lang w:eastAsia="zh-CN"/>
          </w:rPr>
          <w:t>(六)、不符合与纠正措施</w:t>
        </w:r>
        <w:r>
          <w:tab/>
        </w:r>
        <w:r>
          <w:fldChar w:fldCharType="begin"/>
        </w:r>
        <w:r>
          <w:instrText xml:space="preserve"> PAGEREF _Toc5560 \h </w:instrText>
        </w:r>
        <w:r>
          <w:fldChar w:fldCharType="separate"/>
        </w:r>
        <w:r>
          <w:t>53</w:t>
        </w:r>
        <w:r>
          <w:fldChar w:fldCharType="end"/>
        </w:r>
      </w:hyperlink>
    </w:p>
    <w:p>
      <w:pPr>
        <w:pStyle w:val="TOC1"/>
        <w:tabs>
          <w:tab w:val="right" w:leader="dot" w:pos="8306"/>
        </w:tabs>
      </w:pPr>
      <w:hyperlink w:anchor="_Toc29752" w:history="1">
        <w:r>
          <w:rPr>
            <w:rFonts w:ascii="仿宋" w:eastAsia="仿宋" w:hAnsi="仿宋" w:cs="仿宋" w:hint="eastAsia"/>
            <w:lang w:eastAsia="zh-CN"/>
          </w:rPr>
          <w:t>十四、平面磨床项目变更管理</w:t>
        </w:r>
        <w:r>
          <w:tab/>
        </w:r>
        <w:r>
          <w:fldChar w:fldCharType="begin"/>
        </w:r>
        <w:r>
          <w:instrText xml:space="preserve"> PAGEREF _Toc29752 \h </w:instrText>
        </w:r>
        <w:r>
          <w:fldChar w:fldCharType="separate"/>
        </w:r>
        <w:r>
          <w:t>54</w:t>
        </w:r>
        <w:r>
          <w:fldChar w:fldCharType="end"/>
        </w:r>
      </w:hyperlink>
    </w:p>
    <w:p>
      <w:pPr>
        <w:pStyle w:val="TOC2"/>
        <w:tabs>
          <w:tab w:val="right" w:leader="dot" w:pos="8306"/>
        </w:tabs>
      </w:pPr>
      <w:hyperlink w:anchor="_Toc22046" w:history="1">
        <w:r>
          <w:rPr>
            <w:rFonts w:ascii="仿宋" w:eastAsia="仿宋" w:hAnsi="仿宋" w:cs="仿宋" w:hint="eastAsia"/>
            <w:lang w:eastAsia="zh-CN"/>
          </w:rPr>
          <w:t>(一)、变更申请与评估</w:t>
        </w:r>
        <w:r>
          <w:tab/>
        </w:r>
        <w:r>
          <w:fldChar w:fldCharType="begin"/>
        </w:r>
        <w:r>
          <w:instrText xml:space="preserve"> PAGEREF _Toc22046 \h </w:instrText>
        </w:r>
        <w:r>
          <w:fldChar w:fldCharType="separate"/>
        </w:r>
        <w:r>
          <w:t>54</w:t>
        </w:r>
        <w:r>
          <w:fldChar w:fldCharType="end"/>
        </w:r>
      </w:hyperlink>
    </w:p>
    <w:p>
      <w:pPr>
        <w:pStyle w:val="TOC2"/>
        <w:tabs>
          <w:tab w:val="right" w:leader="dot" w:pos="8306"/>
        </w:tabs>
      </w:pPr>
      <w:hyperlink w:anchor="_Toc21224" w:history="1">
        <w:r>
          <w:rPr>
            <w:rFonts w:ascii="仿宋" w:eastAsia="仿宋" w:hAnsi="仿宋" w:cs="仿宋" w:hint="eastAsia"/>
            <w:lang w:eastAsia="zh-CN"/>
          </w:rPr>
          <w:t>(二)、变更实施与控制</w:t>
        </w:r>
        <w:r>
          <w:tab/>
        </w:r>
        <w:r>
          <w:fldChar w:fldCharType="begin"/>
        </w:r>
        <w:r>
          <w:instrText xml:space="preserve"> PAGEREF _Toc21224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184"/>
      <w:r>
        <w:rPr>
          <w:rFonts w:ascii="仿宋" w:eastAsia="仿宋" w:hAnsi="仿宋" w:cs="仿宋" w:hint="eastAsia"/>
          <w:sz w:val="28"/>
          <w:lang w:eastAsia="zh-CN"/>
        </w:rPr>
        <w:t>一、平面磨床项目危机管理</w:t>
      </w:r>
      <w:bookmarkEnd w:id="2"/>
    </w:p>
    <w:p>
      <w:pPr>
        <w:pStyle w:val="Heading2"/>
        <w:rPr>
          <w:rFonts w:ascii="仿宋" w:eastAsia="仿宋" w:hAnsi="仿宋" w:cs="仿宋" w:hint="eastAsia"/>
          <w:lang w:eastAsia="zh-CN"/>
        </w:rPr>
      </w:pPr>
      <w:bookmarkStart w:id="3" w:name="_Toc3045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平面磨床项目危机管理中，危机预警与识别是确保平面磨床项目稳健运行的核心步骤。通过建立全面的监测机制，平面磨床项目团队旨在及时发现和理解潜在的风险和危机因素，以便采取及时的预防和应对措施，确保平面磨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首先，通过深入的风险评估，平面磨床项目团队全面分析了整个平面磨床项目和各个阶段可能存在的威胁。这包括准确评估每个潜在风险的发生概率和可能影响的程度，为后续危机预警提供了有力支持。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平面磨床项目团队着重于明确定义平面磨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平面磨床项目进展的持续监控，团队能够及时发现潜在问题并作出迅速反应。平面磨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在这一阶段，团队的专业素养和反应速度将发挥至关重要的作用，以确保潜在危机能够在初期得到有效的处理，最大程度地减轻负面影响。通过危机预警与识别，平面磨床项目得以更有序、可控地推进。</w:t>
      </w:r>
    </w:p>
    <w:p>
      <w:pPr>
        <w:pStyle w:val="Heading2"/>
        <w:ind w:firstLine="560" w:firstLineChars="200"/>
        <w:rPr>
          <w:rFonts w:ascii="仿宋" w:eastAsia="仿宋" w:hAnsi="仿宋" w:cs="仿宋" w:hint="eastAsia"/>
          <w:sz w:val="28"/>
          <w:lang w:eastAsia="zh-CN"/>
        </w:rPr>
      </w:pPr>
      <w:bookmarkStart w:id="4" w:name="_Toc2236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在危机发生时，平面磨床项目团队立即行动，成立了应急小组。该小组的任务是迅速制定并实施紧急应对措施，以最小化潜在损失。以下是采取的主要措施：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暂停平面磨床项目进度：为遏制危机蔓延，平面磨床项目暂时停止进行，以便全面评估当前状况。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资源重新分配：重新评估平面磨床项目资源的分配，确保最大限度地减小损失。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实时沟通：与关键利益相关者建立实时沟通机制，向他们传递平面磨床项目危机的实际状况，保障平面磨床项目核心利益。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在紧急应对的同时，平面磨床项目团队强调了团队协作和有效沟通的重要性。以下是团队协作的关键举措：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信息共享机制：建立了信息共享平台，确保团队成员能够及时获取平面磨床项目危机的实时信息。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领导者沟通：平面磨床项目领导者通过定期会议和即时沟通工具，指导团队应对危机，保持团队稳定运行。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随着危机得到初步控制，平面磨床项目团队转向制定恢复计划，以确保平面磨床项目能够从中迅速恢复。主要恢复计划包括：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修复受损的进度计划：重新评估平面磨床项目进度，制定修复计划，确保平面磨床项目尽快回归正常进程。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重新调整资源分配：优化资源分配，确保平面磨床项目在有限资源下高效运转。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风险管理机制加强：对平面磨床项目风险进行全面评估，制定更强化的风险管理策略，以预防未来可能的危机。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52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523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平面磨床项目的主要产品是XXXX，预计年产值为XXX万元。这一产品在市场中占据着重要的地位，其广泛的应用范围使得该平面磨床项目的市场前景非常广阔。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平面磨床项目的xxx产品作为重要的原材料之一，将在多个领域发挥关键作用。其在建筑、交通、能源等方面的广泛应用将为整个产业链提供强大的支持，形成产业协同效应。平面磨床项目的年产值XXX万XXX万XXX万万元不仅反映了其在市场上的巨大潜力，更预示着它对国民经济的积极贡献。这种关联度高、涉及面广的产业关系，使得该平面磨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74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总征地面积为XXXX平方米，相当于约XX.XX亩，其中净用地面积为XXXX平方米，红线范围内相当于约XX.XX亩。这一用地规模充分考虑了平面磨床项目的建设需求，保障了平面磨床项目在合适的空间内得以充分发展。平面磨床项目规划的总建筑面积为XXXX平方米，其中主体工程建设占XXXX平方米，计容建筑面积达XXXX平方米。预计建筑工程的投资将达到XXXX万元，为平面磨床项目的顺利推进提供了经济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计划购置的设备共计XXXX台（套），设备购置费用为XXXX万元。这一设备购置计划充分考虑到平面磨床项目的生产需求和技术要求，确保了平面磨床项目在生产运营中具备先进的技术装备和高效的生产能力。设备的合理配置将为平面磨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计划总投资为XXXX万元，预计年实现营业收入为XXXX万元。这一产能规模的设定旨在确保平面磨床项目能够在投资与回报之间取得平衡，实现长期可持续的发展。平面磨床项目的总投资充分考虑到各个方面的需求，包括用地建设、设备购置等多个环节，以确保平面磨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2650"/>
      <w:r>
        <w:rPr>
          <w:rFonts w:ascii="仿宋" w:eastAsia="仿宋" w:hAnsi="仿宋" w:cs="仿宋" w:hint="eastAsia"/>
          <w:sz w:val="28"/>
          <w:lang w:eastAsia="zh-CN"/>
        </w:rPr>
        <w:t>三、平面磨床项目绩效评估</w:t>
      </w:r>
      <w:bookmarkEnd w:id="8"/>
    </w:p>
    <w:p>
      <w:pPr>
        <w:pStyle w:val="Heading2"/>
        <w:rPr>
          <w:rFonts w:ascii="仿宋" w:eastAsia="仿宋" w:hAnsi="仿宋" w:cs="仿宋" w:hint="eastAsia"/>
          <w:lang w:eastAsia="zh-CN"/>
        </w:rPr>
      </w:pPr>
      <w:bookmarkStart w:id="9" w:name="_Toc2467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平面磨床项目中，我们设计了一套全面的绩效评估指标，以确保平面磨床项目的可控和成功交付。这些指标跨足平面磨床项目目标、成本、进度和质量等多个维度，为我们提供了全面洞察平面磨床项目的健康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目标达成率是我们关注的首要指标。我们设定了明确的目标，并通过定期监测和评估，迅速发现并应对潜在的目标偏差。这为平面磨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成本绩效是另一个核心关注点。通过实际成本与预算成本的对比分析，我们深入了解成本差异的原因，及时调整资源分配，保持平面磨床项目在经济效益方面的合理水平。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进度作为关键的绩效指标之一，得到了精心的关注。我们制定了详细的平面磨床项目进度计划，并设立了进度符合度指标，确保实际进度与计划进度保持一致。这使我们能够快速发现和解决潜在的进度问题，保持平面磨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平面磨床项目绩效的不可或缺的一环。我们引入了一系列的质量标准和客户满意度指标，以确保平面磨床项目交付的成果在质量上达到或超越预期水平。通过持续监测这些指标，我们努力提升平面磨床项目整体质量水平，为平面磨床项目的成功交付提供有力保障。通过这些科学且全面的绩效评估，我们能够更好地引导平面磨床项目的持续改进，确保平面磨床项目目标的顺利达成。</w:t>
      </w:r>
    </w:p>
    <w:p>
      <w:pPr>
        <w:pStyle w:val="Heading2"/>
        <w:ind w:firstLine="560" w:firstLineChars="200"/>
        <w:rPr>
          <w:rFonts w:ascii="仿宋" w:eastAsia="仿宋" w:hAnsi="仿宋" w:cs="仿宋" w:hint="eastAsia"/>
          <w:sz w:val="28"/>
          <w:lang w:eastAsia="zh-CN"/>
        </w:rPr>
      </w:pPr>
      <w:bookmarkStart w:id="10" w:name="_Toc2746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绩效评估是平面磨床项目中的关键环节，为确保平面磨床项目达到预期目标，我们采用了多层次、多维度的绩效评估方法。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平面磨床项目的战略目标对齐，确保每个决策和行动都与平面磨床项目整体目标保持一致。团队会定期召开战略对齐会议，审视当前工作与平面磨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平面磨床项目进度、质量、成本和风险等方面。这些指标通过数据收集和分析，为平面磨床项目管理团队提供了客观的评估依据。例如，我们通过平面磨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绩效评估不仅仅停留在平面磨床项目内部，还考虑了平面磨床项目对外部环境的影响。我们定期进行干系人满意度调查，以了解各利益相关方对平面磨床项目的期望和满意度，并及时做出调整。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这种多层次、多角度的绩效评估方法，使得我们能够全面了解平面磨床项目的运行状态，及时做出调整，确保平面磨床项目在不断变化的环境中保持稳健前行。</w:t>
      </w:r>
    </w:p>
    <w:p>
      <w:pPr>
        <w:pStyle w:val="Heading2"/>
        <w:ind w:firstLine="560" w:firstLineChars="200"/>
        <w:rPr>
          <w:rFonts w:ascii="仿宋" w:eastAsia="仿宋" w:hAnsi="仿宋" w:cs="仿宋" w:hint="eastAsia"/>
          <w:sz w:val="28"/>
          <w:lang w:eastAsia="zh-CN"/>
        </w:rPr>
      </w:pPr>
      <w:bookmarkStart w:id="11" w:name="_Toc1646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为了确保平面磨床项目的有效管理和不断优化，我们采用了精心设计的绩效评估周期。这个周期旨在实现灵活、实时和全面的评估，以适应平面磨床项目执行中的各种挑战。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平面磨床项目的不同需求，分为短期、中期和长期。短期评估关注每个迭代或工作周期，以及时发现和解决当前任务中的问题。中期评估涵盖几个迭代，深入了解整体平面磨床项目的趋势和性能。长期评估则着眼于整个平面磨床项目阶段，确保平面磨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平面磨床项目管理工具和协作平台，团队成员能够随时更新和分享平面磨床项目数据。这种实时性的反馈机制使我们能够及时察觉潜在问题，快速调整，保持平面磨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平面磨床项目的决策制定密不可分。每个周期的平面磨床项目回顾会议成为集体总结经验、识别问题深层次原因并找到创新解决方案的平台。这种定期的反思与调整机制使平面磨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6724"/>
      <w:r>
        <w:rPr>
          <w:rFonts w:ascii="仿宋" w:eastAsia="仿宋" w:hAnsi="仿宋" w:cs="仿宋" w:hint="eastAsia"/>
          <w:sz w:val="28"/>
          <w:lang w:eastAsia="zh-CN"/>
        </w:rPr>
        <w:t>四、平面磨床项目建设背景及必要性分析</w:t>
      </w:r>
      <w:bookmarkEnd w:id="12"/>
    </w:p>
    <w:p>
      <w:pPr>
        <w:pStyle w:val="Heading2"/>
        <w:rPr>
          <w:rFonts w:ascii="仿宋" w:eastAsia="仿宋" w:hAnsi="仿宋" w:cs="仿宋" w:hint="eastAsia"/>
          <w:lang w:eastAsia="zh-CN"/>
        </w:rPr>
      </w:pPr>
      <w:bookmarkStart w:id="13" w:name="_Toc8580"/>
      <w:r>
        <w:rPr>
          <w:rFonts w:ascii="仿宋" w:eastAsia="仿宋" w:hAnsi="仿宋" w:cs="仿宋" w:hint="eastAsia"/>
          <w:lang w:eastAsia="zh-CN"/>
        </w:rPr>
        <w:t>(一)、平面磨床项目背景分析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平面磨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平面磨床项目在这个潮流中的定位。同时，我们将关注行业内涌现的新兴机遇，以便平面磨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平面磨床项目提供了强大的发展动力。我们将聚焦于行业内最新的技术发展趋势，包括但不限于人工智能、大数据分析、物联网等领域。通过深度的技术研究，我们将确保平面磨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平面磨床项目发展的源泉。我们将投入更多的精力对市场需求进行深入剖析，超越表面的需求，深入挖掘潜在的市场痛点和机遇。通过对市场需求的细致了解，平面磨床项目将更有针对性地设计解决方案，满足市场的多样化需求，从而更好地促进平面磨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平面磨床项目战略至关重要。我们将对竞争态势进行更为深入的分析，包括但不限于市场份额、产品特点、客户满意度等多个维度。通过深度的竞争分析，平面磨床项目将能够更准确地把握市场脉搏，制定具有竞争力的平面磨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平面磨床项目的发展具有直接的影响。我们将进行更为全面的法规和政策分析，了解行业发展中的潜在法律风险和合规挑战。通过充分了解和遵守相关法规，平面磨床项目将确保在法律框架内合法合规运营，为平面磨床项目的稳健发展提供有力支持。</w:t>
      </w:r>
    </w:p>
    <w:p>
      <w:pPr>
        <w:pStyle w:val="Heading2"/>
        <w:ind w:firstLine="560" w:firstLineChars="200"/>
        <w:rPr>
          <w:rFonts w:ascii="仿宋" w:eastAsia="仿宋" w:hAnsi="仿宋" w:cs="仿宋" w:hint="eastAsia"/>
          <w:sz w:val="28"/>
          <w:lang w:eastAsia="zh-CN"/>
        </w:rPr>
      </w:pPr>
      <w:bookmarkStart w:id="14" w:name="_Toc11757"/>
      <w:r>
        <w:rPr>
          <w:rFonts w:ascii="仿宋" w:eastAsia="仿宋" w:hAnsi="仿宋" w:cs="仿宋" w:hint="eastAsia"/>
          <w:sz w:val="28"/>
          <w:lang w:eastAsia="zh-CN"/>
        </w:rPr>
        <w:t>(二)、平面磨床项目建设必要性分析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建设的迫切性源于对行业发展趋势的深刻洞察。我们正处于一个行业变革的时代，科技创新、数字化转型成为企业发展的关键动力。平面磨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建设不仅仅是为了跟上潮流，更是为了通过技术创新推动企业的持续发展。通过引入先进的技术和解决方案，平面磨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平面磨床项目的建设成为必然选择，通过提高产品质量、拓展服务领域，从而在竞争中获得更多的机会。平面磨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平面磨床项目建设的必要性体现在对客户需求更精准的满足。通过平面磨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建设的背后是对企业持续创新的追求。只有通过不断创新，企业才能在竞争中立于不败之地。平面磨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5749"/>
      <w:r>
        <w:rPr>
          <w:rFonts w:ascii="仿宋" w:eastAsia="仿宋" w:hAnsi="仿宋" w:cs="仿宋" w:hint="eastAsia"/>
          <w:sz w:val="28"/>
          <w:lang w:eastAsia="zh-CN"/>
        </w:rPr>
        <w:t>五、平面磨床项目文档管理</w:t>
      </w:r>
      <w:bookmarkEnd w:id="15"/>
    </w:p>
    <w:p>
      <w:pPr>
        <w:pStyle w:val="Heading2"/>
        <w:rPr>
          <w:rFonts w:ascii="仿宋" w:eastAsia="仿宋" w:hAnsi="仿宋" w:cs="仿宋" w:hint="eastAsia"/>
          <w:lang w:eastAsia="zh-CN"/>
        </w:rPr>
      </w:pPr>
      <w:bookmarkStart w:id="16" w:name="_Toc709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平面磨床项目高度重视文档的质量和准确性，以支持平面磨床项目的各项活动和决策。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文档的编制始于平面磨床项目计划的初期，我们制定了详细的文档编制计划，明确了每个文档的内容、格式和编写责任人。在平面磨床项目启动阶段，我们首先编制了平面磨床项目章程，明确定义了平面磨床项目的目标、范围、风险等关键要素。随后，平面磨床项目团队根据计划陆续编制了需求文档、设计文档、测试文档等各类文档，确保平面磨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平面磨床项目管理中的重要环节，旨在确保平面磨床项目文档符合质量标准和平面磨床项目需求。在平面磨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除了内部审查，我们还进行了外部审查，邀请平面磨床项目相关利益方和专业领域的专家对文档进行独立审查。这有助于获取更全面、客观的反馈，确保平面磨床项目文档不仅符合内部标准，也满足外部需求。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平面磨床项目在文档编制与审查方面建立了严格的管理机制，通过规范的流程和多维度的审查，确保平面磨床项目文档的质量、准确性和可靠性，为平面磨床项目的顺利推进提供了有力支持。</w:t>
      </w:r>
    </w:p>
    <w:p>
      <w:pPr>
        <w:pStyle w:val="Heading2"/>
        <w:ind w:firstLine="560" w:firstLineChars="200"/>
        <w:rPr>
          <w:rFonts w:ascii="仿宋" w:eastAsia="仿宋" w:hAnsi="仿宋" w:cs="仿宋" w:hint="eastAsia"/>
          <w:sz w:val="28"/>
          <w:lang w:eastAsia="zh-CN"/>
        </w:rPr>
      </w:pPr>
      <w:bookmarkStart w:id="17" w:name="_Toc6143"/>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在平面磨床项目中，我们致力于优化文档发布与分发过程，以确保信息的高效传递和团队间协作的顺畅进行。以下是我们采取的关键优化策略：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我们通过多渠道发布文档，包括电子邮件、平面磨床项目管理平台、内部网站等，以满足不同团队成员的偏好和需求。多渠道发布确保了信息的全面覆盖。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我们采用了精细的权限控制，确保只有授权人员可以访问敏感信息。这种安全措施保护了平面磨床项目文档的机密性，防止了未经授权的信息泄露。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5993"/>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文档存档与归档是平面磨床项目生命周期中一个至关重要的环节，直接关系到平面磨床项目信息的长期保存和历史记录的完整性。在平面磨床项目中，我们实施了一系列有效的文档存档与归档管理策略：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https://d.book118.com/527021201162006040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2E57F6"/>
    <w:rsid w:val="282E57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02120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2024-02-07T16:55:00Z</dcterms:created>
  <dcterms:modified xsi:type="dcterms:W3CDTF">2024-02-07T16:55:21Z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E4219B760D9D4D87843898FC6886FB3A_11</vt:lpwstr>
  </property>
  <property fmtid="{D5CDD505-2E9C-101B-9397-08002B2CF9AE}" pid="3" name="KSOProductBuildVer">
    <vt:lpwstr>2052-12.1.0.16250</vt:lpwstr>
  </property>
</Properties>
</file>