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石油蜡项目规划设计纲要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37" w:history="1">
        <w:r>
          <w:rPr>
            <w:rFonts w:ascii="仿宋" w:eastAsia="仿宋" w:hAnsi="仿宋" w:cs="仿宋" w:hint="eastAsia"/>
            <w:lang w:eastAsia="zh-CN"/>
          </w:rPr>
          <w:t>概论</w:t>
        </w:r>
        <w:r>
          <w:tab/>
        </w:r>
        <w:r>
          <w:fldChar w:fldCharType="begin"/>
        </w:r>
        <w:r>
          <w:instrText xml:space="preserve"> PAGEREF _Toc17437 \h </w:instrText>
        </w:r>
        <w:r>
          <w:fldChar w:fldCharType="separate"/>
        </w:r>
        <w:r>
          <w:t>3</w:t>
        </w:r>
        <w:r>
          <w:fldChar w:fldCharType="end"/>
        </w:r>
      </w:hyperlink>
    </w:p>
    <w:p>
      <w:pPr>
        <w:pStyle w:val="TOC1"/>
        <w:tabs>
          <w:tab w:val="right" w:leader="dot" w:pos="8306"/>
        </w:tabs>
      </w:pPr>
      <w:hyperlink w:anchor="_Toc7510" w:history="1">
        <w:r>
          <w:rPr>
            <w:rFonts w:ascii="仿宋" w:eastAsia="仿宋" w:hAnsi="仿宋" w:cs="仿宋" w:hint="eastAsia"/>
            <w:lang w:eastAsia="zh-CN"/>
          </w:rPr>
          <w:t>一、石油蜡项目危机管理</w:t>
        </w:r>
        <w:r>
          <w:tab/>
        </w:r>
        <w:r>
          <w:fldChar w:fldCharType="begin"/>
        </w:r>
        <w:r>
          <w:instrText xml:space="preserve"> PAGEREF _Toc7510 \h </w:instrText>
        </w:r>
        <w:r>
          <w:fldChar w:fldCharType="separate"/>
        </w:r>
        <w:r>
          <w:t>3</w:t>
        </w:r>
        <w:r>
          <w:fldChar w:fldCharType="end"/>
        </w:r>
      </w:hyperlink>
    </w:p>
    <w:p>
      <w:pPr>
        <w:pStyle w:val="TOC2"/>
        <w:tabs>
          <w:tab w:val="right" w:leader="dot" w:pos="8306"/>
        </w:tabs>
      </w:pPr>
      <w:hyperlink w:anchor="_Toc28813" w:history="1">
        <w:r>
          <w:rPr>
            <w:rFonts w:ascii="仿宋" w:eastAsia="仿宋" w:hAnsi="仿宋" w:cs="仿宋" w:hint="eastAsia"/>
            <w:lang w:eastAsia="zh-CN"/>
          </w:rPr>
          <w:t>(一)、危机预警与识别</w:t>
        </w:r>
        <w:r>
          <w:tab/>
        </w:r>
        <w:r>
          <w:fldChar w:fldCharType="begin"/>
        </w:r>
        <w:r>
          <w:instrText xml:space="preserve"> PAGEREF _Toc28813 \h </w:instrText>
        </w:r>
        <w:r>
          <w:fldChar w:fldCharType="separate"/>
        </w:r>
        <w:r>
          <w:t>3</w:t>
        </w:r>
        <w:r>
          <w:fldChar w:fldCharType="end"/>
        </w:r>
      </w:hyperlink>
    </w:p>
    <w:p>
      <w:pPr>
        <w:pStyle w:val="TOC2"/>
        <w:tabs>
          <w:tab w:val="right" w:leader="dot" w:pos="8306"/>
        </w:tabs>
      </w:pPr>
      <w:hyperlink w:anchor="_Toc27183" w:history="1">
        <w:r>
          <w:rPr>
            <w:rFonts w:ascii="仿宋" w:eastAsia="仿宋" w:hAnsi="仿宋" w:cs="仿宋" w:hint="eastAsia"/>
            <w:lang w:eastAsia="zh-CN"/>
          </w:rPr>
          <w:t>(二)、危机应对与恢复</w:t>
        </w:r>
        <w:r>
          <w:tab/>
        </w:r>
        <w:r>
          <w:fldChar w:fldCharType="begin"/>
        </w:r>
        <w:r>
          <w:instrText xml:space="preserve"> PAGEREF _Toc27183 \h </w:instrText>
        </w:r>
        <w:r>
          <w:fldChar w:fldCharType="separate"/>
        </w:r>
        <w:r>
          <w:t>4</w:t>
        </w:r>
        <w:r>
          <w:fldChar w:fldCharType="end"/>
        </w:r>
      </w:hyperlink>
    </w:p>
    <w:p>
      <w:pPr>
        <w:pStyle w:val="TOC1"/>
        <w:tabs>
          <w:tab w:val="right" w:leader="dot" w:pos="8306"/>
        </w:tabs>
      </w:pPr>
      <w:hyperlink w:anchor="_Toc13221" w:history="1">
        <w:r>
          <w:rPr>
            <w:rFonts w:ascii="仿宋" w:eastAsia="仿宋" w:hAnsi="仿宋" w:cs="仿宋" w:hint="eastAsia"/>
            <w:lang w:eastAsia="zh-CN"/>
          </w:rPr>
          <w:t>二、石油蜡项目选址可行性分析</w:t>
        </w:r>
        <w:r>
          <w:tab/>
        </w:r>
        <w:r>
          <w:fldChar w:fldCharType="begin"/>
        </w:r>
        <w:r>
          <w:instrText xml:space="preserve"> PAGEREF _Toc13221 \h </w:instrText>
        </w:r>
        <w:r>
          <w:fldChar w:fldCharType="separate"/>
        </w:r>
        <w:r>
          <w:t>5</w:t>
        </w:r>
        <w:r>
          <w:fldChar w:fldCharType="end"/>
        </w:r>
      </w:hyperlink>
    </w:p>
    <w:p>
      <w:pPr>
        <w:pStyle w:val="TOC2"/>
        <w:tabs>
          <w:tab w:val="right" w:leader="dot" w:pos="8306"/>
        </w:tabs>
      </w:pPr>
      <w:hyperlink w:anchor="_Toc17308" w:history="1">
        <w:r>
          <w:rPr>
            <w:rFonts w:ascii="仿宋" w:eastAsia="仿宋" w:hAnsi="仿宋" w:cs="仿宋" w:hint="eastAsia"/>
            <w:lang w:eastAsia="zh-CN"/>
          </w:rPr>
          <w:t>(一)、石油蜡项目选址</w:t>
        </w:r>
        <w:r>
          <w:tab/>
        </w:r>
        <w:r>
          <w:fldChar w:fldCharType="begin"/>
        </w:r>
        <w:r>
          <w:instrText xml:space="preserve"> PAGEREF _Toc17308 \h </w:instrText>
        </w:r>
        <w:r>
          <w:fldChar w:fldCharType="separate"/>
        </w:r>
        <w:r>
          <w:t>5</w:t>
        </w:r>
        <w:r>
          <w:fldChar w:fldCharType="end"/>
        </w:r>
      </w:hyperlink>
    </w:p>
    <w:p>
      <w:pPr>
        <w:pStyle w:val="TOC2"/>
        <w:tabs>
          <w:tab w:val="right" w:leader="dot" w:pos="8306"/>
        </w:tabs>
      </w:pPr>
      <w:hyperlink w:anchor="_Toc24670" w:history="1">
        <w:r>
          <w:rPr>
            <w:rFonts w:ascii="仿宋" w:eastAsia="仿宋" w:hAnsi="仿宋" w:cs="仿宋" w:hint="eastAsia"/>
            <w:lang w:eastAsia="zh-CN"/>
          </w:rPr>
          <w:t>(二)、用地控制指标</w:t>
        </w:r>
        <w:r>
          <w:tab/>
        </w:r>
        <w:r>
          <w:fldChar w:fldCharType="begin"/>
        </w:r>
        <w:r>
          <w:instrText xml:space="preserve"> PAGEREF _Toc24670 \h </w:instrText>
        </w:r>
        <w:r>
          <w:fldChar w:fldCharType="separate"/>
        </w:r>
        <w:r>
          <w:t>5</w:t>
        </w:r>
        <w:r>
          <w:fldChar w:fldCharType="end"/>
        </w:r>
      </w:hyperlink>
    </w:p>
    <w:p>
      <w:pPr>
        <w:pStyle w:val="TOC2"/>
        <w:tabs>
          <w:tab w:val="right" w:leader="dot" w:pos="8306"/>
        </w:tabs>
      </w:pPr>
      <w:hyperlink w:anchor="_Toc12054" w:history="1">
        <w:r>
          <w:rPr>
            <w:rFonts w:ascii="仿宋" w:eastAsia="仿宋" w:hAnsi="仿宋" w:cs="仿宋" w:hint="eastAsia"/>
            <w:lang w:eastAsia="zh-CN"/>
          </w:rPr>
          <w:t>(三)、节约用地措施</w:t>
        </w:r>
        <w:r>
          <w:tab/>
        </w:r>
        <w:r>
          <w:fldChar w:fldCharType="begin"/>
        </w:r>
        <w:r>
          <w:instrText xml:space="preserve"> PAGEREF _Toc12054 \h </w:instrText>
        </w:r>
        <w:r>
          <w:fldChar w:fldCharType="separate"/>
        </w:r>
        <w:r>
          <w:t>7</w:t>
        </w:r>
        <w:r>
          <w:fldChar w:fldCharType="end"/>
        </w:r>
      </w:hyperlink>
    </w:p>
    <w:p>
      <w:pPr>
        <w:pStyle w:val="TOC2"/>
        <w:tabs>
          <w:tab w:val="right" w:leader="dot" w:pos="8306"/>
        </w:tabs>
      </w:pPr>
      <w:hyperlink w:anchor="_Toc29477" w:history="1">
        <w:r>
          <w:rPr>
            <w:rFonts w:ascii="仿宋" w:eastAsia="仿宋" w:hAnsi="仿宋" w:cs="仿宋" w:hint="eastAsia"/>
            <w:lang w:eastAsia="zh-CN"/>
          </w:rPr>
          <w:t>(四)、总图布置方案</w:t>
        </w:r>
        <w:r>
          <w:tab/>
        </w:r>
        <w:r>
          <w:fldChar w:fldCharType="begin"/>
        </w:r>
        <w:r>
          <w:instrText xml:space="preserve"> PAGEREF _Toc29477 \h </w:instrText>
        </w:r>
        <w:r>
          <w:fldChar w:fldCharType="separate"/>
        </w:r>
        <w:r>
          <w:t>8</w:t>
        </w:r>
        <w:r>
          <w:fldChar w:fldCharType="end"/>
        </w:r>
      </w:hyperlink>
    </w:p>
    <w:p>
      <w:pPr>
        <w:pStyle w:val="TOC2"/>
        <w:tabs>
          <w:tab w:val="right" w:leader="dot" w:pos="8306"/>
        </w:tabs>
      </w:pPr>
      <w:hyperlink w:anchor="_Toc30917" w:history="1">
        <w:r>
          <w:rPr>
            <w:rFonts w:ascii="仿宋" w:eastAsia="仿宋" w:hAnsi="仿宋" w:cs="仿宋" w:hint="eastAsia"/>
            <w:lang w:eastAsia="zh-CN"/>
          </w:rPr>
          <w:t>(五)、选址综合评价</w:t>
        </w:r>
        <w:r>
          <w:tab/>
        </w:r>
        <w:r>
          <w:fldChar w:fldCharType="begin"/>
        </w:r>
        <w:r>
          <w:instrText xml:space="preserve"> PAGEREF _Toc30917 \h </w:instrText>
        </w:r>
        <w:r>
          <w:fldChar w:fldCharType="separate"/>
        </w:r>
        <w:r>
          <w:t>9</w:t>
        </w:r>
        <w:r>
          <w:fldChar w:fldCharType="end"/>
        </w:r>
      </w:hyperlink>
    </w:p>
    <w:p>
      <w:pPr>
        <w:pStyle w:val="TOC1"/>
        <w:tabs>
          <w:tab w:val="right" w:leader="dot" w:pos="8306"/>
        </w:tabs>
      </w:pPr>
      <w:hyperlink w:anchor="_Toc2857" w:history="1">
        <w:r>
          <w:rPr>
            <w:rFonts w:ascii="仿宋" w:eastAsia="仿宋" w:hAnsi="仿宋" w:cs="仿宋" w:hint="eastAsia"/>
            <w:lang w:eastAsia="zh-CN"/>
          </w:rPr>
          <w:t>三、石油蜡项目建设单位说明</w:t>
        </w:r>
        <w:r>
          <w:tab/>
        </w:r>
        <w:r>
          <w:fldChar w:fldCharType="begin"/>
        </w:r>
        <w:r>
          <w:instrText xml:space="preserve"> PAGEREF _Toc2857 \h </w:instrText>
        </w:r>
        <w:r>
          <w:fldChar w:fldCharType="separate"/>
        </w:r>
        <w:r>
          <w:t>10</w:t>
        </w:r>
        <w:r>
          <w:fldChar w:fldCharType="end"/>
        </w:r>
      </w:hyperlink>
    </w:p>
    <w:p>
      <w:pPr>
        <w:pStyle w:val="TOC2"/>
        <w:tabs>
          <w:tab w:val="right" w:leader="dot" w:pos="8306"/>
        </w:tabs>
      </w:pPr>
      <w:hyperlink w:anchor="_Toc24607" w:history="1">
        <w:r>
          <w:rPr>
            <w:rFonts w:ascii="仿宋" w:eastAsia="仿宋" w:hAnsi="仿宋" w:cs="仿宋" w:hint="eastAsia"/>
            <w:lang w:eastAsia="zh-CN"/>
          </w:rPr>
          <w:t>(一)、石油蜡项目承办单位基本情况</w:t>
        </w:r>
        <w:r>
          <w:tab/>
        </w:r>
        <w:r>
          <w:fldChar w:fldCharType="begin"/>
        </w:r>
        <w:r>
          <w:instrText xml:space="preserve"> PAGEREF _Toc24607 \h </w:instrText>
        </w:r>
        <w:r>
          <w:fldChar w:fldCharType="separate"/>
        </w:r>
        <w:r>
          <w:t>10</w:t>
        </w:r>
        <w:r>
          <w:fldChar w:fldCharType="end"/>
        </w:r>
      </w:hyperlink>
    </w:p>
    <w:p>
      <w:pPr>
        <w:pStyle w:val="TOC2"/>
        <w:tabs>
          <w:tab w:val="right" w:leader="dot" w:pos="8306"/>
        </w:tabs>
      </w:pPr>
      <w:hyperlink w:anchor="_Toc6921" w:history="1">
        <w:r>
          <w:rPr>
            <w:rFonts w:ascii="仿宋" w:eastAsia="仿宋" w:hAnsi="仿宋" w:cs="仿宋" w:hint="eastAsia"/>
            <w:lang w:eastAsia="zh-CN"/>
          </w:rPr>
          <w:t>(二)、公司经济效益分析</w:t>
        </w:r>
        <w:r>
          <w:tab/>
        </w:r>
        <w:r>
          <w:fldChar w:fldCharType="begin"/>
        </w:r>
        <w:r>
          <w:instrText xml:space="preserve"> PAGEREF _Toc6921 \h </w:instrText>
        </w:r>
        <w:r>
          <w:fldChar w:fldCharType="separate"/>
        </w:r>
        <w:r>
          <w:t>11</w:t>
        </w:r>
        <w:r>
          <w:fldChar w:fldCharType="end"/>
        </w:r>
      </w:hyperlink>
    </w:p>
    <w:p>
      <w:pPr>
        <w:pStyle w:val="TOC1"/>
        <w:tabs>
          <w:tab w:val="right" w:leader="dot" w:pos="8306"/>
        </w:tabs>
      </w:pPr>
      <w:hyperlink w:anchor="_Toc25178" w:history="1">
        <w:r>
          <w:rPr>
            <w:rFonts w:ascii="仿宋" w:eastAsia="仿宋" w:hAnsi="仿宋" w:cs="仿宋" w:hint="eastAsia"/>
            <w:lang w:eastAsia="zh-CN"/>
          </w:rPr>
          <w:t>四、石油蜡项目建设背景及必要性分析</w:t>
        </w:r>
        <w:r>
          <w:tab/>
        </w:r>
        <w:r>
          <w:fldChar w:fldCharType="begin"/>
        </w:r>
        <w:r>
          <w:instrText xml:space="preserve"> PAGEREF _Toc25178 \h </w:instrText>
        </w:r>
        <w:r>
          <w:fldChar w:fldCharType="separate"/>
        </w:r>
        <w:r>
          <w:t>12</w:t>
        </w:r>
        <w:r>
          <w:fldChar w:fldCharType="end"/>
        </w:r>
      </w:hyperlink>
    </w:p>
    <w:p>
      <w:pPr>
        <w:pStyle w:val="TOC2"/>
        <w:tabs>
          <w:tab w:val="right" w:leader="dot" w:pos="8306"/>
        </w:tabs>
      </w:pPr>
      <w:hyperlink w:anchor="_Toc29672" w:history="1">
        <w:r>
          <w:rPr>
            <w:rFonts w:ascii="仿宋" w:eastAsia="仿宋" w:hAnsi="仿宋" w:cs="仿宋" w:hint="eastAsia"/>
            <w:lang w:eastAsia="zh-CN"/>
          </w:rPr>
          <w:t>(一)、石油蜡项目背景分析</w:t>
        </w:r>
        <w:r>
          <w:tab/>
        </w:r>
        <w:r>
          <w:fldChar w:fldCharType="begin"/>
        </w:r>
        <w:r>
          <w:instrText xml:space="preserve"> PAGEREF _Toc29672 \h </w:instrText>
        </w:r>
        <w:r>
          <w:fldChar w:fldCharType="separate"/>
        </w:r>
        <w:r>
          <w:t>12</w:t>
        </w:r>
        <w:r>
          <w:fldChar w:fldCharType="end"/>
        </w:r>
      </w:hyperlink>
    </w:p>
    <w:p>
      <w:pPr>
        <w:pStyle w:val="TOC2"/>
        <w:tabs>
          <w:tab w:val="right" w:leader="dot" w:pos="8306"/>
        </w:tabs>
      </w:pPr>
      <w:hyperlink w:anchor="_Toc22959" w:history="1">
        <w:r>
          <w:rPr>
            <w:rFonts w:ascii="仿宋" w:eastAsia="仿宋" w:hAnsi="仿宋" w:cs="仿宋" w:hint="eastAsia"/>
            <w:lang w:eastAsia="zh-CN"/>
          </w:rPr>
          <w:t>(二)、石油蜡项目建设必要性分析</w:t>
        </w:r>
        <w:r>
          <w:tab/>
        </w:r>
        <w:r>
          <w:fldChar w:fldCharType="begin"/>
        </w:r>
        <w:r>
          <w:instrText xml:space="preserve"> PAGEREF _Toc22959 \h </w:instrText>
        </w:r>
        <w:r>
          <w:fldChar w:fldCharType="separate"/>
        </w:r>
        <w:r>
          <w:t>14</w:t>
        </w:r>
        <w:r>
          <w:fldChar w:fldCharType="end"/>
        </w:r>
      </w:hyperlink>
    </w:p>
    <w:p>
      <w:pPr>
        <w:pStyle w:val="TOC1"/>
        <w:tabs>
          <w:tab w:val="right" w:leader="dot" w:pos="8306"/>
        </w:tabs>
      </w:pPr>
      <w:hyperlink w:anchor="_Toc9780" w:history="1">
        <w:r>
          <w:rPr>
            <w:rFonts w:ascii="仿宋" w:eastAsia="仿宋" w:hAnsi="仿宋" w:cs="仿宋" w:hint="eastAsia"/>
            <w:lang w:eastAsia="zh-CN"/>
          </w:rPr>
          <w:t>五、石油蜡项目文档管理</w:t>
        </w:r>
        <w:r>
          <w:tab/>
        </w:r>
        <w:r>
          <w:fldChar w:fldCharType="begin"/>
        </w:r>
        <w:r>
          <w:instrText xml:space="preserve"> PAGEREF _Toc9780 \h </w:instrText>
        </w:r>
        <w:r>
          <w:fldChar w:fldCharType="separate"/>
        </w:r>
        <w:r>
          <w:t>15</w:t>
        </w:r>
        <w:r>
          <w:fldChar w:fldCharType="end"/>
        </w:r>
      </w:hyperlink>
    </w:p>
    <w:p>
      <w:pPr>
        <w:pStyle w:val="TOC2"/>
        <w:tabs>
          <w:tab w:val="right" w:leader="dot" w:pos="8306"/>
        </w:tabs>
      </w:pPr>
      <w:hyperlink w:anchor="_Toc8069" w:history="1">
        <w:r>
          <w:rPr>
            <w:rFonts w:ascii="仿宋" w:eastAsia="仿宋" w:hAnsi="仿宋" w:cs="仿宋" w:hint="eastAsia"/>
            <w:lang w:eastAsia="zh-CN"/>
          </w:rPr>
          <w:t>(一)、文档编制与审查</w:t>
        </w:r>
        <w:r>
          <w:tab/>
        </w:r>
        <w:r>
          <w:fldChar w:fldCharType="begin"/>
        </w:r>
        <w:r>
          <w:instrText xml:space="preserve"> PAGEREF _Toc8069 \h </w:instrText>
        </w:r>
        <w:r>
          <w:fldChar w:fldCharType="separate"/>
        </w:r>
        <w:r>
          <w:t>15</w:t>
        </w:r>
        <w:r>
          <w:fldChar w:fldCharType="end"/>
        </w:r>
      </w:hyperlink>
    </w:p>
    <w:p>
      <w:pPr>
        <w:pStyle w:val="TOC2"/>
        <w:tabs>
          <w:tab w:val="right" w:leader="dot" w:pos="8306"/>
        </w:tabs>
      </w:pPr>
      <w:hyperlink w:anchor="_Toc19881" w:history="1">
        <w:r>
          <w:rPr>
            <w:rFonts w:ascii="仿宋" w:eastAsia="仿宋" w:hAnsi="仿宋" w:cs="仿宋" w:hint="eastAsia"/>
            <w:lang w:eastAsia="zh-CN"/>
          </w:rPr>
          <w:t>(二)、文档发布与分发</w:t>
        </w:r>
        <w:r>
          <w:tab/>
        </w:r>
        <w:r>
          <w:fldChar w:fldCharType="begin"/>
        </w:r>
        <w:r>
          <w:instrText xml:space="preserve"> PAGEREF _Toc19881 \h </w:instrText>
        </w:r>
        <w:r>
          <w:fldChar w:fldCharType="separate"/>
        </w:r>
        <w:r>
          <w:t>16</w:t>
        </w:r>
        <w:r>
          <w:fldChar w:fldCharType="end"/>
        </w:r>
      </w:hyperlink>
    </w:p>
    <w:p>
      <w:pPr>
        <w:pStyle w:val="TOC2"/>
        <w:tabs>
          <w:tab w:val="right" w:leader="dot" w:pos="8306"/>
        </w:tabs>
      </w:pPr>
      <w:hyperlink w:anchor="_Toc4330" w:history="1">
        <w:r>
          <w:rPr>
            <w:rFonts w:ascii="仿宋" w:eastAsia="仿宋" w:hAnsi="仿宋" w:cs="仿宋" w:hint="eastAsia"/>
            <w:lang w:eastAsia="zh-CN"/>
          </w:rPr>
          <w:t>(三)、文档存档与归档</w:t>
        </w:r>
        <w:r>
          <w:tab/>
        </w:r>
        <w:r>
          <w:fldChar w:fldCharType="begin"/>
        </w:r>
        <w:r>
          <w:instrText xml:space="preserve"> PAGEREF _Toc4330 \h </w:instrText>
        </w:r>
        <w:r>
          <w:fldChar w:fldCharType="separate"/>
        </w:r>
        <w:r>
          <w:t>17</w:t>
        </w:r>
        <w:r>
          <w:fldChar w:fldCharType="end"/>
        </w:r>
      </w:hyperlink>
    </w:p>
    <w:p>
      <w:pPr>
        <w:pStyle w:val="TOC1"/>
        <w:tabs>
          <w:tab w:val="right" w:leader="dot" w:pos="8306"/>
        </w:tabs>
      </w:pPr>
      <w:hyperlink w:anchor="_Toc19023" w:history="1">
        <w:r>
          <w:rPr>
            <w:rFonts w:ascii="仿宋" w:eastAsia="仿宋" w:hAnsi="仿宋" w:cs="仿宋" w:hint="eastAsia"/>
            <w:lang w:eastAsia="zh-CN"/>
          </w:rPr>
          <w:t>六、石油蜡项目可持续发展</w:t>
        </w:r>
        <w:r>
          <w:tab/>
        </w:r>
        <w:r>
          <w:fldChar w:fldCharType="begin"/>
        </w:r>
        <w:r>
          <w:instrText xml:space="preserve"> PAGEREF _Toc19023 \h </w:instrText>
        </w:r>
        <w:r>
          <w:fldChar w:fldCharType="separate"/>
        </w:r>
        <w:r>
          <w:t>18</w:t>
        </w:r>
        <w:r>
          <w:fldChar w:fldCharType="end"/>
        </w:r>
      </w:hyperlink>
    </w:p>
    <w:p>
      <w:pPr>
        <w:pStyle w:val="TOC2"/>
        <w:tabs>
          <w:tab w:val="right" w:leader="dot" w:pos="8306"/>
        </w:tabs>
      </w:pPr>
      <w:hyperlink w:anchor="_Toc4120" w:history="1">
        <w:r>
          <w:rPr>
            <w:rFonts w:ascii="仿宋" w:eastAsia="仿宋" w:hAnsi="仿宋" w:cs="仿宋" w:hint="eastAsia"/>
            <w:lang w:eastAsia="zh-CN"/>
          </w:rPr>
          <w:t>(一)、可持续战略与实践</w:t>
        </w:r>
        <w:r>
          <w:tab/>
        </w:r>
        <w:r>
          <w:fldChar w:fldCharType="begin"/>
        </w:r>
        <w:r>
          <w:instrText xml:space="preserve"> PAGEREF _Toc4120 \h </w:instrText>
        </w:r>
        <w:r>
          <w:fldChar w:fldCharType="separate"/>
        </w:r>
        <w:r>
          <w:t>18</w:t>
        </w:r>
        <w:r>
          <w:fldChar w:fldCharType="end"/>
        </w:r>
      </w:hyperlink>
    </w:p>
    <w:p>
      <w:pPr>
        <w:pStyle w:val="TOC2"/>
        <w:tabs>
          <w:tab w:val="right" w:leader="dot" w:pos="8306"/>
        </w:tabs>
      </w:pPr>
      <w:hyperlink w:anchor="_Toc13958" w:history="1">
        <w:r>
          <w:rPr>
            <w:rFonts w:ascii="仿宋" w:eastAsia="仿宋" w:hAnsi="仿宋" w:cs="仿宋" w:hint="eastAsia"/>
            <w:lang w:eastAsia="zh-CN"/>
          </w:rPr>
          <w:t>(二)、环保与社会责任</w:t>
        </w:r>
        <w:r>
          <w:tab/>
        </w:r>
        <w:r>
          <w:fldChar w:fldCharType="begin"/>
        </w:r>
        <w:r>
          <w:instrText xml:space="preserve"> PAGEREF _Toc13958 \h </w:instrText>
        </w:r>
        <w:r>
          <w:fldChar w:fldCharType="separate"/>
        </w:r>
        <w:r>
          <w:t>19</w:t>
        </w:r>
        <w:r>
          <w:fldChar w:fldCharType="end"/>
        </w:r>
      </w:hyperlink>
    </w:p>
    <w:p>
      <w:pPr>
        <w:pStyle w:val="TOC1"/>
        <w:tabs>
          <w:tab w:val="right" w:leader="dot" w:pos="8306"/>
        </w:tabs>
      </w:pPr>
      <w:hyperlink w:anchor="_Toc13009" w:history="1">
        <w:r>
          <w:rPr>
            <w:rFonts w:ascii="仿宋" w:eastAsia="仿宋" w:hAnsi="仿宋" w:cs="仿宋" w:hint="eastAsia"/>
            <w:lang w:eastAsia="zh-CN"/>
          </w:rPr>
          <w:t>七、石油蜡项目创新与研发</w:t>
        </w:r>
        <w:r>
          <w:tab/>
        </w:r>
        <w:r>
          <w:fldChar w:fldCharType="begin"/>
        </w:r>
        <w:r>
          <w:instrText xml:space="preserve"> PAGEREF _Toc13009 \h </w:instrText>
        </w:r>
        <w:r>
          <w:fldChar w:fldCharType="separate"/>
        </w:r>
        <w:r>
          <w:t>20</w:t>
        </w:r>
        <w:r>
          <w:fldChar w:fldCharType="end"/>
        </w:r>
      </w:hyperlink>
    </w:p>
    <w:p>
      <w:pPr>
        <w:pStyle w:val="TOC2"/>
        <w:tabs>
          <w:tab w:val="right" w:leader="dot" w:pos="8306"/>
        </w:tabs>
      </w:pPr>
      <w:hyperlink w:anchor="_Toc10848" w:history="1">
        <w:r>
          <w:rPr>
            <w:rFonts w:ascii="仿宋" w:eastAsia="仿宋" w:hAnsi="仿宋" w:cs="仿宋" w:hint="eastAsia"/>
            <w:lang w:eastAsia="zh-CN"/>
          </w:rPr>
          <w:t>(一)、创新策略与方向</w:t>
        </w:r>
        <w:r>
          <w:tab/>
        </w:r>
        <w:r>
          <w:fldChar w:fldCharType="begin"/>
        </w:r>
        <w:r>
          <w:instrText xml:space="preserve"> PAGEREF _Toc10848 \h </w:instrText>
        </w:r>
        <w:r>
          <w:fldChar w:fldCharType="separate"/>
        </w:r>
        <w:r>
          <w:t>20</w:t>
        </w:r>
        <w:r>
          <w:fldChar w:fldCharType="end"/>
        </w:r>
      </w:hyperlink>
    </w:p>
    <w:p>
      <w:pPr>
        <w:pStyle w:val="TOC2"/>
        <w:tabs>
          <w:tab w:val="right" w:leader="dot" w:pos="8306"/>
        </w:tabs>
      </w:pPr>
      <w:hyperlink w:anchor="_Toc3280" w:history="1">
        <w:r>
          <w:rPr>
            <w:rFonts w:ascii="仿宋" w:eastAsia="仿宋" w:hAnsi="仿宋" w:cs="仿宋" w:hint="eastAsia"/>
            <w:lang w:eastAsia="zh-CN"/>
          </w:rPr>
          <w:t>(二)、研发规划与投入</w:t>
        </w:r>
        <w:r>
          <w:tab/>
        </w:r>
        <w:r>
          <w:fldChar w:fldCharType="begin"/>
        </w:r>
        <w:r>
          <w:instrText xml:space="preserve"> PAGEREF _Toc3280 \h </w:instrText>
        </w:r>
        <w:r>
          <w:fldChar w:fldCharType="separate"/>
        </w:r>
        <w:r>
          <w:t>21</w:t>
        </w:r>
        <w:r>
          <w:fldChar w:fldCharType="end"/>
        </w:r>
      </w:hyperlink>
    </w:p>
    <w:p>
      <w:pPr>
        <w:pStyle w:val="TOC1"/>
        <w:tabs>
          <w:tab w:val="right" w:leader="dot" w:pos="8306"/>
        </w:tabs>
      </w:pPr>
      <w:hyperlink w:anchor="_Toc7894" w:history="1">
        <w:r>
          <w:rPr>
            <w:rFonts w:ascii="仿宋" w:eastAsia="仿宋" w:hAnsi="仿宋" w:cs="仿宋" w:hint="eastAsia"/>
            <w:lang w:eastAsia="zh-CN"/>
          </w:rPr>
          <w:t>八、石油蜡项目投资规划</w:t>
        </w:r>
        <w:r>
          <w:tab/>
        </w:r>
        <w:r>
          <w:fldChar w:fldCharType="begin"/>
        </w:r>
        <w:r>
          <w:instrText xml:space="preserve"> PAGEREF _Toc7894 \h </w:instrText>
        </w:r>
        <w:r>
          <w:fldChar w:fldCharType="separate"/>
        </w:r>
        <w:r>
          <w:t>23</w:t>
        </w:r>
        <w:r>
          <w:fldChar w:fldCharType="end"/>
        </w:r>
      </w:hyperlink>
    </w:p>
    <w:p>
      <w:pPr>
        <w:pStyle w:val="TOC2"/>
        <w:tabs>
          <w:tab w:val="right" w:leader="dot" w:pos="8306"/>
        </w:tabs>
      </w:pPr>
      <w:hyperlink w:anchor="_Toc16045" w:history="1">
        <w:r>
          <w:rPr>
            <w:rFonts w:ascii="仿宋" w:eastAsia="仿宋" w:hAnsi="仿宋" w:cs="仿宋" w:hint="eastAsia"/>
            <w:lang w:eastAsia="zh-CN"/>
          </w:rPr>
          <w:t>(一)、石油蜡项目总投资估算</w:t>
        </w:r>
        <w:r>
          <w:tab/>
        </w:r>
        <w:r>
          <w:fldChar w:fldCharType="begin"/>
        </w:r>
        <w:r>
          <w:instrText xml:space="preserve"> PAGEREF _Toc16045 \h </w:instrText>
        </w:r>
        <w:r>
          <w:fldChar w:fldCharType="separate"/>
        </w:r>
        <w:r>
          <w:t>23</w:t>
        </w:r>
        <w:r>
          <w:fldChar w:fldCharType="end"/>
        </w:r>
      </w:hyperlink>
    </w:p>
    <w:p>
      <w:pPr>
        <w:pStyle w:val="TOC2"/>
        <w:tabs>
          <w:tab w:val="right" w:leader="dot" w:pos="8306"/>
        </w:tabs>
      </w:pPr>
      <w:hyperlink w:anchor="_Toc6046" w:history="1">
        <w:r>
          <w:rPr>
            <w:rFonts w:ascii="仿宋" w:eastAsia="仿宋" w:hAnsi="仿宋" w:cs="仿宋" w:hint="eastAsia"/>
            <w:lang w:eastAsia="zh-CN"/>
          </w:rPr>
          <w:t>(二)、资金筹措</w:t>
        </w:r>
        <w:r>
          <w:tab/>
        </w:r>
        <w:r>
          <w:fldChar w:fldCharType="begin"/>
        </w:r>
        <w:r>
          <w:instrText xml:space="preserve"> PAGEREF _Toc6046 \h </w:instrText>
        </w:r>
        <w:r>
          <w:fldChar w:fldCharType="separate"/>
        </w:r>
        <w:r>
          <w:t>24</w:t>
        </w:r>
        <w:r>
          <w:fldChar w:fldCharType="end"/>
        </w:r>
      </w:hyperlink>
    </w:p>
    <w:p>
      <w:pPr>
        <w:pStyle w:val="TOC1"/>
        <w:tabs>
          <w:tab w:val="right" w:leader="dot" w:pos="8306"/>
        </w:tabs>
      </w:pPr>
      <w:hyperlink w:anchor="_Toc29916" w:history="1">
        <w:r>
          <w:rPr>
            <w:rFonts w:ascii="仿宋" w:eastAsia="仿宋" w:hAnsi="仿宋" w:cs="仿宋" w:hint="eastAsia"/>
            <w:lang w:eastAsia="zh-CN"/>
          </w:rPr>
          <w:t>九、石油蜡项目风险管理</w:t>
        </w:r>
        <w:r>
          <w:tab/>
        </w:r>
        <w:r>
          <w:fldChar w:fldCharType="begin"/>
        </w:r>
        <w:r>
          <w:instrText xml:space="preserve"> PAGEREF _Toc29916 \h </w:instrText>
        </w:r>
        <w:r>
          <w:fldChar w:fldCharType="separate"/>
        </w:r>
        <w:r>
          <w:t>25</w:t>
        </w:r>
        <w:r>
          <w:fldChar w:fldCharType="end"/>
        </w:r>
      </w:hyperlink>
    </w:p>
    <w:p>
      <w:pPr>
        <w:pStyle w:val="TOC2"/>
        <w:tabs>
          <w:tab w:val="right" w:leader="dot" w:pos="8306"/>
        </w:tabs>
      </w:pPr>
      <w:hyperlink w:anchor="_Toc12453" w:history="1">
        <w:r>
          <w:rPr>
            <w:rFonts w:ascii="仿宋" w:eastAsia="仿宋" w:hAnsi="仿宋" w:cs="仿宋" w:hint="eastAsia"/>
            <w:lang w:eastAsia="zh-CN"/>
          </w:rPr>
          <w:t>(一)、风险识别与评估</w:t>
        </w:r>
        <w:r>
          <w:tab/>
        </w:r>
        <w:r>
          <w:fldChar w:fldCharType="begin"/>
        </w:r>
        <w:r>
          <w:instrText xml:space="preserve"> PAGEREF _Toc12453 \h </w:instrText>
        </w:r>
        <w:r>
          <w:fldChar w:fldCharType="separate"/>
        </w:r>
        <w:r>
          <w:t>25</w:t>
        </w:r>
        <w:r>
          <w:fldChar w:fldCharType="end"/>
        </w:r>
      </w:hyperlink>
    </w:p>
    <w:p>
      <w:pPr>
        <w:pStyle w:val="TOC2"/>
        <w:tabs>
          <w:tab w:val="right" w:leader="dot" w:pos="8306"/>
        </w:tabs>
      </w:pPr>
      <w:hyperlink w:anchor="_Toc8113" w:history="1">
        <w:r>
          <w:rPr>
            <w:rFonts w:ascii="仿宋" w:eastAsia="仿宋" w:hAnsi="仿宋" w:cs="仿宋" w:hint="eastAsia"/>
            <w:lang w:eastAsia="zh-CN"/>
          </w:rPr>
          <w:t>(二)、风险应对策略</w:t>
        </w:r>
        <w:r>
          <w:tab/>
        </w:r>
        <w:r>
          <w:fldChar w:fldCharType="begin"/>
        </w:r>
        <w:r>
          <w:instrText xml:space="preserve"> PAGEREF _Toc8113 \h </w:instrText>
        </w:r>
        <w:r>
          <w:fldChar w:fldCharType="separate"/>
        </w:r>
        <w:r>
          <w:t>26</w:t>
        </w:r>
        <w:r>
          <w:fldChar w:fldCharType="end"/>
        </w:r>
      </w:hyperlink>
    </w:p>
    <w:p>
      <w:pPr>
        <w:pStyle w:val="TOC2"/>
        <w:tabs>
          <w:tab w:val="right" w:leader="dot" w:pos="8306"/>
        </w:tabs>
      </w:pPr>
      <w:hyperlink w:anchor="_Toc21636" w:history="1">
        <w:r>
          <w:rPr>
            <w:rFonts w:ascii="仿宋" w:eastAsia="仿宋" w:hAnsi="仿宋" w:cs="仿宋" w:hint="eastAsia"/>
            <w:lang w:eastAsia="zh-CN"/>
          </w:rPr>
          <w:t>(三)、风险监控与控制</w:t>
        </w:r>
        <w:r>
          <w:tab/>
        </w:r>
        <w:r>
          <w:fldChar w:fldCharType="begin"/>
        </w:r>
        <w:r>
          <w:instrText xml:space="preserve"> PAGEREF _Toc21636 \h </w:instrText>
        </w:r>
        <w:r>
          <w:fldChar w:fldCharType="separate"/>
        </w:r>
        <w:r>
          <w:t>28</w:t>
        </w:r>
        <w:r>
          <w:fldChar w:fldCharType="end"/>
        </w:r>
      </w:hyperlink>
    </w:p>
    <w:p>
      <w:pPr>
        <w:pStyle w:val="TOC1"/>
        <w:tabs>
          <w:tab w:val="right" w:leader="dot" w:pos="8306"/>
        </w:tabs>
      </w:pPr>
      <w:hyperlink w:anchor="_Toc13465" w:history="1">
        <w:r>
          <w:rPr>
            <w:rFonts w:ascii="仿宋" w:eastAsia="仿宋" w:hAnsi="仿宋" w:cs="仿宋" w:hint="eastAsia"/>
            <w:lang w:eastAsia="zh-CN"/>
          </w:rPr>
          <w:t>十、石油蜡项目计划安排</w:t>
        </w:r>
        <w:r>
          <w:tab/>
        </w:r>
        <w:r>
          <w:fldChar w:fldCharType="begin"/>
        </w:r>
        <w:r>
          <w:instrText xml:space="preserve"> PAGEREF _Toc13465 \h </w:instrText>
        </w:r>
        <w:r>
          <w:fldChar w:fldCharType="separate"/>
        </w:r>
        <w:r>
          <w:t>29</w:t>
        </w:r>
        <w:r>
          <w:fldChar w:fldCharType="end"/>
        </w:r>
      </w:hyperlink>
    </w:p>
    <w:p>
      <w:pPr>
        <w:pStyle w:val="TOC2"/>
        <w:tabs>
          <w:tab w:val="right" w:leader="dot" w:pos="8306"/>
        </w:tabs>
      </w:pPr>
      <w:hyperlink w:anchor="_Toc19298" w:history="1">
        <w:r>
          <w:rPr>
            <w:rFonts w:ascii="仿宋" w:eastAsia="仿宋" w:hAnsi="仿宋" w:cs="仿宋" w:hint="eastAsia"/>
            <w:lang w:eastAsia="zh-CN"/>
          </w:rPr>
          <w:t>(一)、建设周期</w:t>
        </w:r>
        <w:r>
          <w:tab/>
        </w:r>
        <w:r>
          <w:fldChar w:fldCharType="begin"/>
        </w:r>
        <w:r>
          <w:instrText xml:space="preserve"> PAGEREF _Toc19298 \h </w:instrText>
        </w:r>
        <w:r>
          <w:fldChar w:fldCharType="separate"/>
        </w:r>
        <w:r>
          <w:t>29</w:t>
        </w:r>
        <w:r>
          <w:fldChar w:fldCharType="end"/>
        </w:r>
      </w:hyperlink>
    </w:p>
    <w:p>
      <w:pPr>
        <w:pStyle w:val="TOC2"/>
        <w:tabs>
          <w:tab w:val="right" w:leader="dot" w:pos="8306"/>
        </w:tabs>
      </w:pPr>
      <w:hyperlink w:anchor="_Toc2523" w:history="1">
        <w:r>
          <w:rPr>
            <w:rFonts w:ascii="仿宋" w:eastAsia="仿宋" w:hAnsi="仿宋" w:cs="仿宋" w:hint="eastAsia"/>
            <w:lang w:eastAsia="zh-CN"/>
          </w:rPr>
          <w:t>(二)、建设进度</w:t>
        </w:r>
        <w:r>
          <w:tab/>
        </w:r>
        <w:r>
          <w:fldChar w:fldCharType="begin"/>
        </w:r>
        <w:r>
          <w:instrText xml:space="preserve"> PAGEREF _Toc2523 \h </w:instrText>
        </w:r>
        <w:r>
          <w:fldChar w:fldCharType="separate"/>
        </w:r>
        <w:r>
          <w:t>30</w:t>
        </w:r>
        <w:r>
          <w:fldChar w:fldCharType="end"/>
        </w:r>
      </w:hyperlink>
    </w:p>
    <w:p>
      <w:pPr>
        <w:pStyle w:val="TOC2"/>
        <w:tabs>
          <w:tab w:val="right" w:leader="dot" w:pos="8306"/>
        </w:tabs>
      </w:pPr>
      <w:hyperlink w:anchor="_Toc3620" w:history="1">
        <w:r>
          <w:rPr>
            <w:rFonts w:ascii="仿宋" w:eastAsia="仿宋" w:hAnsi="仿宋" w:cs="仿宋" w:hint="eastAsia"/>
            <w:lang w:eastAsia="zh-CN"/>
          </w:rPr>
          <w:t>(三)、进度安排注意事项</w:t>
        </w:r>
        <w:r>
          <w:tab/>
        </w:r>
        <w:r>
          <w:fldChar w:fldCharType="begin"/>
        </w:r>
        <w:r>
          <w:instrText xml:space="preserve"> PAGEREF _Toc3620 \h </w:instrText>
        </w:r>
        <w:r>
          <w:fldChar w:fldCharType="separate"/>
        </w:r>
        <w:r>
          <w:t>31</w:t>
        </w:r>
        <w:r>
          <w:fldChar w:fldCharType="end"/>
        </w:r>
      </w:hyperlink>
    </w:p>
    <w:p>
      <w:pPr>
        <w:pStyle w:val="TOC2"/>
        <w:tabs>
          <w:tab w:val="right" w:leader="dot" w:pos="8306"/>
        </w:tabs>
      </w:pPr>
      <w:hyperlink w:anchor="_Toc10656" w:history="1">
        <w:r>
          <w:rPr>
            <w:rFonts w:ascii="仿宋" w:eastAsia="仿宋" w:hAnsi="仿宋" w:cs="仿宋" w:hint="eastAsia"/>
            <w:lang w:eastAsia="zh-CN"/>
          </w:rPr>
          <w:t>(四)、人力资源配置</w:t>
        </w:r>
        <w:r>
          <w:tab/>
        </w:r>
        <w:r>
          <w:fldChar w:fldCharType="begin"/>
        </w:r>
        <w:r>
          <w:instrText xml:space="preserve"> PAGEREF _Toc10656 \h </w:instrText>
        </w:r>
        <w:r>
          <w:fldChar w:fldCharType="separate"/>
        </w:r>
        <w:r>
          <w:t>32</w:t>
        </w:r>
        <w:r>
          <w:fldChar w:fldCharType="end"/>
        </w:r>
      </w:hyperlink>
    </w:p>
    <w:p>
      <w:pPr>
        <w:pStyle w:val="TOC1"/>
        <w:tabs>
          <w:tab w:val="right" w:leader="dot" w:pos="8306"/>
        </w:tabs>
      </w:pPr>
      <w:hyperlink w:anchor="_Toc26584" w:history="1">
        <w:r>
          <w:rPr>
            <w:rFonts w:ascii="仿宋" w:eastAsia="仿宋" w:hAnsi="仿宋" w:cs="仿宋" w:hint="eastAsia"/>
            <w:lang w:eastAsia="zh-CN"/>
          </w:rPr>
          <w:t>十一、石油蜡项目环境影响分析</w:t>
        </w:r>
        <w:r>
          <w:tab/>
        </w:r>
        <w:r>
          <w:fldChar w:fldCharType="begin"/>
        </w:r>
        <w:r>
          <w:instrText xml:space="preserve"> PAGEREF _Toc26584 \h </w:instrText>
        </w:r>
        <w:r>
          <w:fldChar w:fldCharType="separate"/>
        </w:r>
        <w:r>
          <w:t>33</w:t>
        </w:r>
        <w:r>
          <w:fldChar w:fldCharType="end"/>
        </w:r>
      </w:hyperlink>
    </w:p>
    <w:p>
      <w:pPr>
        <w:pStyle w:val="TOC2"/>
        <w:tabs>
          <w:tab w:val="right" w:leader="dot" w:pos="8306"/>
        </w:tabs>
      </w:pPr>
      <w:hyperlink w:anchor="_Toc7707" w:history="1">
        <w:r>
          <w:rPr>
            <w:rFonts w:ascii="仿宋" w:eastAsia="仿宋" w:hAnsi="仿宋" w:cs="仿宋" w:hint="eastAsia"/>
            <w:lang w:eastAsia="zh-CN"/>
          </w:rPr>
          <w:t>(一)、建设区域环境质量现状</w:t>
        </w:r>
        <w:r>
          <w:tab/>
        </w:r>
        <w:r>
          <w:fldChar w:fldCharType="begin"/>
        </w:r>
        <w:r>
          <w:instrText xml:space="preserve"> PAGEREF _Toc7707 \h </w:instrText>
        </w:r>
        <w:r>
          <w:fldChar w:fldCharType="separate"/>
        </w:r>
        <w:r>
          <w:t>33</w:t>
        </w:r>
        <w:r>
          <w:fldChar w:fldCharType="end"/>
        </w:r>
      </w:hyperlink>
    </w:p>
    <w:p>
      <w:pPr>
        <w:pStyle w:val="TOC2"/>
        <w:tabs>
          <w:tab w:val="right" w:leader="dot" w:pos="8306"/>
        </w:tabs>
      </w:pPr>
      <w:hyperlink w:anchor="_Toc32702" w:history="1">
        <w:r>
          <w:rPr>
            <w:rFonts w:ascii="仿宋" w:eastAsia="仿宋" w:hAnsi="仿宋" w:cs="仿宋" w:hint="eastAsia"/>
            <w:lang w:eastAsia="zh-CN"/>
          </w:rPr>
          <w:t>(二)、建设期环境保护</w:t>
        </w:r>
        <w:r>
          <w:tab/>
        </w:r>
        <w:r>
          <w:fldChar w:fldCharType="begin"/>
        </w:r>
        <w:r>
          <w:instrText xml:space="preserve"> PAGEREF _Toc32702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0" w:history="1">
        <w:r>
          <w:rPr>
            <w:rFonts w:ascii="仿宋" w:eastAsia="仿宋" w:hAnsi="仿宋" w:cs="仿宋" w:hint="eastAsia"/>
            <w:lang w:eastAsia="zh-CN"/>
          </w:rPr>
          <w:t>(三)、运营期环境保护</w:t>
        </w:r>
        <w:r>
          <w:tab/>
        </w:r>
        <w:r>
          <w:fldChar w:fldCharType="begin"/>
        </w:r>
        <w:r>
          <w:instrText xml:space="preserve"> PAGEREF _Toc2050 \h </w:instrText>
        </w:r>
        <w:r>
          <w:fldChar w:fldCharType="separate"/>
        </w:r>
        <w:r>
          <w:t>36</w:t>
        </w:r>
        <w:r>
          <w:fldChar w:fldCharType="end"/>
        </w:r>
      </w:hyperlink>
    </w:p>
    <w:p>
      <w:pPr>
        <w:pStyle w:val="TOC2"/>
        <w:tabs>
          <w:tab w:val="right" w:leader="dot" w:pos="8306"/>
        </w:tabs>
      </w:pPr>
      <w:hyperlink w:anchor="_Toc30816" w:history="1">
        <w:r>
          <w:rPr>
            <w:rFonts w:ascii="仿宋" w:eastAsia="仿宋" w:hAnsi="仿宋" w:cs="仿宋" w:hint="eastAsia"/>
            <w:lang w:eastAsia="zh-CN"/>
          </w:rPr>
          <w:t>(四)、石油蜡项目建设对区域经济的影响</w:t>
        </w:r>
        <w:r>
          <w:tab/>
        </w:r>
        <w:r>
          <w:fldChar w:fldCharType="begin"/>
        </w:r>
        <w:r>
          <w:instrText xml:space="preserve"> PAGEREF _Toc30816 \h </w:instrText>
        </w:r>
        <w:r>
          <w:fldChar w:fldCharType="separate"/>
        </w:r>
        <w:r>
          <w:t>37</w:t>
        </w:r>
        <w:r>
          <w:fldChar w:fldCharType="end"/>
        </w:r>
      </w:hyperlink>
    </w:p>
    <w:p>
      <w:pPr>
        <w:pStyle w:val="TOC2"/>
        <w:tabs>
          <w:tab w:val="right" w:leader="dot" w:pos="8306"/>
        </w:tabs>
      </w:pPr>
      <w:hyperlink w:anchor="_Toc6583" w:history="1">
        <w:r>
          <w:rPr>
            <w:rFonts w:ascii="仿宋" w:eastAsia="仿宋" w:hAnsi="仿宋" w:cs="仿宋" w:hint="eastAsia"/>
            <w:lang w:eastAsia="zh-CN"/>
          </w:rPr>
          <w:t>(五)、废弃物处理</w:t>
        </w:r>
        <w:r>
          <w:tab/>
        </w:r>
        <w:r>
          <w:fldChar w:fldCharType="begin"/>
        </w:r>
        <w:r>
          <w:instrText xml:space="preserve"> PAGEREF _Toc6583 \h </w:instrText>
        </w:r>
        <w:r>
          <w:fldChar w:fldCharType="separate"/>
        </w:r>
        <w:r>
          <w:t>39</w:t>
        </w:r>
        <w:r>
          <w:fldChar w:fldCharType="end"/>
        </w:r>
      </w:hyperlink>
    </w:p>
    <w:p>
      <w:pPr>
        <w:pStyle w:val="TOC2"/>
        <w:tabs>
          <w:tab w:val="right" w:leader="dot" w:pos="8306"/>
        </w:tabs>
      </w:pPr>
      <w:hyperlink w:anchor="_Toc29841" w:history="1">
        <w:r>
          <w:rPr>
            <w:rFonts w:ascii="仿宋" w:eastAsia="仿宋" w:hAnsi="仿宋" w:cs="仿宋" w:hint="eastAsia"/>
            <w:lang w:eastAsia="zh-CN"/>
          </w:rPr>
          <w:t>(六)、特殊环境影响分析</w:t>
        </w:r>
        <w:r>
          <w:tab/>
        </w:r>
        <w:r>
          <w:fldChar w:fldCharType="begin"/>
        </w:r>
        <w:r>
          <w:instrText xml:space="preserve"> PAGEREF _Toc29841 \h </w:instrText>
        </w:r>
        <w:r>
          <w:fldChar w:fldCharType="separate"/>
        </w:r>
        <w:r>
          <w:t>40</w:t>
        </w:r>
        <w:r>
          <w:fldChar w:fldCharType="end"/>
        </w:r>
      </w:hyperlink>
    </w:p>
    <w:p>
      <w:pPr>
        <w:pStyle w:val="TOC2"/>
        <w:tabs>
          <w:tab w:val="right" w:leader="dot" w:pos="8306"/>
        </w:tabs>
      </w:pPr>
      <w:hyperlink w:anchor="_Toc9426" w:history="1">
        <w:r>
          <w:rPr>
            <w:rFonts w:ascii="仿宋" w:eastAsia="仿宋" w:hAnsi="仿宋" w:cs="仿宋" w:hint="eastAsia"/>
            <w:lang w:eastAsia="zh-CN"/>
          </w:rPr>
          <w:t>(七)、清洁生产</w:t>
        </w:r>
        <w:r>
          <w:tab/>
        </w:r>
        <w:r>
          <w:fldChar w:fldCharType="begin"/>
        </w:r>
        <w:r>
          <w:instrText xml:space="preserve"> PAGEREF _Toc9426 \h </w:instrText>
        </w:r>
        <w:r>
          <w:fldChar w:fldCharType="separate"/>
        </w:r>
        <w:r>
          <w:t>41</w:t>
        </w:r>
        <w:r>
          <w:fldChar w:fldCharType="end"/>
        </w:r>
      </w:hyperlink>
    </w:p>
    <w:p>
      <w:pPr>
        <w:pStyle w:val="TOC2"/>
        <w:tabs>
          <w:tab w:val="right" w:leader="dot" w:pos="8306"/>
        </w:tabs>
      </w:pPr>
      <w:hyperlink w:anchor="_Toc6484" w:history="1">
        <w:r>
          <w:rPr>
            <w:rFonts w:ascii="仿宋" w:eastAsia="仿宋" w:hAnsi="仿宋" w:cs="仿宋" w:hint="eastAsia"/>
            <w:lang w:eastAsia="zh-CN"/>
          </w:rPr>
          <w:t>(八)、环境保护综合评价</w:t>
        </w:r>
        <w:r>
          <w:tab/>
        </w:r>
        <w:r>
          <w:fldChar w:fldCharType="begin"/>
        </w:r>
        <w:r>
          <w:instrText xml:space="preserve"> PAGEREF _Toc6484 \h </w:instrText>
        </w:r>
        <w:r>
          <w:fldChar w:fldCharType="separate"/>
        </w:r>
        <w:r>
          <w:t>42</w:t>
        </w:r>
        <w:r>
          <w:fldChar w:fldCharType="end"/>
        </w:r>
      </w:hyperlink>
    </w:p>
    <w:p>
      <w:pPr>
        <w:pStyle w:val="TOC1"/>
        <w:tabs>
          <w:tab w:val="right" w:leader="dot" w:pos="8306"/>
        </w:tabs>
      </w:pPr>
      <w:hyperlink w:anchor="_Toc5358" w:history="1">
        <w:r>
          <w:rPr>
            <w:rFonts w:ascii="仿宋" w:eastAsia="仿宋" w:hAnsi="仿宋" w:cs="仿宋" w:hint="eastAsia"/>
            <w:lang w:eastAsia="zh-CN"/>
          </w:rPr>
          <w:t>十二、石油蜡项目技术管理</w:t>
        </w:r>
        <w:r>
          <w:tab/>
        </w:r>
        <w:r>
          <w:fldChar w:fldCharType="begin"/>
        </w:r>
        <w:r>
          <w:instrText xml:space="preserve"> PAGEREF _Toc5358 \h </w:instrText>
        </w:r>
        <w:r>
          <w:fldChar w:fldCharType="separate"/>
        </w:r>
        <w:r>
          <w:t>44</w:t>
        </w:r>
        <w:r>
          <w:fldChar w:fldCharType="end"/>
        </w:r>
      </w:hyperlink>
    </w:p>
    <w:p>
      <w:pPr>
        <w:pStyle w:val="TOC2"/>
        <w:tabs>
          <w:tab w:val="right" w:leader="dot" w:pos="8306"/>
        </w:tabs>
      </w:pPr>
      <w:hyperlink w:anchor="_Toc7153" w:history="1">
        <w:r>
          <w:rPr>
            <w:rFonts w:ascii="仿宋" w:eastAsia="仿宋" w:hAnsi="仿宋" w:cs="仿宋" w:hint="eastAsia"/>
            <w:lang w:eastAsia="zh-CN"/>
          </w:rPr>
          <w:t>(一)、技术方案选用方向</w:t>
        </w:r>
        <w:r>
          <w:tab/>
        </w:r>
        <w:r>
          <w:fldChar w:fldCharType="begin"/>
        </w:r>
        <w:r>
          <w:instrText xml:space="preserve"> PAGEREF _Toc7153 \h </w:instrText>
        </w:r>
        <w:r>
          <w:fldChar w:fldCharType="separate"/>
        </w:r>
        <w:r>
          <w:t>44</w:t>
        </w:r>
        <w:r>
          <w:fldChar w:fldCharType="end"/>
        </w:r>
      </w:hyperlink>
    </w:p>
    <w:p>
      <w:pPr>
        <w:pStyle w:val="TOC2"/>
        <w:tabs>
          <w:tab w:val="right" w:leader="dot" w:pos="8306"/>
        </w:tabs>
      </w:pPr>
      <w:hyperlink w:anchor="_Toc18916" w:history="1">
        <w:r>
          <w:rPr>
            <w:rFonts w:ascii="仿宋" w:eastAsia="仿宋" w:hAnsi="仿宋" w:cs="仿宋" w:hint="eastAsia"/>
            <w:lang w:eastAsia="zh-CN"/>
          </w:rPr>
          <w:t>(二)、工艺技术方案选用原则</w:t>
        </w:r>
        <w:r>
          <w:tab/>
        </w:r>
        <w:r>
          <w:fldChar w:fldCharType="begin"/>
        </w:r>
        <w:r>
          <w:instrText xml:space="preserve"> PAGEREF _Toc18916 \h </w:instrText>
        </w:r>
        <w:r>
          <w:fldChar w:fldCharType="separate"/>
        </w:r>
        <w:r>
          <w:t>45</w:t>
        </w:r>
        <w:r>
          <w:fldChar w:fldCharType="end"/>
        </w:r>
      </w:hyperlink>
    </w:p>
    <w:p>
      <w:pPr>
        <w:pStyle w:val="TOC2"/>
        <w:tabs>
          <w:tab w:val="right" w:leader="dot" w:pos="8306"/>
        </w:tabs>
      </w:pPr>
      <w:hyperlink w:anchor="_Toc9670" w:history="1">
        <w:r>
          <w:rPr>
            <w:rFonts w:ascii="仿宋" w:eastAsia="仿宋" w:hAnsi="仿宋" w:cs="仿宋" w:hint="eastAsia"/>
            <w:lang w:eastAsia="zh-CN"/>
          </w:rPr>
          <w:t>(三)、工艺技术方案要求</w:t>
        </w:r>
        <w:r>
          <w:tab/>
        </w:r>
        <w:r>
          <w:fldChar w:fldCharType="begin"/>
        </w:r>
        <w:r>
          <w:instrText xml:space="preserve"> PAGEREF _Toc9670 \h </w:instrText>
        </w:r>
        <w:r>
          <w:fldChar w:fldCharType="separate"/>
        </w:r>
        <w:r>
          <w:t>47</w:t>
        </w:r>
        <w:r>
          <w:fldChar w:fldCharType="end"/>
        </w:r>
      </w:hyperlink>
    </w:p>
    <w:p>
      <w:pPr>
        <w:pStyle w:val="TOC1"/>
        <w:tabs>
          <w:tab w:val="right" w:leader="dot" w:pos="8306"/>
        </w:tabs>
      </w:pPr>
      <w:hyperlink w:anchor="_Toc5340" w:history="1">
        <w:r>
          <w:rPr>
            <w:rFonts w:ascii="仿宋" w:eastAsia="仿宋" w:hAnsi="仿宋" w:cs="仿宋" w:hint="eastAsia"/>
            <w:lang w:eastAsia="zh-CN"/>
          </w:rPr>
          <w:t>十三、石油蜡项目治理与监督</w:t>
        </w:r>
        <w:r>
          <w:tab/>
        </w:r>
        <w:r>
          <w:fldChar w:fldCharType="begin"/>
        </w:r>
        <w:r>
          <w:instrText xml:space="preserve"> PAGEREF _Toc5340 \h </w:instrText>
        </w:r>
        <w:r>
          <w:fldChar w:fldCharType="separate"/>
        </w:r>
        <w:r>
          <w:t>50</w:t>
        </w:r>
        <w:r>
          <w:fldChar w:fldCharType="end"/>
        </w:r>
      </w:hyperlink>
    </w:p>
    <w:p>
      <w:pPr>
        <w:pStyle w:val="TOC2"/>
        <w:tabs>
          <w:tab w:val="right" w:leader="dot" w:pos="8306"/>
        </w:tabs>
      </w:pPr>
      <w:hyperlink w:anchor="_Toc25498" w:history="1">
        <w:r>
          <w:rPr>
            <w:rFonts w:ascii="仿宋" w:eastAsia="仿宋" w:hAnsi="仿宋" w:cs="仿宋" w:hint="eastAsia"/>
            <w:lang w:eastAsia="zh-CN"/>
          </w:rPr>
          <w:t>(一)、石油蜡项目治理结构</w:t>
        </w:r>
        <w:r>
          <w:tab/>
        </w:r>
        <w:r>
          <w:fldChar w:fldCharType="begin"/>
        </w:r>
        <w:r>
          <w:instrText xml:space="preserve"> PAGEREF _Toc25498 \h </w:instrText>
        </w:r>
        <w:r>
          <w:fldChar w:fldCharType="separate"/>
        </w:r>
        <w:r>
          <w:t>50</w:t>
        </w:r>
        <w:r>
          <w:fldChar w:fldCharType="end"/>
        </w:r>
      </w:hyperlink>
    </w:p>
    <w:p>
      <w:pPr>
        <w:pStyle w:val="TOC2"/>
        <w:tabs>
          <w:tab w:val="right" w:leader="dot" w:pos="8306"/>
        </w:tabs>
      </w:pPr>
      <w:hyperlink w:anchor="_Toc30421" w:history="1">
        <w:r>
          <w:rPr>
            <w:rFonts w:ascii="仿宋" w:eastAsia="仿宋" w:hAnsi="仿宋" w:cs="仿宋" w:hint="eastAsia"/>
            <w:lang w:eastAsia="zh-CN"/>
          </w:rPr>
          <w:t>(二)、监督与审计</w:t>
        </w:r>
        <w:r>
          <w:tab/>
        </w:r>
        <w:r>
          <w:fldChar w:fldCharType="begin"/>
        </w:r>
        <w:r>
          <w:instrText xml:space="preserve"> PAGEREF _Toc30421 \h </w:instrText>
        </w:r>
        <w:r>
          <w:fldChar w:fldCharType="separate"/>
        </w:r>
        <w:r>
          <w:t>51</w:t>
        </w:r>
        <w:r>
          <w:fldChar w:fldCharType="end"/>
        </w:r>
      </w:hyperlink>
    </w:p>
    <w:p>
      <w:pPr>
        <w:pStyle w:val="TOC1"/>
        <w:tabs>
          <w:tab w:val="right" w:leader="dot" w:pos="8306"/>
        </w:tabs>
      </w:pPr>
      <w:hyperlink w:anchor="_Toc1138" w:history="1">
        <w:r>
          <w:rPr>
            <w:rFonts w:ascii="仿宋" w:eastAsia="仿宋" w:hAnsi="仿宋" w:cs="仿宋" w:hint="eastAsia"/>
            <w:lang w:eastAsia="zh-CN"/>
          </w:rPr>
          <w:t>十四、石油蜡项目实施保障措施</w:t>
        </w:r>
        <w:r>
          <w:tab/>
        </w:r>
        <w:r>
          <w:fldChar w:fldCharType="begin"/>
        </w:r>
        <w:r>
          <w:instrText xml:space="preserve"> PAGEREF _Toc1138 \h </w:instrText>
        </w:r>
        <w:r>
          <w:fldChar w:fldCharType="separate"/>
        </w:r>
        <w:r>
          <w:t>52</w:t>
        </w:r>
        <w:r>
          <w:fldChar w:fldCharType="end"/>
        </w:r>
      </w:hyperlink>
    </w:p>
    <w:p>
      <w:pPr>
        <w:pStyle w:val="TOC2"/>
        <w:tabs>
          <w:tab w:val="right" w:leader="dot" w:pos="8306"/>
        </w:tabs>
      </w:pPr>
      <w:hyperlink w:anchor="_Toc29853" w:history="1">
        <w:r>
          <w:rPr>
            <w:rFonts w:ascii="仿宋" w:eastAsia="仿宋" w:hAnsi="仿宋" w:cs="仿宋" w:hint="eastAsia"/>
            <w:lang w:eastAsia="zh-CN"/>
          </w:rPr>
          <w:t>(一)、石油蜡项目实施保障机制</w:t>
        </w:r>
        <w:r>
          <w:tab/>
        </w:r>
        <w:r>
          <w:fldChar w:fldCharType="begin"/>
        </w:r>
        <w:r>
          <w:instrText xml:space="preserve"> PAGEREF _Toc29853 \h </w:instrText>
        </w:r>
        <w:r>
          <w:fldChar w:fldCharType="separate"/>
        </w:r>
        <w:r>
          <w:t>52</w:t>
        </w:r>
        <w:r>
          <w:fldChar w:fldCharType="end"/>
        </w:r>
      </w:hyperlink>
    </w:p>
    <w:p>
      <w:pPr>
        <w:pStyle w:val="TOC2"/>
        <w:tabs>
          <w:tab w:val="right" w:leader="dot" w:pos="8306"/>
        </w:tabs>
      </w:pPr>
      <w:hyperlink w:anchor="_Toc19524" w:history="1">
        <w:r>
          <w:rPr>
            <w:rFonts w:ascii="仿宋" w:eastAsia="仿宋" w:hAnsi="仿宋" w:cs="仿宋" w:hint="eastAsia"/>
            <w:lang w:eastAsia="zh-CN"/>
          </w:rPr>
          <w:t>(二)、石油蜡项目法律合规要求</w:t>
        </w:r>
        <w:r>
          <w:tab/>
        </w:r>
        <w:r>
          <w:fldChar w:fldCharType="begin"/>
        </w:r>
        <w:r>
          <w:instrText xml:space="preserve"> PAGEREF _Toc19524 \h </w:instrText>
        </w:r>
        <w:r>
          <w:fldChar w:fldCharType="separate"/>
        </w:r>
        <w:r>
          <w:t>56</w:t>
        </w:r>
        <w:r>
          <w:fldChar w:fldCharType="end"/>
        </w:r>
      </w:hyperlink>
    </w:p>
    <w:p>
      <w:pPr>
        <w:pStyle w:val="TOC2"/>
        <w:tabs>
          <w:tab w:val="right" w:leader="dot" w:pos="8306"/>
        </w:tabs>
      </w:pPr>
      <w:hyperlink w:anchor="_Toc13131" w:history="1">
        <w:r>
          <w:rPr>
            <w:rFonts w:ascii="仿宋" w:eastAsia="仿宋" w:hAnsi="仿宋" w:cs="仿宋" w:hint="eastAsia"/>
            <w:lang w:eastAsia="zh-CN"/>
          </w:rPr>
          <w:t>(三)、石油蜡项目合同管理与法律事务</w:t>
        </w:r>
        <w:r>
          <w:tab/>
        </w:r>
        <w:r>
          <w:fldChar w:fldCharType="begin"/>
        </w:r>
        <w:r>
          <w:instrText xml:space="preserve"> PAGEREF _Toc13131 \h </w:instrText>
        </w:r>
        <w:r>
          <w:fldChar w:fldCharType="separate"/>
        </w:r>
        <w:r>
          <w:t>60</w:t>
        </w:r>
        <w:r>
          <w:fldChar w:fldCharType="end"/>
        </w:r>
      </w:hyperlink>
    </w:p>
    <w:p>
      <w:pPr>
        <w:pStyle w:val="TOC2"/>
        <w:tabs>
          <w:tab w:val="right" w:leader="dot" w:pos="8306"/>
        </w:tabs>
      </w:pPr>
      <w:hyperlink w:anchor="_Toc16626" w:history="1">
        <w:r>
          <w:rPr>
            <w:rFonts w:ascii="仿宋" w:eastAsia="仿宋" w:hAnsi="仿宋" w:cs="仿宋" w:hint="eastAsia"/>
            <w:lang w:eastAsia="zh-CN"/>
          </w:rPr>
          <w:t>(四)、石油蜡项目知识产权保护策略</w:t>
        </w:r>
        <w:r>
          <w:tab/>
        </w:r>
        <w:r>
          <w:fldChar w:fldCharType="begin"/>
        </w:r>
        <w:r>
          <w:instrText xml:space="preserve"> PAGEREF _Toc16626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510"/>
      <w:r>
        <w:rPr>
          <w:rFonts w:ascii="仿宋" w:eastAsia="仿宋" w:hAnsi="仿宋" w:cs="仿宋" w:hint="eastAsia"/>
          <w:sz w:val="28"/>
          <w:lang w:eastAsia="zh-CN"/>
        </w:rPr>
        <w:t>一、石油蜡项目危机管理</w:t>
      </w:r>
      <w:bookmarkEnd w:id="2"/>
    </w:p>
    <w:p>
      <w:pPr>
        <w:pStyle w:val="Heading2"/>
        <w:rPr>
          <w:rFonts w:ascii="仿宋" w:eastAsia="仿宋" w:hAnsi="仿宋" w:cs="仿宋" w:hint="eastAsia"/>
          <w:lang w:eastAsia="zh-CN"/>
        </w:rPr>
      </w:pPr>
      <w:bookmarkStart w:id="3" w:name="_Toc2881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石油蜡项目危机管理中，危机预警与识别是确保石油蜡项目稳健运行的核心步骤。通过建立全面的监测机制，石油蜡项目团队旨在及时发现和理解潜在的风险和危机因素，以便采取及时的预防和应对措施，确保石油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首先，通过深入的风险评估，石油蜡项目团队全面分析了整个石油蜡项目和各个阶段可能存在的威胁。这包括准确评估每个潜在风险的发生概率和可能影响的程度，为后续危机预警提供了有力支持。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石油蜡项目团队着重于明确定义石油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石油蜡项目进展的持续监控，团队能够及时发现潜在问题并作出迅速反应。石油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在这一阶段，团队的专业素养和反应速度将发挥至关重要的作用，以确保潜在危机能够在初期得到有效的处理，最大程度地减轻负面影响。通过危机预警与识别，石油蜡项目得以更有序、可控地推进。</w:t>
      </w:r>
    </w:p>
    <w:p>
      <w:pPr>
        <w:pStyle w:val="Heading2"/>
        <w:ind w:firstLine="560" w:firstLineChars="200"/>
        <w:rPr>
          <w:rFonts w:ascii="仿宋" w:eastAsia="仿宋" w:hAnsi="仿宋" w:cs="仿宋" w:hint="eastAsia"/>
          <w:sz w:val="28"/>
          <w:lang w:eastAsia="zh-CN"/>
        </w:rPr>
      </w:pPr>
      <w:bookmarkStart w:id="4" w:name="_Toc271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在危机发生时，石油蜡项目团队立即行动，成立了应急小组。该小组的任务是迅速制定并实施紧急应对措施，以最小化潜在损失。以下是采取的主要措施：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暂停石油蜡项目进度：为遏制危机蔓延，石油蜡项目暂时停止进行，以便全面评估当前状况。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资源重新分配：重新评估石油蜡项目资源的分配，确保最大限度地减小损失。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实时沟通：与关键利益相关者建立实时沟通机制，向他们传递石油蜡项目危机的实际状况，保障石油蜡项目核心利益。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在紧急应对的同时，石油蜡项目团队强调了团队协作和有效沟通的重要性。以下是团队协作的关键举措：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信息共享机制：建立了信息共享平台，确保团队成员能够及时获取石油蜡项目危机的实时信息。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领导者沟通：石油蜡项目领导者通过定期会议和即时沟通工具，指导团队应对危机，保持团队稳定运行。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随着危机得到初步控制，石油蜡项目团队转向制定恢复计划，以确保石油蜡项目能够从中迅速恢复。主要恢复计划包括：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修复受损的进度计划：重新评估石油蜡项目进度，制定修复计划，确保石油蜡项目尽快回归正常进程。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重新调整资源分配：优化资源分配，确保石油蜡项目在有限资源下高效运转。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风险管理机制加强：对石油蜡项目风险进行全面评估，制定更强化的风险管理策略，以预防未来可能的危机。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3221"/>
      <w:r>
        <w:rPr>
          <w:rFonts w:ascii="仿宋" w:eastAsia="仿宋" w:hAnsi="仿宋" w:cs="仿宋" w:hint="eastAsia"/>
          <w:sz w:val="28"/>
          <w:lang w:eastAsia="zh-CN"/>
        </w:rPr>
        <w:t>二、石油蜡项目选址可行性分析</w:t>
      </w:r>
      <w:bookmarkEnd w:id="5"/>
    </w:p>
    <w:p>
      <w:pPr>
        <w:pStyle w:val="Heading2"/>
        <w:rPr>
          <w:rFonts w:ascii="仿宋" w:eastAsia="仿宋" w:hAnsi="仿宋" w:cs="仿宋" w:hint="eastAsia"/>
          <w:lang w:eastAsia="zh-CN"/>
        </w:rPr>
      </w:pPr>
      <w:bookmarkStart w:id="6" w:name="_Toc17308"/>
      <w:r>
        <w:rPr>
          <w:rFonts w:ascii="仿宋" w:eastAsia="仿宋" w:hAnsi="仿宋" w:cs="仿宋" w:hint="eastAsia"/>
          <w:lang w:eastAsia="zh-CN"/>
        </w:rPr>
        <w:t>(一)、石油蜡项目选址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该石油蜡项目选址位于XX省XX市XX区XXX街道</w:t>
      </w:r>
    </w:p>
    <w:p>
      <w:pPr>
        <w:pStyle w:val="Heading2"/>
        <w:ind w:firstLine="560" w:firstLineChars="200"/>
        <w:rPr>
          <w:rFonts w:ascii="仿宋" w:eastAsia="仿宋" w:hAnsi="仿宋" w:cs="仿宋" w:hint="eastAsia"/>
          <w:sz w:val="28"/>
          <w:lang w:eastAsia="zh-CN"/>
        </w:rPr>
      </w:pPr>
      <w:bookmarkStart w:id="7" w:name="_Toc2467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石油蜡项目的征地面积将根据石油蜡项目的实际规模和需求进行精确规划。具体面积XXX平方米，旨在确保石油蜡项目不仅能够满足当前的发展需求，还能够预留空间以适应未来的扩展。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净用地面积是在征地面积基础上去除不可利用面积后的实际可开发用地。具体面积XXX平方米，考虑到环保、交通、安全等多方面因素，以确保石油蜡项目在整体利用效率上达到最优。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石油蜡项目计划建设的建筑总规模具体面积XXX平方米。这一规模的确定综合考虑了石油蜡项目的性质、规模，以及城市规划的相关要求，确保建筑布局与周边环境协调一致。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绿地率是石油蜡项目用地中被规划为绿地的比例。具体面积XXX平方米，旨在通过合理规划绿地，改善石油蜡项目周边环境，提升居民生活质量，并符合城市整体绿化规划。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容积率是用地上可以建设的建筑总体积与用地面积之比。具体面积XXX，通过合理的容积率规划，确保石油蜡项目建筑规模与周边环境和谐共生。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确保石油蜡项目选址与当地城市规划相一致，具体面积XXX平方米。通过与城市规划部门深入沟通，确保石油蜡项目不仅符合城市的整体发展方向，还能够融入城市的发展布局，为城市的长远发展贡献力量。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充分了解并确保石油蜡项目选址符合当地产业政策，具体面积XXX平方米。这包括石油蜡项目对当地经济的促进作用，以及对相关产业的带动效应，确保石油蜡项目与地方政府的产业政策保持一致，促进共赢合作。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用地总体要求必须符合环保和可持续发展的原则，具体面积XXX平方米。通过采用绿色建筑设计、节能减排等措施，确保石油蜡项目在建设和运营过程中对环境的影响最小化，达到可持续发展的要求。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确保石油蜡项目选址具备必要的公共设施配套，具体面积XXX平方米。这包括交通便利性、教育、医疗等基础设施，以提高居民生活品质，使得石油蜡项目选址更具吸引力。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考虑用地总体要求对当地社会稳定性的影响，具体面积XXX平方米。通过深入了解当地社区反馈，确保石油蜡项目的选址和建设过程对当地社会和谐稳定产生积极作用。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石油蜡项目选址不仅符合法规和规划，还在实际操作中具有可行性。这一全面规划将为石油蜡项目的成功实施提供坚实的基础，确保石油蜡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205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石油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石油蜡项目的设备规划和空间设计中，我们将采取灵活设备布局的措施。设备布局将根据实际需求进行灵活设计，避免不必要的浪费。通过合理规划设备摆放位置，我们将提高设备的利用率，减少设备间距，以确保石油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石油蜡项目内部引入共享设施的概念，例如共享会议室、办公区等。通过这种方式，我们可以减少对资源的重复建设，提高资源共享效率，从而减小石油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947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石油蜡项目的总图布置中，我们将不同功能区域进行明确的规划，以最大程度满足石油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091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我们首先关注市场因素，包括潜在客户分布、竞争对手位置、市场需求等。通过深入的市场调研，我们能够更准确地评估选址对于市场开拓和产品销售的影响，确保石油蜡项目能够在有利的市场环境中蓬勃发展。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石油蜡项目对环境的影响是综合评价的重要因素之一。我们将详细考虑选址周边的自然环境、生态保护区、水源地等情况，确保石油蜡项目的建设和运营对环境影响最小化，并符合当地的环保法规标准。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对选址的评价还需充分考虑当地政府的产业政策和法规。我们将详细了解石油蜡项目所在地的相关政策，确保石油蜡项目的规划和运营与当地法规相符，降低不必要的法律风险。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考虑到社会稳定性对企业运营的重要性，我们将评估选址地区的社会安全情况、劳工关系、社区反馈等方面，以确保石油蜡项目的建设和运营不会受到社会稳定性的负面影响。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最后，我们将综合考虑用地成本，包括土地购置费用、土地开发成本等。通过对用地成本的详细评估，我们能够做出更为精确的经济效益分析，为石油蜡项目的投资决策提供有力支持。</w:t>
      </w:r>
    </w:p>
    <w:p>
      <w:pPr>
        <w:pStyle w:val="Heading1"/>
        <w:ind w:firstLine="560" w:firstLineChars="200"/>
        <w:rPr>
          <w:rFonts w:ascii="仿宋" w:eastAsia="仿宋" w:hAnsi="仿宋" w:cs="仿宋" w:hint="eastAsia"/>
          <w:sz w:val="28"/>
          <w:lang w:eastAsia="zh-CN"/>
        </w:rPr>
      </w:pPr>
      <w:bookmarkStart w:id="11" w:name="_Toc2857"/>
      <w:r>
        <w:rPr>
          <w:rFonts w:ascii="仿宋" w:eastAsia="仿宋" w:hAnsi="仿宋" w:cs="仿宋" w:hint="eastAsia"/>
          <w:sz w:val="28"/>
          <w:lang w:eastAsia="zh-CN"/>
        </w:rPr>
        <w:t>三、石油蜡项目建设单位说明</w:t>
      </w:r>
      <w:bookmarkEnd w:id="11"/>
    </w:p>
    <w:p>
      <w:pPr>
        <w:pStyle w:val="Heading2"/>
        <w:rPr>
          <w:rFonts w:ascii="仿宋" w:eastAsia="仿宋" w:hAnsi="仿宋" w:cs="仿宋" w:hint="eastAsia"/>
          <w:lang w:eastAsia="zh-CN"/>
        </w:rPr>
      </w:pPr>
      <w:bookmarkStart w:id="12" w:name="_Toc24607"/>
      <w:r>
        <w:rPr>
          <w:rFonts w:ascii="仿宋" w:eastAsia="仿宋" w:hAnsi="仿宋" w:cs="仿宋" w:hint="eastAsia"/>
          <w:lang w:eastAsia="zh-CN"/>
        </w:rPr>
        <w:t>(一)、石油蜡项目承办单位基本情况</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692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石油蜡项目承办单位的XXXX，我们着眼于实现可持续的经济效益。通过技术创新和解决方案的提供，公司预计在石油蜡项目执行期间将获得可观的收入增长。这一收入来源主要包括石油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同时，我们注重成本控制和效率提升，以确保石油蜡项目的可持续盈利。透过精细的管理和资源优化，公司期望实现石油蜡项目利润最大化。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石油蜡项目实施进行全面的投资评估，包括石油蜡项目启动阶段的资金投入和后续运营成本。通过对石油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石油蜡项目实施过程中具备足够的资金流动性，公司将进行详尽的现金流分析。这包括资金需求的合理预测、石油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5178"/>
      <w:r>
        <w:rPr>
          <w:rFonts w:ascii="仿宋" w:eastAsia="仿宋" w:hAnsi="仿宋" w:cs="仿宋" w:hint="eastAsia"/>
          <w:sz w:val="28"/>
          <w:lang w:eastAsia="zh-CN"/>
        </w:rPr>
        <w:t>四、石油蜡项目建设背景及必要性分析</w:t>
      </w:r>
      <w:bookmarkEnd w:id="14"/>
    </w:p>
    <w:p>
      <w:pPr>
        <w:pStyle w:val="Heading2"/>
        <w:rPr>
          <w:rFonts w:ascii="仿宋" w:eastAsia="仿宋" w:hAnsi="仿宋" w:cs="仿宋" w:hint="eastAsia"/>
          <w:lang w:eastAsia="zh-CN"/>
        </w:rPr>
      </w:pPr>
      <w:bookmarkStart w:id="15" w:name="_Toc29672"/>
      <w:r>
        <w:rPr>
          <w:rFonts w:ascii="仿宋" w:eastAsia="仿宋" w:hAnsi="仿宋" w:cs="仿宋" w:hint="eastAsia"/>
          <w:lang w:eastAsia="zh-CN"/>
        </w:rPr>
        <w:t>(一)、石油蜡项目背景分析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石油蜡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我们的背景分析将深入挖掘当前行业的发展趋势，通过对竞争态势的全面审视，找到石油蜡项目在这个潮流中的定位。同时，我们将关注行业内涌现的新兴机遇，以便石油蜡项目更好地融入行业发展的潮流中。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石油蜡项目提供了强大的发展动力。我们将聚焦于行业内最新的技术发展趋势，包括但不限于人工智能、大数据分析、物联网等领域。通过深度的技术研究，我们将确保石油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石油蜡项目发展的源泉。我们将投入更多的精力对市场需求进行深入剖析，超越表面的需求，深入挖掘潜在的市场痛点和机遇。通过对市场需求的细致了解，石油蜡项目将更有针对性地设计解决方案，满足市场的多样化需求，从而更好地促进石油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石油蜡项目战略至关重要。我们将对竞争态势进行更为深入的分析，包括但不限于市场份额、产品特点、客户满意度等多个维度。通过深度的竞争分析，石油蜡项目将能够更准确地把握市场脉搏，制定具有竞争力的石油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石油蜡项目的发展具有直接的影响。我们将进行更为全面的法规和政策分析，了解行业发展中的潜在法律风险和合规挑战。通过充分了解和遵守相关法规，石油蜡项目将确保在法律框架内合法合规运营，为石油蜡项目的稳健发展提供有力支持。</w:t>
      </w:r>
    </w:p>
    <w:p>
      <w:pPr>
        <w:pStyle w:val="Heading2"/>
        <w:ind w:firstLine="560" w:firstLineChars="200"/>
        <w:rPr>
          <w:rFonts w:ascii="仿宋" w:eastAsia="仿宋" w:hAnsi="仿宋" w:cs="仿宋" w:hint="eastAsia"/>
          <w:sz w:val="28"/>
          <w:lang w:eastAsia="zh-CN"/>
        </w:rPr>
      </w:pPr>
      <w:bookmarkStart w:id="16" w:name="_Toc22959"/>
      <w:r>
        <w:rPr>
          <w:rFonts w:ascii="仿宋" w:eastAsia="仿宋" w:hAnsi="仿宋" w:cs="仿宋" w:hint="eastAsia"/>
          <w:sz w:val="28"/>
          <w:lang w:eastAsia="zh-CN"/>
        </w:rPr>
        <w:t>(二)、石油蜡项目建设必要性分析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建设的迫切性源于对行业发展趋势的深刻洞察。我们正处于一个行业变革的时代，科技创新、数字化转型成为企业发展的关键动力。石油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建设不仅仅是为了跟上潮流，更是为了通过技术创新推动企业的持续发展。通过引入先进的技术和解决方案，石油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石油蜡项目的建设成为必然选择，通过提高产品质量、拓展服务领域，从而在竞争中获得更多的机会。石油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石油蜡项目建设的必要性体现在对客户需求更精准的满足。通过石油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建设的背后是对企业持续创新的追求。只有通过不断创新，企业才能在竞争中立于不败之地。石油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9780"/>
      <w:r>
        <w:rPr>
          <w:rFonts w:ascii="仿宋" w:eastAsia="仿宋" w:hAnsi="仿宋" w:cs="仿宋" w:hint="eastAsia"/>
          <w:sz w:val="28"/>
          <w:lang w:eastAsia="zh-CN"/>
        </w:rPr>
        <w:t>五、石油蜡项目文档管理</w:t>
      </w:r>
      <w:bookmarkEnd w:id="17"/>
    </w:p>
    <w:p>
      <w:pPr>
        <w:pStyle w:val="Heading2"/>
        <w:rPr>
          <w:rFonts w:ascii="仿宋" w:eastAsia="仿宋" w:hAnsi="仿宋" w:cs="仿宋" w:hint="eastAsia"/>
          <w:lang w:eastAsia="zh-CN"/>
        </w:rPr>
      </w:pPr>
      <w:bookmarkStart w:id="18" w:name="_Toc8069"/>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石油蜡项目高度重视文档的质量和准确性，以支持石油蜡项目的各项活动和决策。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文档的编制始于石油蜡项目计划的初期，我们制定了详细的文档编制计划，明确了每个文档的内容、格式和编写责任人。在石油蜡项目启动阶段，我们首先编制了石油蜡项目章程，明确定义了石油蜡项目的目标、范围、风险等关键要素。随后，石油蜡项目团队根据计划陆续编制了需求文档、设计文档、测试文档等各类文档，确保石油蜡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石油蜡项目管理中的重要环节，旨在确保石油蜡项目文档符合质量标准和石油蜡项目需求。在石油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除了内部审查，我们还进行了外部审查，邀请石油蜡项目相关利益方和专业领域的专家对文档进行独立审查。这有助于获取更全面、客观的反馈，确保石油蜡项目文档不仅符合内部标准，也满足外部需求。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石油蜡项目在文档编制与审查方面建立了严格的管理机制，通过规范的流程和多维度的审查，确保石油蜡项目文档的质量、准确性和可靠性，为石油蜡项目的顺利推进提供了有力支持。</w:t>
      </w:r>
    </w:p>
    <w:p>
      <w:pPr>
        <w:pStyle w:val="Heading2"/>
        <w:ind w:firstLine="560" w:firstLineChars="200"/>
        <w:rPr>
          <w:rFonts w:ascii="仿宋" w:eastAsia="仿宋" w:hAnsi="仿宋" w:cs="仿宋" w:hint="eastAsia"/>
          <w:sz w:val="28"/>
          <w:lang w:eastAsia="zh-CN"/>
        </w:rPr>
      </w:pPr>
      <w:bookmarkStart w:id="19" w:name="_Toc19881"/>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在石油蜡项目中，我们致力于优化文档发布与分发过程，以确保信息的高效传递和团队间协作的顺畅进行。以下是我们采取的关键优化策略：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https://d.book118.com/527024125133006051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石油蜡项目规划设计纲要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A77A75"/>
    <w:rsid w:val="30A77A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02412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2024-02-29T20:24:00Z</dcterms:created>
  <dcterms:modified xsi:type="dcterms:W3CDTF">2024-02-29T20:24:47Z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DF675C1D394445CAAAF2FDB8C80E38BA_11</vt:lpwstr>
  </property>
  <property fmtid="{D5CDD505-2E9C-101B-9397-08002B2CF9AE}" pid="3" name="KSOProductBuildVer">
    <vt:lpwstr>2052-12.1.0.16388</vt:lpwstr>
  </property>
</Properties>
</file>