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棉花加工成套设备项目规划设计方案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00" w:history="1">
        <w:r>
          <w:rPr>
            <w:rFonts w:ascii="仿宋" w:eastAsia="仿宋" w:hAnsi="仿宋" w:cs="仿宋" w:hint="eastAsia"/>
            <w:lang w:eastAsia="zh-CN"/>
          </w:rPr>
          <w:t>概论</w:t>
        </w:r>
        <w:r>
          <w:tab/>
        </w:r>
        <w:r>
          <w:fldChar w:fldCharType="begin"/>
        </w:r>
        <w:r>
          <w:instrText xml:space="preserve"> PAGEREF _Toc10900 \h </w:instrText>
        </w:r>
        <w:r>
          <w:fldChar w:fldCharType="separate"/>
        </w:r>
        <w:r>
          <w:t>3</w:t>
        </w:r>
        <w:r>
          <w:fldChar w:fldCharType="end"/>
        </w:r>
      </w:hyperlink>
    </w:p>
    <w:p>
      <w:pPr>
        <w:pStyle w:val="TOC1"/>
        <w:tabs>
          <w:tab w:val="right" w:leader="dot" w:pos="8306"/>
        </w:tabs>
      </w:pPr>
      <w:hyperlink w:anchor="_Toc32205" w:history="1">
        <w:r>
          <w:rPr>
            <w:rFonts w:ascii="仿宋" w:eastAsia="仿宋" w:hAnsi="仿宋" w:cs="仿宋" w:hint="eastAsia"/>
            <w:lang w:eastAsia="zh-CN"/>
          </w:rPr>
          <w:t>一、产品规划分析</w:t>
        </w:r>
        <w:r>
          <w:tab/>
        </w:r>
        <w:r>
          <w:fldChar w:fldCharType="begin"/>
        </w:r>
        <w:r>
          <w:instrText xml:space="preserve"> PAGEREF _Toc32205 \h </w:instrText>
        </w:r>
        <w:r>
          <w:fldChar w:fldCharType="separate"/>
        </w:r>
        <w:r>
          <w:t>3</w:t>
        </w:r>
        <w:r>
          <w:fldChar w:fldCharType="end"/>
        </w:r>
      </w:hyperlink>
    </w:p>
    <w:p>
      <w:pPr>
        <w:pStyle w:val="TOC2"/>
        <w:tabs>
          <w:tab w:val="right" w:leader="dot" w:pos="8306"/>
        </w:tabs>
      </w:pPr>
      <w:hyperlink w:anchor="_Toc1604" w:history="1">
        <w:r>
          <w:rPr>
            <w:rFonts w:ascii="仿宋" w:eastAsia="仿宋" w:hAnsi="仿宋" w:cs="仿宋" w:hint="eastAsia"/>
            <w:lang w:eastAsia="zh-CN"/>
          </w:rPr>
          <w:t>(一)、产品规划</w:t>
        </w:r>
        <w:r>
          <w:tab/>
        </w:r>
        <w:r>
          <w:fldChar w:fldCharType="begin"/>
        </w:r>
        <w:r>
          <w:instrText xml:space="preserve"> PAGEREF _Toc1604 \h </w:instrText>
        </w:r>
        <w:r>
          <w:fldChar w:fldCharType="separate"/>
        </w:r>
        <w:r>
          <w:t>3</w:t>
        </w:r>
        <w:r>
          <w:fldChar w:fldCharType="end"/>
        </w:r>
      </w:hyperlink>
    </w:p>
    <w:p>
      <w:pPr>
        <w:pStyle w:val="TOC2"/>
        <w:tabs>
          <w:tab w:val="right" w:leader="dot" w:pos="8306"/>
        </w:tabs>
      </w:pPr>
      <w:hyperlink w:anchor="_Toc27567" w:history="1">
        <w:r>
          <w:rPr>
            <w:rFonts w:ascii="仿宋" w:eastAsia="仿宋" w:hAnsi="仿宋" w:cs="仿宋" w:hint="eastAsia"/>
            <w:lang w:eastAsia="zh-CN"/>
          </w:rPr>
          <w:t>(二)、建设规模</w:t>
        </w:r>
        <w:r>
          <w:tab/>
        </w:r>
        <w:r>
          <w:fldChar w:fldCharType="begin"/>
        </w:r>
        <w:r>
          <w:instrText xml:space="preserve"> PAGEREF _Toc27567 \h </w:instrText>
        </w:r>
        <w:r>
          <w:fldChar w:fldCharType="separate"/>
        </w:r>
        <w:r>
          <w:t>4</w:t>
        </w:r>
        <w:r>
          <w:fldChar w:fldCharType="end"/>
        </w:r>
      </w:hyperlink>
    </w:p>
    <w:p>
      <w:pPr>
        <w:pStyle w:val="TOC1"/>
        <w:tabs>
          <w:tab w:val="right" w:leader="dot" w:pos="8306"/>
        </w:tabs>
      </w:pPr>
      <w:hyperlink w:anchor="_Toc28522" w:history="1">
        <w:r>
          <w:rPr>
            <w:rFonts w:ascii="仿宋" w:eastAsia="仿宋" w:hAnsi="仿宋" w:cs="仿宋" w:hint="eastAsia"/>
            <w:lang w:eastAsia="zh-CN"/>
          </w:rPr>
          <w:t>二、棉花加工成套设备项目危机管理</w:t>
        </w:r>
        <w:r>
          <w:tab/>
        </w:r>
        <w:r>
          <w:fldChar w:fldCharType="begin"/>
        </w:r>
        <w:r>
          <w:instrText xml:space="preserve"> PAGEREF _Toc28522 \h </w:instrText>
        </w:r>
        <w:r>
          <w:fldChar w:fldCharType="separate"/>
        </w:r>
        <w:r>
          <w:t>5</w:t>
        </w:r>
        <w:r>
          <w:fldChar w:fldCharType="end"/>
        </w:r>
      </w:hyperlink>
    </w:p>
    <w:p>
      <w:pPr>
        <w:pStyle w:val="TOC2"/>
        <w:tabs>
          <w:tab w:val="right" w:leader="dot" w:pos="8306"/>
        </w:tabs>
      </w:pPr>
      <w:hyperlink w:anchor="_Toc30454" w:history="1">
        <w:r>
          <w:rPr>
            <w:rFonts w:ascii="仿宋" w:eastAsia="仿宋" w:hAnsi="仿宋" w:cs="仿宋" w:hint="eastAsia"/>
            <w:lang w:eastAsia="zh-CN"/>
          </w:rPr>
          <w:t>(一)、危机预警与识别</w:t>
        </w:r>
        <w:r>
          <w:tab/>
        </w:r>
        <w:r>
          <w:fldChar w:fldCharType="begin"/>
        </w:r>
        <w:r>
          <w:instrText xml:space="preserve"> PAGEREF _Toc30454 \h </w:instrText>
        </w:r>
        <w:r>
          <w:fldChar w:fldCharType="separate"/>
        </w:r>
        <w:r>
          <w:t>5</w:t>
        </w:r>
        <w:r>
          <w:fldChar w:fldCharType="end"/>
        </w:r>
      </w:hyperlink>
    </w:p>
    <w:p>
      <w:pPr>
        <w:pStyle w:val="TOC2"/>
        <w:tabs>
          <w:tab w:val="right" w:leader="dot" w:pos="8306"/>
        </w:tabs>
      </w:pPr>
      <w:hyperlink w:anchor="_Toc23564" w:history="1">
        <w:r>
          <w:rPr>
            <w:rFonts w:ascii="仿宋" w:eastAsia="仿宋" w:hAnsi="仿宋" w:cs="仿宋" w:hint="eastAsia"/>
            <w:lang w:eastAsia="zh-CN"/>
          </w:rPr>
          <w:t>(二)、危机应对与恢复</w:t>
        </w:r>
        <w:r>
          <w:tab/>
        </w:r>
        <w:r>
          <w:fldChar w:fldCharType="begin"/>
        </w:r>
        <w:r>
          <w:instrText xml:space="preserve"> PAGEREF _Toc23564 \h </w:instrText>
        </w:r>
        <w:r>
          <w:fldChar w:fldCharType="separate"/>
        </w:r>
        <w:r>
          <w:t>6</w:t>
        </w:r>
        <w:r>
          <w:fldChar w:fldCharType="end"/>
        </w:r>
      </w:hyperlink>
    </w:p>
    <w:p>
      <w:pPr>
        <w:pStyle w:val="TOC1"/>
        <w:tabs>
          <w:tab w:val="right" w:leader="dot" w:pos="8306"/>
        </w:tabs>
      </w:pPr>
      <w:hyperlink w:anchor="_Toc24007" w:history="1">
        <w:r>
          <w:rPr>
            <w:rFonts w:ascii="仿宋" w:eastAsia="仿宋" w:hAnsi="仿宋" w:cs="仿宋" w:hint="eastAsia"/>
            <w:lang w:eastAsia="zh-CN"/>
          </w:rPr>
          <w:t>三、棉花加工成套设备项目概论</w:t>
        </w:r>
        <w:r>
          <w:tab/>
        </w:r>
        <w:r>
          <w:fldChar w:fldCharType="begin"/>
        </w:r>
        <w:r>
          <w:instrText xml:space="preserve"> PAGEREF _Toc24007 \h </w:instrText>
        </w:r>
        <w:r>
          <w:fldChar w:fldCharType="separate"/>
        </w:r>
        <w:r>
          <w:t>8</w:t>
        </w:r>
        <w:r>
          <w:fldChar w:fldCharType="end"/>
        </w:r>
      </w:hyperlink>
    </w:p>
    <w:p>
      <w:pPr>
        <w:pStyle w:val="TOC2"/>
        <w:tabs>
          <w:tab w:val="right" w:leader="dot" w:pos="8306"/>
        </w:tabs>
      </w:pPr>
      <w:hyperlink w:anchor="_Toc6413" w:history="1">
        <w:r>
          <w:rPr>
            <w:rFonts w:ascii="仿宋" w:eastAsia="仿宋" w:hAnsi="仿宋" w:cs="仿宋" w:hint="eastAsia"/>
            <w:lang w:eastAsia="zh-CN"/>
          </w:rPr>
          <w:t>(一)、棉花加工成套设备项目概况</w:t>
        </w:r>
        <w:r>
          <w:tab/>
        </w:r>
        <w:r>
          <w:fldChar w:fldCharType="begin"/>
        </w:r>
        <w:r>
          <w:instrText xml:space="preserve"> PAGEREF _Toc6413 \h </w:instrText>
        </w:r>
        <w:r>
          <w:fldChar w:fldCharType="separate"/>
        </w:r>
        <w:r>
          <w:t>8</w:t>
        </w:r>
        <w:r>
          <w:fldChar w:fldCharType="end"/>
        </w:r>
      </w:hyperlink>
    </w:p>
    <w:p>
      <w:pPr>
        <w:pStyle w:val="TOC2"/>
        <w:tabs>
          <w:tab w:val="right" w:leader="dot" w:pos="8306"/>
        </w:tabs>
      </w:pPr>
      <w:hyperlink w:anchor="_Toc27529" w:history="1">
        <w:r>
          <w:rPr>
            <w:rFonts w:ascii="仿宋" w:eastAsia="仿宋" w:hAnsi="仿宋" w:cs="仿宋" w:hint="eastAsia"/>
            <w:lang w:eastAsia="zh-CN"/>
          </w:rPr>
          <w:t>(二)、棉花加工成套设备项目目标</w:t>
        </w:r>
        <w:r>
          <w:tab/>
        </w:r>
        <w:r>
          <w:fldChar w:fldCharType="begin"/>
        </w:r>
        <w:r>
          <w:instrText xml:space="preserve"> PAGEREF _Toc27529 \h </w:instrText>
        </w:r>
        <w:r>
          <w:fldChar w:fldCharType="separate"/>
        </w:r>
        <w:r>
          <w:t>10</w:t>
        </w:r>
        <w:r>
          <w:fldChar w:fldCharType="end"/>
        </w:r>
      </w:hyperlink>
    </w:p>
    <w:p>
      <w:pPr>
        <w:pStyle w:val="TOC2"/>
        <w:tabs>
          <w:tab w:val="right" w:leader="dot" w:pos="8306"/>
        </w:tabs>
      </w:pPr>
      <w:hyperlink w:anchor="_Toc22041" w:history="1">
        <w:r>
          <w:rPr>
            <w:rFonts w:ascii="仿宋" w:eastAsia="仿宋" w:hAnsi="仿宋" w:cs="仿宋" w:hint="eastAsia"/>
            <w:lang w:eastAsia="zh-CN"/>
          </w:rPr>
          <w:t>(三)、棉花加工成套设备项目提出的理由</w:t>
        </w:r>
        <w:r>
          <w:tab/>
        </w:r>
        <w:r>
          <w:fldChar w:fldCharType="begin"/>
        </w:r>
        <w:r>
          <w:instrText xml:space="preserve"> PAGEREF _Toc22041 \h </w:instrText>
        </w:r>
        <w:r>
          <w:fldChar w:fldCharType="separate"/>
        </w:r>
        <w:r>
          <w:t>11</w:t>
        </w:r>
        <w:r>
          <w:fldChar w:fldCharType="end"/>
        </w:r>
      </w:hyperlink>
    </w:p>
    <w:p>
      <w:pPr>
        <w:pStyle w:val="TOC2"/>
        <w:tabs>
          <w:tab w:val="right" w:leader="dot" w:pos="8306"/>
        </w:tabs>
      </w:pPr>
      <w:hyperlink w:anchor="_Toc25488" w:history="1">
        <w:r>
          <w:rPr>
            <w:rFonts w:ascii="仿宋" w:eastAsia="仿宋" w:hAnsi="仿宋" w:cs="仿宋" w:hint="eastAsia"/>
            <w:lang w:eastAsia="zh-CN"/>
          </w:rPr>
          <w:t>(四)、棉花加工成套设备项目意义</w:t>
        </w:r>
        <w:r>
          <w:tab/>
        </w:r>
        <w:r>
          <w:fldChar w:fldCharType="begin"/>
        </w:r>
        <w:r>
          <w:instrText xml:space="preserve"> PAGEREF _Toc25488 \h </w:instrText>
        </w:r>
        <w:r>
          <w:fldChar w:fldCharType="separate"/>
        </w:r>
        <w:r>
          <w:t>13</w:t>
        </w:r>
        <w:r>
          <w:fldChar w:fldCharType="end"/>
        </w:r>
      </w:hyperlink>
    </w:p>
    <w:p>
      <w:pPr>
        <w:pStyle w:val="TOC2"/>
        <w:tabs>
          <w:tab w:val="right" w:leader="dot" w:pos="8306"/>
        </w:tabs>
      </w:pPr>
      <w:hyperlink w:anchor="_Toc14887" w:history="1">
        <w:r>
          <w:rPr>
            <w:rFonts w:ascii="仿宋" w:eastAsia="仿宋" w:hAnsi="仿宋" w:cs="仿宋" w:hint="eastAsia"/>
            <w:lang w:eastAsia="zh-CN"/>
          </w:rPr>
          <w:t>(五)、棉花加工成套设备项目背景</w:t>
        </w:r>
        <w:r>
          <w:tab/>
        </w:r>
        <w:r>
          <w:fldChar w:fldCharType="begin"/>
        </w:r>
        <w:r>
          <w:instrText xml:space="preserve"> PAGEREF _Toc14887 \h </w:instrText>
        </w:r>
        <w:r>
          <w:fldChar w:fldCharType="separate"/>
        </w:r>
        <w:r>
          <w:t>14</w:t>
        </w:r>
        <w:r>
          <w:fldChar w:fldCharType="end"/>
        </w:r>
      </w:hyperlink>
    </w:p>
    <w:p>
      <w:pPr>
        <w:pStyle w:val="TOC1"/>
        <w:tabs>
          <w:tab w:val="right" w:leader="dot" w:pos="8306"/>
        </w:tabs>
      </w:pPr>
      <w:hyperlink w:anchor="_Toc17952" w:history="1">
        <w:r>
          <w:rPr>
            <w:rFonts w:ascii="仿宋" w:eastAsia="仿宋" w:hAnsi="仿宋" w:cs="仿宋" w:hint="eastAsia"/>
            <w:lang w:eastAsia="zh-CN"/>
          </w:rPr>
          <w:t>四、棉花加工成套设备项目土建工程</w:t>
        </w:r>
        <w:r>
          <w:tab/>
        </w:r>
        <w:r>
          <w:fldChar w:fldCharType="begin"/>
        </w:r>
        <w:r>
          <w:instrText xml:space="preserve"> PAGEREF _Toc17952 \h </w:instrText>
        </w:r>
        <w:r>
          <w:fldChar w:fldCharType="separate"/>
        </w:r>
        <w:r>
          <w:t>15</w:t>
        </w:r>
        <w:r>
          <w:fldChar w:fldCharType="end"/>
        </w:r>
      </w:hyperlink>
    </w:p>
    <w:p>
      <w:pPr>
        <w:pStyle w:val="TOC2"/>
        <w:tabs>
          <w:tab w:val="right" w:leader="dot" w:pos="8306"/>
        </w:tabs>
      </w:pPr>
      <w:hyperlink w:anchor="_Toc3308" w:history="1">
        <w:r>
          <w:rPr>
            <w:rFonts w:ascii="仿宋" w:eastAsia="仿宋" w:hAnsi="仿宋" w:cs="仿宋" w:hint="eastAsia"/>
            <w:lang w:eastAsia="zh-CN"/>
          </w:rPr>
          <w:t>(一)、建筑工程设计原则</w:t>
        </w:r>
        <w:r>
          <w:tab/>
        </w:r>
        <w:r>
          <w:fldChar w:fldCharType="begin"/>
        </w:r>
        <w:r>
          <w:instrText xml:space="preserve"> PAGEREF _Toc3308 \h </w:instrText>
        </w:r>
        <w:r>
          <w:fldChar w:fldCharType="separate"/>
        </w:r>
        <w:r>
          <w:t>15</w:t>
        </w:r>
        <w:r>
          <w:fldChar w:fldCharType="end"/>
        </w:r>
      </w:hyperlink>
    </w:p>
    <w:p>
      <w:pPr>
        <w:pStyle w:val="TOC2"/>
        <w:tabs>
          <w:tab w:val="right" w:leader="dot" w:pos="8306"/>
        </w:tabs>
      </w:pPr>
      <w:hyperlink w:anchor="_Toc27282" w:history="1">
        <w:r>
          <w:rPr>
            <w:rFonts w:ascii="仿宋" w:eastAsia="仿宋" w:hAnsi="仿宋" w:cs="仿宋" w:hint="eastAsia"/>
            <w:lang w:eastAsia="zh-CN"/>
          </w:rPr>
          <w:t>(二)、土建工程设计年限及安全等级</w:t>
        </w:r>
        <w:r>
          <w:tab/>
        </w:r>
        <w:r>
          <w:fldChar w:fldCharType="begin"/>
        </w:r>
        <w:r>
          <w:instrText xml:space="preserve"> PAGEREF _Toc27282 \h </w:instrText>
        </w:r>
        <w:r>
          <w:fldChar w:fldCharType="separate"/>
        </w:r>
        <w:r>
          <w:t>16</w:t>
        </w:r>
        <w:r>
          <w:fldChar w:fldCharType="end"/>
        </w:r>
      </w:hyperlink>
    </w:p>
    <w:p>
      <w:pPr>
        <w:pStyle w:val="TOC2"/>
        <w:tabs>
          <w:tab w:val="right" w:leader="dot" w:pos="8306"/>
        </w:tabs>
      </w:pPr>
      <w:hyperlink w:anchor="_Toc9453" w:history="1">
        <w:r>
          <w:rPr>
            <w:rFonts w:ascii="仿宋" w:eastAsia="仿宋" w:hAnsi="仿宋" w:cs="仿宋" w:hint="eastAsia"/>
            <w:lang w:eastAsia="zh-CN"/>
          </w:rPr>
          <w:t>(三)、建筑工程设计总体要求</w:t>
        </w:r>
        <w:r>
          <w:tab/>
        </w:r>
        <w:r>
          <w:fldChar w:fldCharType="begin"/>
        </w:r>
        <w:r>
          <w:instrText xml:space="preserve"> PAGEREF _Toc9453 \h </w:instrText>
        </w:r>
        <w:r>
          <w:fldChar w:fldCharType="separate"/>
        </w:r>
        <w:r>
          <w:t>17</w:t>
        </w:r>
        <w:r>
          <w:fldChar w:fldCharType="end"/>
        </w:r>
      </w:hyperlink>
    </w:p>
    <w:p>
      <w:pPr>
        <w:pStyle w:val="TOC2"/>
        <w:tabs>
          <w:tab w:val="right" w:leader="dot" w:pos="8306"/>
        </w:tabs>
      </w:pPr>
      <w:hyperlink w:anchor="_Toc32678" w:history="1">
        <w:r>
          <w:rPr>
            <w:rFonts w:ascii="仿宋" w:eastAsia="仿宋" w:hAnsi="仿宋" w:cs="仿宋" w:hint="eastAsia"/>
            <w:lang w:eastAsia="zh-CN"/>
          </w:rPr>
          <w:t>(四)、土建工程建设指标</w:t>
        </w:r>
        <w:r>
          <w:tab/>
        </w:r>
        <w:r>
          <w:fldChar w:fldCharType="begin"/>
        </w:r>
        <w:r>
          <w:instrText xml:space="preserve"> PAGEREF _Toc32678 \h </w:instrText>
        </w:r>
        <w:r>
          <w:fldChar w:fldCharType="separate"/>
        </w:r>
        <w:r>
          <w:t>18</w:t>
        </w:r>
        <w:r>
          <w:fldChar w:fldCharType="end"/>
        </w:r>
      </w:hyperlink>
    </w:p>
    <w:p>
      <w:pPr>
        <w:pStyle w:val="TOC1"/>
        <w:tabs>
          <w:tab w:val="right" w:leader="dot" w:pos="8306"/>
        </w:tabs>
      </w:pPr>
      <w:hyperlink w:anchor="_Toc1809" w:history="1">
        <w:r>
          <w:rPr>
            <w:rFonts w:ascii="仿宋" w:eastAsia="仿宋" w:hAnsi="仿宋" w:cs="仿宋" w:hint="eastAsia"/>
            <w:lang w:eastAsia="zh-CN"/>
          </w:rPr>
          <w:t>五、棉花加工成套设备项目绩效评估</w:t>
        </w:r>
        <w:r>
          <w:tab/>
        </w:r>
        <w:r>
          <w:fldChar w:fldCharType="begin"/>
        </w:r>
        <w:r>
          <w:instrText xml:space="preserve"> PAGEREF _Toc1809 \h </w:instrText>
        </w:r>
        <w:r>
          <w:fldChar w:fldCharType="separate"/>
        </w:r>
        <w:r>
          <w:t>18</w:t>
        </w:r>
        <w:r>
          <w:fldChar w:fldCharType="end"/>
        </w:r>
      </w:hyperlink>
    </w:p>
    <w:p>
      <w:pPr>
        <w:pStyle w:val="TOC2"/>
        <w:tabs>
          <w:tab w:val="right" w:leader="dot" w:pos="8306"/>
        </w:tabs>
      </w:pPr>
      <w:hyperlink w:anchor="_Toc19259" w:history="1">
        <w:r>
          <w:rPr>
            <w:rFonts w:ascii="仿宋" w:eastAsia="仿宋" w:hAnsi="仿宋" w:cs="仿宋" w:hint="eastAsia"/>
            <w:lang w:eastAsia="zh-CN"/>
          </w:rPr>
          <w:t>(一)、绩效评估指标</w:t>
        </w:r>
        <w:r>
          <w:tab/>
        </w:r>
        <w:r>
          <w:fldChar w:fldCharType="begin"/>
        </w:r>
        <w:r>
          <w:instrText xml:space="preserve"> PAGEREF _Toc19259 \h </w:instrText>
        </w:r>
        <w:r>
          <w:fldChar w:fldCharType="separate"/>
        </w:r>
        <w:r>
          <w:t>18</w:t>
        </w:r>
        <w:r>
          <w:fldChar w:fldCharType="end"/>
        </w:r>
      </w:hyperlink>
    </w:p>
    <w:p>
      <w:pPr>
        <w:pStyle w:val="TOC2"/>
        <w:tabs>
          <w:tab w:val="right" w:leader="dot" w:pos="8306"/>
        </w:tabs>
      </w:pPr>
      <w:hyperlink w:anchor="_Toc19433" w:history="1">
        <w:r>
          <w:rPr>
            <w:rFonts w:ascii="仿宋" w:eastAsia="仿宋" w:hAnsi="仿宋" w:cs="仿宋" w:hint="eastAsia"/>
            <w:lang w:eastAsia="zh-CN"/>
          </w:rPr>
          <w:t>(二)、绩效评估方法</w:t>
        </w:r>
        <w:r>
          <w:tab/>
        </w:r>
        <w:r>
          <w:fldChar w:fldCharType="begin"/>
        </w:r>
        <w:r>
          <w:instrText xml:space="preserve"> PAGEREF _Toc19433 \h </w:instrText>
        </w:r>
        <w:r>
          <w:fldChar w:fldCharType="separate"/>
        </w:r>
        <w:r>
          <w:t>19</w:t>
        </w:r>
        <w:r>
          <w:fldChar w:fldCharType="end"/>
        </w:r>
      </w:hyperlink>
    </w:p>
    <w:p>
      <w:pPr>
        <w:pStyle w:val="TOC2"/>
        <w:tabs>
          <w:tab w:val="right" w:leader="dot" w:pos="8306"/>
        </w:tabs>
      </w:pPr>
      <w:hyperlink w:anchor="_Toc3342" w:history="1">
        <w:r>
          <w:rPr>
            <w:rFonts w:ascii="仿宋" w:eastAsia="仿宋" w:hAnsi="仿宋" w:cs="仿宋" w:hint="eastAsia"/>
            <w:lang w:eastAsia="zh-CN"/>
          </w:rPr>
          <w:t>(三)、绩效评估周期</w:t>
        </w:r>
        <w:r>
          <w:tab/>
        </w:r>
        <w:r>
          <w:fldChar w:fldCharType="begin"/>
        </w:r>
        <w:r>
          <w:instrText xml:space="preserve"> PAGEREF _Toc3342 \h </w:instrText>
        </w:r>
        <w:r>
          <w:fldChar w:fldCharType="separate"/>
        </w:r>
        <w:r>
          <w:t>20</w:t>
        </w:r>
        <w:r>
          <w:fldChar w:fldCharType="end"/>
        </w:r>
      </w:hyperlink>
    </w:p>
    <w:p>
      <w:pPr>
        <w:pStyle w:val="TOC1"/>
        <w:tabs>
          <w:tab w:val="right" w:leader="dot" w:pos="8306"/>
        </w:tabs>
      </w:pPr>
      <w:hyperlink w:anchor="_Toc16386" w:history="1">
        <w:r>
          <w:rPr>
            <w:rFonts w:ascii="仿宋" w:eastAsia="仿宋" w:hAnsi="仿宋" w:cs="仿宋" w:hint="eastAsia"/>
            <w:lang w:eastAsia="zh-CN"/>
          </w:rPr>
          <w:t>六、棉花加工成套设备项目建设单位说明</w:t>
        </w:r>
        <w:r>
          <w:tab/>
        </w:r>
        <w:r>
          <w:fldChar w:fldCharType="begin"/>
        </w:r>
        <w:r>
          <w:instrText xml:space="preserve"> PAGEREF _Toc16386 \h </w:instrText>
        </w:r>
        <w:r>
          <w:fldChar w:fldCharType="separate"/>
        </w:r>
        <w:r>
          <w:t>21</w:t>
        </w:r>
        <w:r>
          <w:fldChar w:fldCharType="end"/>
        </w:r>
      </w:hyperlink>
    </w:p>
    <w:p>
      <w:pPr>
        <w:pStyle w:val="TOC2"/>
        <w:tabs>
          <w:tab w:val="right" w:leader="dot" w:pos="8306"/>
        </w:tabs>
      </w:pPr>
      <w:hyperlink w:anchor="_Toc17455" w:history="1">
        <w:r>
          <w:rPr>
            <w:rFonts w:ascii="仿宋" w:eastAsia="仿宋" w:hAnsi="仿宋" w:cs="仿宋" w:hint="eastAsia"/>
            <w:lang w:eastAsia="zh-CN"/>
          </w:rPr>
          <w:t>(一)、棉花加工成套设备项目承办单位基本情况</w:t>
        </w:r>
        <w:r>
          <w:tab/>
        </w:r>
        <w:r>
          <w:fldChar w:fldCharType="begin"/>
        </w:r>
        <w:r>
          <w:instrText xml:space="preserve"> PAGEREF _Toc17455 \h </w:instrText>
        </w:r>
        <w:r>
          <w:fldChar w:fldCharType="separate"/>
        </w:r>
        <w:r>
          <w:t>21</w:t>
        </w:r>
        <w:r>
          <w:fldChar w:fldCharType="end"/>
        </w:r>
      </w:hyperlink>
    </w:p>
    <w:p>
      <w:pPr>
        <w:pStyle w:val="TOC2"/>
        <w:tabs>
          <w:tab w:val="right" w:leader="dot" w:pos="8306"/>
        </w:tabs>
      </w:pPr>
      <w:hyperlink w:anchor="_Toc8189" w:history="1">
        <w:r>
          <w:rPr>
            <w:rFonts w:ascii="仿宋" w:eastAsia="仿宋" w:hAnsi="仿宋" w:cs="仿宋" w:hint="eastAsia"/>
            <w:lang w:eastAsia="zh-CN"/>
          </w:rPr>
          <w:t>(二)、公司经济效益分析</w:t>
        </w:r>
        <w:r>
          <w:tab/>
        </w:r>
        <w:r>
          <w:fldChar w:fldCharType="begin"/>
        </w:r>
        <w:r>
          <w:instrText xml:space="preserve"> PAGEREF _Toc8189 \h </w:instrText>
        </w:r>
        <w:r>
          <w:fldChar w:fldCharType="separate"/>
        </w:r>
        <w:r>
          <w:t>22</w:t>
        </w:r>
        <w:r>
          <w:fldChar w:fldCharType="end"/>
        </w:r>
      </w:hyperlink>
    </w:p>
    <w:p>
      <w:pPr>
        <w:pStyle w:val="TOC1"/>
        <w:tabs>
          <w:tab w:val="right" w:leader="dot" w:pos="8306"/>
        </w:tabs>
      </w:pPr>
      <w:hyperlink w:anchor="_Toc21828" w:history="1">
        <w:r>
          <w:rPr>
            <w:rFonts w:ascii="仿宋" w:eastAsia="仿宋" w:hAnsi="仿宋" w:cs="仿宋" w:hint="eastAsia"/>
            <w:lang w:eastAsia="zh-CN"/>
          </w:rPr>
          <w:t>七、棉花加工成套设备项目人力资源管理</w:t>
        </w:r>
        <w:r>
          <w:tab/>
        </w:r>
        <w:r>
          <w:fldChar w:fldCharType="begin"/>
        </w:r>
        <w:r>
          <w:instrText xml:space="preserve"> PAGEREF _Toc21828 \h </w:instrText>
        </w:r>
        <w:r>
          <w:fldChar w:fldCharType="separate"/>
        </w:r>
        <w:r>
          <w:t>23</w:t>
        </w:r>
        <w:r>
          <w:fldChar w:fldCharType="end"/>
        </w:r>
      </w:hyperlink>
    </w:p>
    <w:p>
      <w:pPr>
        <w:pStyle w:val="TOC2"/>
        <w:tabs>
          <w:tab w:val="right" w:leader="dot" w:pos="8306"/>
        </w:tabs>
      </w:pPr>
      <w:hyperlink w:anchor="_Toc5704" w:history="1">
        <w:r>
          <w:rPr>
            <w:rFonts w:ascii="仿宋" w:eastAsia="仿宋" w:hAnsi="仿宋" w:cs="仿宋" w:hint="eastAsia"/>
            <w:lang w:eastAsia="zh-CN"/>
          </w:rPr>
          <w:t>(一)、建立健全的预算管理制度</w:t>
        </w:r>
        <w:r>
          <w:tab/>
        </w:r>
        <w:r>
          <w:fldChar w:fldCharType="begin"/>
        </w:r>
        <w:r>
          <w:instrText xml:space="preserve"> PAGEREF _Toc5704 \h </w:instrText>
        </w:r>
        <w:r>
          <w:fldChar w:fldCharType="separate"/>
        </w:r>
        <w:r>
          <w:t>23</w:t>
        </w:r>
        <w:r>
          <w:fldChar w:fldCharType="end"/>
        </w:r>
      </w:hyperlink>
    </w:p>
    <w:p>
      <w:pPr>
        <w:pStyle w:val="TOC2"/>
        <w:tabs>
          <w:tab w:val="right" w:leader="dot" w:pos="8306"/>
        </w:tabs>
      </w:pPr>
      <w:hyperlink w:anchor="_Toc16351" w:history="1">
        <w:r>
          <w:rPr>
            <w:rFonts w:ascii="仿宋" w:eastAsia="仿宋" w:hAnsi="仿宋" w:cs="仿宋" w:hint="eastAsia"/>
            <w:lang w:eastAsia="zh-CN"/>
          </w:rPr>
          <w:t>(二)、加强资金流动监控</w:t>
        </w:r>
        <w:r>
          <w:tab/>
        </w:r>
        <w:r>
          <w:fldChar w:fldCharType="begin"/>
        </w:r>
        <w:r>
          <w:instrText xml:space="preserve"> PAGEREF _Toc16351 \h </w:instrText>
        </w:r>
        <w:r>
          <w:fldChar w:fldCharType="separate"/>
        </w:r>
        <w:r>
          <w:t>25</w:t>
        </w:r>
        <w:r>
          <w:fldChar w:fldCharType="end"/>
        </w:r>
      </w:hyperlink>
    </w:p>
    <w:p>
      <w:pPr>
        <w:pStyle w:val="TOC2"/>
        <w:tabs>
          <w:tab w:val="right" w:leader="dot" w:pos="8306"/>
        </w:tabs>
      </w:pPr>
      <w:hyperlink w:anchor="_Toc4005" w:history="1">
        <w:r>
          <w:rPr>
            <w:rFonts w:ascii="仿宋" w:eastAsia="仿宋" w:hAnsi="仿宋" w:cs="仿宋" w:hint="eastAsia"/>
            <w:lang w:eastAsia="zh-CN"/>
          </w:rPr>
          <w:t>(三)、制定完善的风险控制机制</w:t>
        </w:r>
        <w:r>
          <w:tab/>
        </w:r>
        <w:r>
          <w:fldChar w:fldCharType="begin"/>
        </w:r>
        <w:r>
          <w:instrText xml:space="preserve"> PAGEREF _Toc4005 \h </w:instrText>
        </w:r>
        <w:r>
          <w:fldChar w:fldCharType="separate"/>
        </w:r>
        <w:r>
          <w:t>26</w:t>
        </w:r>
        <w:r>
          <w:fldChar w:fldCharType="end"/>
        </w:r>
      </w:hyperlink>
    </w:p>
    <w:p>
      <w:pPr>
        <w:pStyle w:val="TOC2"/>
        <w:tabs>
          <w:tab w:val="right" w:leader="dot" w:pos="8306"/>
        </w:tabs>
      </w:pPr>
      <w:hyperlink w:anchor="_Toc17252" w:history="1">
        <w:r>
          <w:rPr>
            <w:rFonts w:ascii="仿宋" w:eastAsia="仿宋" w:hAnsi="仿宋" w:cs="仿宋" w:hint="eastAsia"/>
            <w:lang w:eastAsia="zh-CN"/>
          </w:rPr>
          <w:t>(四)、优化成本管理</w:t>
        </w:r>
        <w:r>
          <w:tab/>
        </w:r>
        <w:r>
          <w:fldChar w:fldCharType="begin"/>
        </w:r>
        <w:r>
          <w:instrText xml:space="preserve"> PAGEREF _Toc17252 \h </w:instrText>
        </w:r>
        <w:r>
          <w:fldChar w:fldCharType="separate"/>
        </w:r>
        <w:r>
          <w:t>27</w:t>
        </w:r>
        <w:r>
          <w:fldChar w:fldCharType="end"/>
        </w:r>
      </w:hyperlink>
    </w:p>
    <w:p>
      <w:pPr>
        <w:pStyle w:val="TOC1"/>
        <w:tabs>
          <w:tab w:val="right" w:leader="dot" w:pos="8306"/>
        </w:tabs>
      </w:pPr>
      <w:hyperlink w:anchor="_Toc25827" w:history="1">
        <w:r>
          <w:rPr>
            <w:rFonts w:ascii="仿宋" w:eastAsia="仿宋" w:hAnsi="仿宋" w:cs="仿宋" w:hint="eastAsia"/>
            <w:lang w:eastAsia="zh-CN"/>
          </w:rPr>
          <w:t>八、棉花加工成套设备项目风险管理</w:t>
        </w:r>
        <w:r>
          <w:tab/>
        </w:r>
        <w:r>
          <w:fldChar w:fldCharType="begin"/>
        </w:r>
        <w:r>
          <w:instrText xml:space="preserve"> PAGEREF _Toc25827 \h </w:instrText>
        </w:r>
        <w:r>
          <w:fldChar w:fldCharType="separate"/>
        </w:r>
        <w:r>
          <w:t>29</w:t>
        </w:r>
        <w:r>
          <w:fldChar w:fldCharType="end"/>
        </w:r>
      </w:hyperlink>
    </w:p>
    <w:p>
      <w:pPr>
        <w:pStyle w:val="TOC2"/>
        <w:tabs>
          <w:tab w:val="right" w:leader="dot" w:pos="8306"/>
        </w:tabs>
      </w:pPr>
      <w:hyperlink w:anchor="_Toc6237" w:history="1">
        <w:r>
          <w:rPr>
            <w:rFonts w:ascii="仿宋" w:eastAsia="仿宋" w:hAnsi="仿宋" w:cs="仿宋" w:hint="eastAsia"/>
            <w:lang w:eastAsia="zh-CN"/>
          </w:rPr>
          <w:t>(一)、风险识别与评估</w:t>
        </w:r>
        <w:r>
          <w:tab/>
        </w:r>
        <w:r>
          <w:fldChar w:fldCharType="begin"/>
        </w:r>
        <w:r>
          <w:instrText xml:space="preserve"> PAGEREF _Toc6237 \h </w:instrText>
        </w:r>
        <w:r>
          <w:fldChar w:fldCharType="separate"/>
        </w:r>
        <w:r>
          <w:t>29</w:t>
        </w:r>
        <w:r>
          <w:fldChar w:fldCharType="end"/>
        </w:r>
      </w:hyperlink>
    </w:p>
    <w:p>
      <w:pPr>
        <w:pStyle w:val="TOC2"/>
        <w:tabs>
          <w:tab w:val="right" w:leader="dot" w:pos="8306"/>
        </w:tabs>
      </w:pPr>
      <w:hyperlink w:anchor="_Toc2940" w:history="1">
        <w:r>
          <w:rPr>
            <w:rFonts w:ascii="仿宋" w:eastAsia="仿宋" w:hAnsi="仿宋" w:cs="仿宋" w:hint="eastAsia"/>
            <w:lang w:eastAsia="zh-CN"/>
          </w:rPr>
          <w:t>(二)、风险应对策略</w:t>
        </w:r>
        <w:r>
          <w:tab/>
        </w:r>
        <w:r>
          <w:fldChar w:fldCharType="begin"/>
        </w:r>
        <w:r>
          <w:instrText xml:space="preserve"> PAGEREF _Toc2940 \h </w:instrText>
        </w:r>
        <w:r>
          <w:fldChar w:fldCharType="separate"/>
        </w:r>
        <w:r>
          <w:t>30</w:t>
        </w:r>
        <w:r>
          <w:fldChar w:fldCharType="end"/>
        </w:r>
      </w:hyperlink>
    </w:p>
    <w:p>
      <w:pPr>
        <w:pStyle w:val="TOC2"/>
        <w:tabs>
          <w:tab w:val="right" w:leader="dot" w:pos="8306"/>
        </w:tabs>
      </w:pPr>
      <w:hyperlink w:anchor="_Toc18731" w:history="1">
        <w:r>
          <w:rPr>
            <w:rFonts w:ascii="仿宋" w:eastAsia="仿宋" w:hAnsi="仿宋" w:cs="仿宋" w:hint="eastAsia"/>
            <w:lang w:eastAsia="zh-CN"/>
          </w:rPr>
          <w:t>(三)、风险监控与控制</w:t>
        </w:r>
        <w:r>
          <w:tab/>
        </w:r>
        <w:r>
          <w:fldChar w:fldCharType="begin"/>
        </w:r>
        <w:r>
          <w:instrText xml:space="preserve"> PAGEREF _Toc18731 \h </w:instrText>
        </w:r>
        <w:r>
          <w:fldChar w:fldCharType="separate"/>
        </w:r>
        <w:r>
          <w:t>32</w:t>
        </w:r>
        <w:r>
          <w:fldChar w:fldCharType="end"/>
        </w:r>
      </w:hyperlink>
    </w:p>
    <w:p>
      <w:pPr>
        <w:pStyle w:val="TOC1"/>
        <w:tabs>
          <w:tab w:val="right" w:leader="dot" w:pos="8306"/>
        </w:tabs>
      </w:pPr>
      <w:hyperlink w:anchor="_Toc19436" w:history="1">
        <w:r>
          <w:rPr>
            <w:rFonts w:ascii="仿宋" w:eastAsia="仿宋" w:hAnsi="仿宋" w:cs="仿宋" w:hint="eastAsia"/>
            <w:lang w:eastAsia="zh-CN"/>
          </w:rPr>
          <w:t>九、棉花加工成套设备项目技术管理</w:t>
        </w:r>
        <w:r>
          <w:tab/>
        </w:r>
        <w:r>
          <w:fldChar w:fldCharType="begin"/>
        </w:r>
        <w:r>
          <w:instrText xml:space="preserve"> PAGEREF _Toc19436 \h </w:instrText>
        </w:r>
        <w:r>
          <w:fldChar w:fldCharType="separate"/>
        </w:r>
        <w:r>
          <w:t>33</w:t>
        </w:r>
        <w:r>
          <w:fldChar w:fldCharType="end"/>
        </w:r>
      </w:hyperlink>
    </w:p>
    <w:p>
      <w:pPr>
        <w:pStyle w:val="TOC2"/>
        <w:tabs>
          <w:tab w:val="right" w:leader="dot" w:pos="8306"/>
        </w:tabs>
      </w:pPr>
      <w:hyperlink w:anchor="_Toc19823" w:history="1">
        <w:r>
          <w:rPr>
            <w:rFonts w:ascii="仿宋" w:eastAsia="仿宋" w:hAnsi="仿宋" w:cs="仿宋" w:hint="eastAsia"/>
            <w:lang w:eastAsia="zh-CN"/>
          </w:rPr>
          <w:t>(一)、技术方案选用方向</w:t>
        </w:r>
        <w:r>
          <w:tab/>
        </w:r>
        <w:r>
          <w:fldChar w:fldCharType="begin"/>
        </w:r>
        <w:r>
          <w:instrText xml:space="preserve"> PAGEREF _Toc19823 \h </w:instrText>
        </w:r>
        <w:r>
          <w:fldChar w:fldCharType="separate"/>
        </w:r>
        <w:r>
          <w:t>33</w:t>
        </w:r>
        <w:r>
          <w:fldChar w:fldCharType="end"/>
        </w:r>
      </w:hyperlink>
    </w:p>
    <w:p>
      <w:pPr>
        <w:pStyle w:val="TOC2"/>
        <w:tabs>
          <w:tab w:val="right" w:leader="dot" w:pos="8306"/>
        </w:tabs>
      </w:pPr>
      <w:hyperlink w:anchor="_Toc13314" w:history="1">
        <w:r>
          <w:rPr>
            <w:rFonts w:ascii="仿宋" w:eastAsia="仿宋" w:hAnsi="仿宋" w:cs="仿宋" w:hint="eastAsia"/>
            <w:lang w:eastAsia="zh-CN"/>
          </w:rPr>
          <w:t>(二)、工艺技术方案选用原则</w:t>
        </w:r>
        <w:r>
          <w:tab/>
        </w:r>
        <w:r>
          <w:fldChar w:fldCharType="begin"/>
        </w:r>
        <w:r>
          <w:instrText xml:space="preserve"> PAGEREF _Toc13314 \h </w:instrText>
        </w:r>
        <w:r>
          <w:fldChar w:fldCharType="separate"/>
        </w:r>
        <w:r>
          <w:t>34</w:t>
        </w:r>
        <w:r>
          <w:fldChar w:fldCharType="end"/>
        </w:r>
      </w:hyperlink>
    </w:p>
    <w:p>
      <w:pPr>
        <w:pStyle w:val="TOC2"/>
        <w:tabs>
          <w:tab w:val="right" w:leader="dot" w:pos="8306"/>
        </w:tabs>
      </w:pPr>
      <w:hyperlink w:anchor="_Toc26027" w:history="1">
        <w:r>
          <w:rPr>
            <w:rFonts w:ascii="仿宋" w:eastAsia="仿宋" w:hAnsi="仿宋" w:cs="仿宋" w:hint="eastAsia"/>
            <w:lang w:eastAsia="zh-CN"/>
          </w:rPr>
          <w:t>(三)、工艺技术方案要求</w:t>
        </w:r>
        <w:r>
          <w:tab/>
        </w:r>
        <w:r>
          <w:fldChar w:fldCharType="begin"/>
        </w:r>
        <w:r>
          <w:instrText xml:space="preserve"> PAGEREF _Toc26027 \h </w:instrText>
        </w:r>
        <w:r>
          <w:fldChar w:fldCharType="separate"/>
        </w:r>
        <w:r>
          <w:t>37</w:t>
        </w:r>
        <w:r>
          <w:fldChar w:fldCharType="end"/>
        </w:r>
      </w:hyperlink>
    </w:p>
    <w:p>
      <w:pPr>
        <w:pStyle w:val="TOC1"/>
        <w:tabs>
          <w:tab w:val="right" w:leader="dot" w:pos="8306"/>
        </w:tabs>
      </w:pPr>
      <w:hyperlink w:anchor="_Toc27769" w:history="1">
        <w:r>
          <w:rPr>
            <w:rFonts w:ascii="仿宋" w:eastAsia="仿宋" w:hAnsi="仿宋" w:cs="仿宋" w:hint="eastAsia"/>
            <w:lang w:eastAsia="zh-CN"/>
          </w:rPr>
          <w:t>十、棉花加工成套设备项目社会影响</w:t>
        </w:r>
        <w:r>
          <w:tab/>
        </w:r>
        <w:r>
          <w:fldChar w:fldCharType="begin"/>
        </w:r>
        <w:r>
          <w:instrText xml:space="preserve"> PAGEREF _Toc27769 \h </w:instrText>
        </w:r>
        <w:r>
          <w:fldChar w:fldCharType="separate"/>
        </w:r>
        <w:r>
          <w:t>39</w:t>
        </w:r>
        <w:r>
          <w:fldChar w:fldCharType="end"/>
        </w:r>
      </w:hyperlink>
    </w:p>
    <w:p>
      <w:pPr>
        <w:pStyle w:val="TOC2"/>
        <w:tabs>
          <w:tab w:val="right" w:leader="dot" w:pos="8306"/>
        </w:tabs>
      </w:pPr>
      <w:hyperlink w:anchor="_Toc24802" w:history="1">
        <w:r>
          <w:rPr>
            <w:rFonts w:ascii="仿宋" w:eastAsia="仿宋" w:hAnsi="仿宋" w:cs="仿宋" w:hint="eastAsia"/>
            <w:lang w:eastAsia="zh-CN"/>
          </w:rPr>
          <w:t>(一)、社会责任与义务</w:t>
        </w:r>
        <w:r>
          <w:tab/>
        </w:r>
        <w:r>
          <w:fldChar w:fldCharType="begin"/>
        </w:r>
        <w:r>
          <w:instrText xml:space="preserve"> PAGEREF _Toc24802 \h </w:instrText>
        </w:r>
        <w:r>
          <w:fldChar w:fldCharType="separate"/>
        </w:r>
        <w:r>
          <w:t>39</w:t>
        </w:r>
        <w:r>
          <w:fldChar w:fldCharType="end"/>
        </w:r>
      </w:hyperlink>
    </w:p>
    <w:p>
      <w:pPr>
        <w:pStyle w:val="TOC2"/>
        <w:tabs>
          <w:tab w:val="right" w:leader="dot" w:pos="8306"/>
        </w:tabs>
      </w:pPr>
      <w:hyperlink w:anchor="_Toc5276" w:history="1">
        <w:r>
          <w:rPr>
            <w:rFonts w:ascii="仿宋" w:eastAsia="仿宋" w:hAnsi="仿宋" w:cs="仿宋" w:hint="eastAsia"/>
            <w:lang w:eastAsia="zh-CN"/>
          </w:rPr>
          <w:t>(二)、社会参与与沟通</w:t>
        </w:r>
        <w:r>
          <w:tab/>
        </w:r>
        <w:r>
          <w:fldChar w:fldCharType="begin"/>
        </w:r>
        <w:r>
          <w:instrText xml:space="preserve"> PAGEREF _Toc5276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0" w:history="1">
        <w:r>
          <w:rPr>
            <w:rFonts w:ascii="仿宋" w:eastAsia="仿宋" w:hAnsi="仿宋" w:cs="仿宋" w:hint="eastAsia"/>
            <w:lang w:eastAsia="zh-CN"/>
          </w:rPr>
          <w:t>十一、棉花加工成套设备项目经营效益</w:t>
        </w:r>
        <w:r>
          <w:tab/>
        </w:r>
        <w:r>
          <w:fldChar w:fldCharType="begin"/>
        </w:r>
        <w:r>
          <w:instrText xml:space="preserve"> PAGEREF _Toc1090 \h </w:instrText>
        </w:r>
        <w:r>
          <w:fldChar w:fldCharType="separate"/>
        </w:r>
        <w:r>
          <w:t>41</w:t>
        </w:r>
        <w:r>
          <w:fldChar w:fldCharType="end"/>
        </w:r>
      </w:hyperlink>
    </w:p>
    <w:p>
      <w:pPr>
        <w:pStyle w:val="TOC2"/>
        <w:tabs>
          <w:tab w:val="right" w:leader="dot" w:pos="8306"/>
        </w:tabs>
      </w:pPr>
      <w:hyperlink w:anchor="_Toc7105" w:history="1">
        <w:r>
          <w:rPr>
            <w:rFonts w:ascii="仿宋" w:eastAsia="仿宋" w:hAnsi="仿宋" w:cs="仿宋" w:hint="eastAsia"/>
            <w:lang w:eastAsia="zh-CN"/>
          </w:rPr>
          <w:t>(一)、经济评价财务测算</w:t>
        </w:r>
        <w:r>
          <w:tab/>
        </w:r>
        <w:r>
          <w:fldChar w:fldCharType="begin"/>
        </w:r>
        <w:r>
          <w:instrText xml:space="preserve"> PAGEREF _Toc7105 \h </w:instrText>
        </w:r>
        <w:r>
          <w:fldChar w:fldCharType="separate"/>
        </w:r>
        <w:r>
          <w:t>41</w:t>
        </w:r>
        <w:r>
          <w:fldChar w:fldCharType="end"/>
        </w:r>
      </w:hyperlink>
    </w:p>
    <w:p>
      <w:pPr>
        <w:pStyle w:val="TOC2"/>
        <w:tabs>
          <w:tab w:val="right" w:leader="dot" w:pos="8306"/>
        </w:tabs>
      </w:pPr>
      <w:hyperlink w:anchor="_Toc19744" w:history="1">
        <w:r>
          <w:rPr>
            <w:rFonts w:ascii="仿宋" w:eastAsia="仿宋" w:hAnsi="仿宋" w:cs="仿宋" w:hint="eastAsia"/>
            <w:lang w:eastAsia="zh-CN"/>
          </w:rPr>
          <w:t>(二)、棉花加工成套设备项目盈利能力分析</w:t>
        </w:r>
        <w:r>
          <w:tab/>
        </w:r>
        <w:r>
          <w:fldChar w:fldCharType="begin"/>
        </w:r>
        <w:r>
          <w:instrText xml:space="preserve"> PAGEREF _Toc19744 \h </w:instrText>
        </w:r>
        <w:r>
          <w:fldChar w:fldCharType="separate"/>
        </w:r>
        <w:r>
          <w:t>42</w:t>
        </w:r>
        <w:r>
          <w:fldChar w:fldCharType="end"/>
        </w:r>
      </w:hyperlink>
    </w:p>
    <w:p>
      <w:pPr>
        <w:pStyle w:val="TOC1"/>
        <w:tabs>
          <w:tab w:val="right" w:leader="dot" w:pos="8306"/>
        </w:tabs>
      </w:pPr>
      <w:hyperlink w:anchor="_Toc4060" w:history="1">
        <w:r>
          <w:rPr>
            <w:rFonts w:ascii="仿宋" w:eastAsia="仿宋" w:hAnsi="仿宋" w:cs="仿宋" w:hint="eastAsia"/>
            <w:lang w:eastAsia="zh-CN"/>
          </w:rPr>
          <w:t>十二、棉花加工成套设备项目投资规划</w:t>
        </w:r>
        <w:r>
          <w:tab/>
        </w:r>
        <w:r>
          <w:fldChar w:fldCharType="begin"/>
        </w:r>
        <w:r>
          <w:instrText xml:space="preserve"> PAGEREF _Toc4060 \h </w:instrText>
        </w:r>
        <w:r>
          <w:fldChar w:fldCharType="separate"/>
        </w:r>
        <w:r>
          <w:t>43</w:t>
        </w:r>
        <w:r>
          <w:fldChar w:fldCharType="end"/>
        </w:r>
      </w:hyperlink>
    </w:p>
    <w:p>
      <w:pPr>
        <w:pStyle w:val="TOC2"/>
        <w:tabs>
          <w:tab w:val="right" w:leader="dot" w:pos="8306"/>
        </w:tabs>
      </w:pPr>
      <w:hyperlink w:anchor="_Toc18380" w:history="1">
        <w:r>
          <w:rPr>
            <w:rFonts w:ascii="仿宋" w:eastAsia="仿宋" w:hAnsi="仿宋" w:cs="仿宋" w:hint="eastAsia"/>
            <w:lang w:eastAsia="zh-CN"/>
          </w:rPr>
          <w:t>(一)、棉花加工成套设备项目总投资估算</w:t>
        </w:r>
        <w:r>
          <w:tab/>
        </w:r>
        <w:r>
          <w:fldChar w:fldCharType="begin"/>
        </w:r>
        <w:r>
          <w:instrText xml:space="preserve"> PAGEREF _Toc18380 \h </w:instrText>
        </w:r>
        <w:r>
          <w:fldChar w:fldCharType="separate"/>
        </w:r>
        <w:r>
          <w:t>43</w:t>
        </w:r>
        <w:r>
          <w:fldChar w:fldCharType="end"/>
        </w:r>
      </w:hyperlink>
    </w:p>
    <w:p>
      <w:pPr>
        <w:pStyle w:val="TOC2"/>
        <w:tabs>
          <w:tab w:val="right" w:leader="dot" w:pos="8306"/>
        </w:tabs>
      </w:pPr>
      <w:hyperlink w:anchor="_Toc20865" w:history="1">
        <w:r>
          <w:rPr>
            <w:rFonts w:ascii="仿宋" w:eastAsia="仿宋" w:hAnsi="仿宋" w:cs="仿宋" w:hint="eastAsia"/>
            <w:lang w:eastAsia="zh-CN"/>
          </w:rPr>
          <w:t>(二)、资金筹措</w:t>
        </w:r>
        <w:r>
          <w:tab/>
        </w:r>
        <w:r>
          <w:fldChar w:fldCharType="begin"/>
        </w:r>
        <w:r>
          <w:instrText xml:space="preserve"> PAGEREF _Toc20865 \h </w:instrText>
        </w:r>
        <w:r>
          <w:fldChar w:fldCharType="separate"/>
        </w:r>
        <w:r>
          <w:t>44</w:t>
        </w:r>
        <w:r>
          <w:fldChar w:fldCharType="end"/>
        </w:r>
      </w:hyperlink>
    </w:p>
    <w:p>
      <w:pPr>
        <w:pStyle w:val="TOC1"/>
        <w:tabs>
          <w:tab w:val="right" w:leader="dot" w:pos="8306"/>
        </w:tabs>
      </w:pPr>
      <w:hyperlink w:anchor="_Toc18949" w:history="1">
        <w:r>
          <w:rPr>
            <w:rFonts w:ascii="仿宋" w:eastAsia="仿宋" w:hAnsi="仿宋" w:cs="仿宋" w:hint="eastAsia"/>
            <w:lang w:eastAsia="zh-CN"/>
          </w:rPr>
          <w:t>十三、棉花加工成套设备项目工程方案分析</w:t>
        </w:r>
        <w:r>
          <w:tab/>
        </w:r>
        <w:r>
          <w:fldChar w:fldCharType="begin"/>
        </w:r>
        <w:r>
          <w:instrText xml:space="preserve"> PAGEREF _Toc18949 \h </w:instrText>
        </w:r>
        <w:r>
          <w:fldChar w:fldCharType="separate"/>
        </w:r>
        <w:r>
          <w:t>45</w:t>
        </w:r>
        <w:r>
          <w:fldChar w:fldCharType="end"/>
        </w:r>
      </w:hyperlink>
    </w:p>
    <w:p>
      <w:pPr>
        <w:pStyle w:val="TOC2"/>
        <w:tabs>
          <w:tab w:val="right" w:leader="dot" w:pos="8306"/>
        </w:tabs>
      </w:pPr>
      <w:hyperlink w:anchor="_Toc24835" w:history="1">
        <w:r>
          <w:rPr>
            <w:rFonts w:ascii="仿宋" w:eastAsia="仿宋" w:hAnsi="仿宋" w:cs="仿宋" w:hint="eastAsia"/>
            <w:lang w:eastAsia="zh-CN"/>
          </w:rPr>
          <w:t>(一)、建筑工程设计原则</w:t>
        </w:r>
        <w:r>
          <w:tab/>
        </w:r>
        <w:r>
          <w:fldChar w:fldCharType="begin"/>
        </w:r>
        <w:r>
          <w:instrText xml:space="preserve"> PAGEREF _Toc24835 \h </w:instrText>
        </w:r>
        <w:r>
          <w:fldChar w:fldCharType="separate"/>
        </w:r>
        <w:r>
          <w:t>45</w:t>
        </w:r>
        <w:r>
          <w:fldChar w:fldCharType="end"/>
        </w:r>
      </w:hyperlink>
    </w:p>
    <w:p>
      <w:pPr>
        <w:pStyle w:val="TOC2"/>
        <w:tabs>
          <w:tab w:val="right" w:leader="dot" w:pos="8306"/>
        </w:tabs>
      </w:pPr>
      <w:hyperlink w:anchor="_Toc5656" w:history="1">
        <w:r>
          <w:rPr>
            <w:rFonts w:ascii="仿宋" w:eastAsia="仿宋" w:hAnsi="仿宋" w:cs="仿宋" w:hint="eastAsia"/>
            <w:lang w:eastAsia="zh-CN"/>
          </w:rPr>
          <w:t>(二)、土建工程建设指标</w:t>
        </w:r>
        <w:r>
          <w:tab/>
        </w:r>
        <w:r>
          <w:fldChar w:fldCharType="begin"/>
        </w:r>
        <w:r>
          <w:instrText xml:space="preserve"> PAGEREF _Toc5656 \h </w:instrText>
        </w:r>
        <w:r>
          <w:fldChar w:fldCharType="separate"/>
        </w:r>
        <w:r>
          <w:t>48</w:t>
        </w:r>
        <w:r>
          <w:fldChar w:fldCharType="end"/>
        </w:r>
      </w:hyperlink>
    </w:p>
    <w:p>
      <w:pPr>
        <w:pStyle w:val="TOC1"/>
        <w:tabs>
          <w:tab w:val="right" w:leader="dot" w:pos="8306"/>
        </w:tabs>
      </w:pPr>
      <w:hyperlink w:anchor="_Toc21918" w:history="1">
        <w:r>
          <w:rPr>
            <w:rFonts w:ascii="仿宋" w:eastAsia="仿宋" w:hAnsi="仿宋" w:cs="仿宋" w:hint="eastAsia"/>
            <w:lang w:eastAsia="zh-CN"/>
          </w:rPr>
          <w:t>十四、棉花加工成套设备项目实施保障措施</w:t>
        </w:r>
        <w:r>
          <w:tab/>
        </w:r>
        <w:r>
          <w:fldChar w:fldCharType="begin"/>
        </w:r>
        <w:r>
          <w:instrText xml:space="preserve"> PAGEREF _Toc21918 \h </w:instrText>
        </w:r>
        <w:r>
          <w:fldChar w:fldCharType="separate"/>
        </w:r>
        <w:r>
          <w:t>50</w:t>
        </w:r>
        <w:r>
          <w:fldChar w:fldCharType="end"/>
        </w:r>
      </w:hyperlink>
    </w:p>
    <w:p>
      <w:pPr>
        <w:pStyle w:val="TOC2"/>
        <w:tabs>
          <w:tab w:val="right" w:leader="dot" w:pos="8306"/>
        </w:tabs>
      </w:pPr>
      <w:hyperlink w:anchor="_Toc21487" w:history="1">
        <w:r>
          <w:rPr>
            <w:rFonts w:ascii="仿宋" w:eastAsia="仿宋" w:hAnsi="仿宋" w:cs="仿宋" w:hint="eastAsia"/>
            <w:lang w:eastAsia="zh-CN"/>
          </w:rPr>
          <w:t>(一)、棉花加工成套设备项目实施保障机制</w:t>
        </w:r>
        <w:r>
          <w:tab/>
        </w:r>
        <w:r>
          <w:fldChar w:fldCharType="begin"/>
        </w:r>
        <w:r>
          <w:instrText xml:space="preserve"> PAGEREF _Toc21487 \h </w:instrText>
        </w:r>
        <w:r>
          <w:fldChar w:fldCharType="separate"/>
        </w:r>
        <w:r>
          <w:t>50</w:t>
        </w:r>
        <w:r>
          <w:fldChar w:fldCharType="end"/>
        </w:r>
      </w:hyperlink>
    </w:p>
    <w:p>
      <w:pPr>
        <w:pStyle w:val="TOC2"/>
        <w:tabs>
          <w:tab w:val="right" w:leader="dot" w:pos="8306"/>
        </w:tabs>
      </w:pPr>
      <w:hyperlink w:anchor="_Toc22212" w:history="1">
        <w:r>
          <w:rPr>
            <w:rFonts w:ascii="仿宋" w:eastAsia="仿宋" w:hAnsi="仿宋" w:cs="仿宋" w:hint="eastAsia"/>
            <w:lang w:eastAsia="zh-CN"/>
          </w:rPr>
          <w:t>(二)、棉花加工成套设备项目法律合规要求</w:t>
        </w:r>
        <w:r>
          <w:tab/>
        </w:r>
        <w:r>
          <w:fldChar w:fldCharType="begin"/>
        </w:r>
        <w:r>
          <w:instrText xml:space="preserve"> PAGEREF _Toc22212 \h </w:instrText>
        </w:r>
        <w:r>
          <w:fldChar w:fldCharType="separate"/>
        </w:r>
        <w:r>
          <w:t>54</w:t>
        </w:r>
        <w:r>
          <w:fldChar w:fldCharType="end"/>
        </w:r>
      </w:hyperlink>
    </w:p>
    <w:p>
      <w:pPr>
        <w:pStyle w:val="TOC2"/>
        <w:tabs>
          <w:tab w:val="right" w:leader="dot" w:pos="8306"/>
        </w:tabs>
      </w:pPr>
      <w:hyperlink w:anchor="_Toc30617" w:history="1">
        <w:r>
          <w:rPr>
            <w:rFonts w:ascii="仿宋" w:eastAsia="仿宋" w:hAnsi="仿宋" w:cs="仿宋" w:hint="eastAsia"/>
            <w:lang w:eastAsia="zh-CN"/>
          </w:rPr>
          <w:t>(三)、棉花加工成套设备项目合同管理与法律事务</w:t>
        </w:r>
        <w:r>
          <w:tab/>
        </w:r>
        <w:r>
          <w:fldChar w:fldCharType="begin"/>
        </w:r>
        <w:r>
          <w:instrText xml:space="preserve"> PAGEREF _Toc30617 \h </w:instrText>
        </w:r>
        <w:r>
          <w:fldChar w:fldCharType="separate"/>
        </w:r>
        <w:r>
          <w:t>58</w:t>
        </w:r>
        <w:r>
          <w:fldChar w:fldCharType="end"/>
        </w:r>
      </w:hyperlink>
    </w:p>
    <w:p>
      <w:pPr>
        <w:pStyle w:val="TOC2"/>
        <w:tabs>
          <w:tab w:val="right" w:leader="dot" w:pos="8306"/>
        </w:tabs>
      </w:pPr>
      <w:hyperlink w:anchor="_Toc28939" w:history="1">
        <w:r>
          <w:rPr>
            <w:rFonts w:ascii="仿宋" w:eastAsia="仿宋" w:hAnsi="仿宋" w:cs="仿宋" w:hint="eastAsia"/>
            <w:lang w:eastAsia="zh-CN"/>
          </w:rPr>
          <w:t>(四)、棉花加工成套设备项目知识产权保护策略</w:t>
        </w:r>
        <w:r>
          <w:tab/>
        </w:r>
        <w:r>
          <w:fldChar w:fldCharType="begin"/>
        </w:r>
        <w:r>
          <w:instrText xml:space="preserve"> PAGEREF _Toc28939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20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60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棉花加工成套设备项目的主要产品是XXXX，预计年产值为XXX万元。这一产品在市场中占据着重要的地位，其广泛的应用范围使得该棉花加工成套设备项目的市场前景非常广阔。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棉花加工成套设备项目的xxx产品作为重要的原材料之一，将在多个领域发挥关键作用。其在建筑、交通、能源等方面的广泛应用将为整个产业链提供强大的支持，形成产业协同效应。棉花加工成套设备项目的年产值XXX万XXX万XXX万万元不仅反映了其在市场上的巨大潜力，更预示着它对国民经济的积极贡献。这种关联度高、涉及面广的产业关系，使得该棉花加工成套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56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总征地面积为XXXX平方米，相当于约XX.XX亩，其中净用地面积为XXXX平方米，红线范围内相当于约XX.XX亩。这一用地规模充分考虑了棉花加工成套设备项目的建设需求，保障了棉花加工成套设备项目在合适的空间内得以充分发展。棉花加工成套设备项目规划的总建筑面积为XXXX平方米，其中主体工程建设占XXXX平方米，计容建筑面积达XXXX平方米。预计建筑工程的投资将达到XXXX万元，为棉花加工成套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计划购置的设备共计XXXX台（套），设备购置费用为XXXX万元。这一设备购置计划充分考虑到棉花加工成套设备项目的生产需求和技术要求，确保了棉花加工成套设备项目在生产运营中具备先进的技术装备和高效的生产能力。设备的合理配置将为棉花加工成套设备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计划总投资为XXXX万元，预计年实现营业收入为XXXX万元。这一产能规模的设定旨在确保棉花加工成套设备项目能够在投资与回报之间取得平衡，实现长期可持续的发展。棉花加工成套设备项目的总投资充分考虑到各个方面的需求，包括用地建设、设备购置等多个环节，以确保棉花加工成套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8522"/>
      <w:r>
        <w:rPr>
          <w:rFonts w:ascii="仿宋" w:eastAsia="仿宋" w:hAnsi="仿宋" w:cs="仿宋" w:hint="eastAsia"/>
          <w:sz w:val="28"/>
          <w:lang w:eastAsia="zh-CN"/>
        </w:rPr>
        <w:t>二、棉花加工成套设备项目危机管理</w:t>
      </w:r>
      <w:bookmarkEnd w:id="5"/>
    </w:p>
    <w:p>
      <w:pPr>
        <w:pStyle w:val="Heading2"/>
        <w:rPr>
          <w:rFonts w:ascii="仿宋" w:eastAsia="仿宋" w:hAnsi="仿宋" w:cs="仿宋" w:hint="eastAsia"/>
          <w:lang w:eastAsia="zh-CN"/>
        </w:rPr>
      </w:pPr>
      <w:bookmarkStart w:id="6" w:name="_Toc3045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棉花加工成套设备项目危机管理中，危机预警与识别是确保棉花加工成套设备项目稳健运行的核心步骤。通过建立全面的监测机制，棉花加工成套设备项目团队旨在及时发现和理解潜在的风险和危机因素，以便采取及时的预防和应对措施，确保棉花加工成套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棉花加工成套设备项目团队全面分析了整个棉花加工成套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棉花加工成套设备项目团队着重于明确定义棉花加工成套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棉花加工成套设备项目进展的持续监控，团队能够及时发现潜在问题并作出迅速反应。棉花加工成套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在这一阶段，团队的专业素养和反应速度将发挥至关重要的作用，以确保潜在危机能够在初期得到有效的处理，最大程度地减轻负面影响。通过危机预警与识别，棉花加工成套设备项目得以更有序、可控地推进。</w:t>
      </w:r>
    </w:p>
    <w:p>
      <w:pPr>
        <w:pStyle w:val="Heading2"/>
        <w:ind w:firstLine="560" w:firstLineChars="200"/>
        <w:rPr>
          <w:rFonts w:ascii="仿宋" w:eastAsia="仿宋" w:hAnsi="仿宋" w:cs="仿宋" w:hint="eastAsia"/>
          <w:sz w:val="28"/>
          <w:lang w:eastAsia="zh-CN"/>
        </w:rPr>
      </w:pPr>
      <w:bookmarkStart w:id="7" w:name="_Toc2356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在危机发生时，棉花加工成套设备项目团队立即行动，成立了应急小组。该小组的任务是迅速制定并实施紧急应对措施，以最小化潜在损失。以下是采取的主要措施：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暂停棉花加工成套设备项目进度：为遏制危机蔓延，棉花加工成套设备项目暂时停止进行，以便全面评估当前状况。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资源重新分配：重新评估棉花加工成套设备项目资源的分配，确保最大限度地减小损失。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实时沟通：与关键利益相关者建立实时沟通机制，向他们传递棉花加工成套设备项目危机的实际状况，保障棉花加工成套设备项目核心利益。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在紧急应对的同时，棉花加工成套设备项目团队强调了团队协作和有效沟通的重要性。以下是团队协作的关键举措：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信息共享机制：建立了信息共享平台，确保团队成员能够及时获取棉花加工成套设备项目危机的实时信息。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领导者沟通：棉花加工成套设备项目领导者通过定期会议和即时沟通工具，指导团队应对危机，保持团队稳定运行。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随着危机得到初步控制，棉花加工成套设备项目团队转向制定恢复计划，以确保棉花加工成套设备项目能够从中迅速恢复。主要恢复计划包括：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修复受损的进度计划：重新评估棉花加工成套设备项目进度，制定修复计划，确保棉花加工成套设备项目尽快回归正常进程。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重新调整资源分配：优化资源分配，确保棉花加工成套设备项目在有限资源下高效运转。</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风险管理机制加强：对棉花加工成套设备项目风险进行全面评估，制定更强化的风险管理策略，以预防未来可能的危机。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4007"/>
      <w:r>
        <w:rPr>
          <w:rFonts w:ascii="仿宋" w:eastAsia="仿宋" w:hAnsi="仿宋" w:cs="仿宋" w:hint="eastAsia"/>
          <w:sz w:val="28"/>
          <w:lang w:eastAsia="zh-CN"/>
        </w:rPr>
        <w:t>三、棉花加工成套设备项目概论</w:t>
      </w:r>
      <w:bookmarkEnd w:id="8"/>
    </w:p>
    <w:p>
      <w:pPr>
        <w:pStyle w:val="Heading2"/>
        <w:rPr>
          <w:rFonts w:ascii="仿宋" w:eastAsia="仿宋" w:hAnsi="仿宋" w:cs="仿宋" w:hint="eastAsia"/>
          <w:lang w:eastAsia="zh-CN"/>
        </w:rPr>
      </w:pPr>
      <w:bookmarkStart w:id="9" w:name="_Toc6413"/>
      <w:r>
        <w:rPr>
          <w:rFonts w:ascii="仿宋" w:eastAsia="仿宋" w:hAnsi="仿宋" w:cs="仿宋" w:hint="eastAsia"/>
          <w:lang w:eastAsia="zh-CN"/>
        </w:rPr>
        <w:t>(一)、棉花加工成套设备项目概况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的起源追溯至对市场的深入洞察。市场的不断演变与变革为棉花加工成套设备项目提供了难得的机遇。当前市场存在的需求缺口和变革的大环境共同构成了棉花加工成套设备项目的背景。这个棉花加工成套设备项目旨在充分利用市场机遇，填补行业中尚未满足的需求，为客户提供全新的解决方案。市场的变革和需求的增长使得这个棉花加工成套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棉花加工成套设备项目名称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正式命名为棉花加工成套设备。这个名称不仅仅是一个标识，更代表了棉花加工成套设备项目的核心理念和愿景。它蕴含着棉花加工成套设备项目所要解决问题的关键字，具有强烈的表达和辨识度，为棉花加工成套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棉花加工成套设备项目目标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的核心目标是提供一种全新、高效的解决方案，满足客户日益增长的需求。棉花加工成套设备项目追求的不仅仅是满足市场需求，更是在市场中获得卓越的竞争优势。通过不断提升产品或服务的质量和创新水平，棉花加工成套设备项目旨在成为行业中的领军者。</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1.4 棉花加工成套设备项目范围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全面涵盖了产品研发、制造、市场推广和售后服务，确保从产品设计到最终用户体验的全方位关注。这一全面的棉花加工成套设备项目范围是为了确保棉花加工成套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棉花加工成套设备项目时间表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棉花加工成套设备项目计划在未来18个月内完成，包括研发、测试、市场试点和正式推出等不同阶段。这个时间表的合理设计是为了确保棉花加工成套设备项目各个阶段的顺利推进，以便按时交付高质量的成果。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棉花加工成套设备项目预算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总预算估算为XX百万美元，主要分配在研发、市场推广、人员培训和运营等方面。这一充足的预算为棉花加工成套设备项目提供了充足的资源，确保棉花加工成套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棉花加工成套设备项目风险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可能面临的风险包括市场接受度低、技术难题、竞争激烈等。棉花加工成套设备项目团队已经制定了相应的风险应对计划，通过前瞻性的风险管理，确保棉花加工成套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棉花加工成套设备项目团队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棉花加工成套设备项目汇聚了一支经验丰富、多领域专业素养的核心团队，确保棉花加工成套设备项目在各个方面都能拥有高水平的执行力。团队的协同作战是棉花加工成套设备项目成功的关键因素之一。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棉花加工成套设备项目背景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棉花加工成套设备项目的背景根植于市场对更高效、创新产品的渴望，同时也受到科技发展对行业格局的深刻改变的影响。这为棉花加工成套设备项目提供了广阔的发展空间和市场需求。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棉花加工成套设备项目现状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截至目前，棉花加工成套设备项目已完成市场调研和技术验证，取得了初步的成功。这为棉花加工成套设备项目在未来的发展奠定了坚实的基础，为更远大的目标打下了坚实的基石。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7529"/>
      <w:r>
        <w:rPr>
          <w:rFonts w:ascii="仿宋" w:eastAsia="仿宋" w:hAnsi="仿宋" w:cs="仿宋" w:hint="eastAsia"/>
          <w:sz w:val="28"/>
          <w:lang w:eastAsia="zh-CN"/>
        </w:rPr>
        <w:t>(二)、棉花加工成套设备项目目标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棉花加工成套设备项目首要业务目标是在市场中占据有利地位，实现产品/服务的成功推广和销售。通过不断提升产品质量、创新性，棉花加工成套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在科技迅速发展的时代，棉花加工成套设备项目着眼于技术创新。通过持续的研发和技术升级，棉花加工成套设备项目旨在推出更具创新性的产品或服务，以满足市场对新鲜、先进解决方案的需求。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棉花加工成套设备项目设定了客户满意度目标。通过提供卓越的产品质量和优质的客户服务，棉花加工成套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棉花加工成套设备项目注重社会责任和可持续发展。通过实施环保、社会责任棉花加工成套设备项目，棉花加工成套设备项目致力于在经济发展的同时保护环境，促进社会公平，实现可持续经营。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棉花加工成套设备项目的团队是实现目标的核心驱动力。因此，棉花加工成套设备项目设定了团队发展目标，包括提升团队成员的专业技能、培养领导力，以及搭建协同高效的团队工作氛围。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2041"/>
      <w:r>
        <w:rPr>
          <w:rFonts w:ascii="仿宋" w:eastAsia="仿宋" w:hAnsi="仿宋" w:cs="仿宋" w:hint="eastAsia"/>
          <w:sz w:val="28"/>
          <w:lang w:eastAsia="zh-CN"/>
        </w:rPr>
        <w:t>(三)、棉花加工成套设备项目提出的理由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棉花加工成套设备项目提出的理由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的提出源于对市场机遇的深刻洞察。当前市场中存在的需求缺口和行业发展趋势表明，有巨大的商业机会等待被开发。通过准确捕捉市场机遇，棉花加工成套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的理念基于对技术创新的信仰。通过持续的研发和技术投入，棉花加工成套设备项目有望推出更具创新性的产品或服务。在科技飞速发展的当下，棉花加工成套设备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的提出是为了增强企业的行业竞争力。通过提升产品或服务的质量和独特性，棉花加工成套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响应了消费者需求的变化。随着社会和科技的不断发展，消费者对产品和服务的需求也在发生变化。通过深入了解并及时回应消费者的新需求，棉花加工成套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的提出是企业战略发展规划的一部分。在面对日益激烈的市场竞争和不断变化的商业环境中，棉花加工成套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的提出不仅仅是基于商业考量，还注重社会责任。通过推出环保、社会责任等方面的棉花加工成套设备项目，棉花加工成套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棉花加工成套设备项目的提出反映了对利益相关者期望的关注。包括客户、员工、投资者等利益相关者在企业发展中都有着各自的期望，棉花加工成套设备项目力求在满足这些期望的同时，取得更大的共赢。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5488"/>
      <w:r>
        <w:rPr>
          <w:rFonts w:ascii="仿宋" w:eastAsia="仿宋" w:hAnsi="仿宋" w:cs="仿宋" w:hint="eastAsia"/>
          <w:sz w:val="28"/>
          <w:lang w:eastAsia="zh-CN"/>
        </w:rPr>
        <w:t>(四)、棉花加工成套设备项目意义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在实施棉花加工成套设备项目的过程中，我们不仅仅是在追逐商业成功，更是为企业和社会的多个层面创造了深远的意义。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的首要意义在于提升企业的市场竞争力。通过持续的创新和对产品质量的高标准要求，棉花加工成套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棉花加工成套设备项目的推进将促使行业技术水平的提升。通过引入先进技术和创新性解决方案，棉花加工成套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棉花加工成套设备项目不仅创造了大量就业机会，提高了就业水平，还注重社会责任和环保。通过参与社会公益事业和推动环保棉花加工成套设备项目，棉花加工成套设备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综合而言，棉花加工成套设备项目意义重大，不仅推动了企业的发展，也为行业和社会的进步贡献了积极力量。这是一个全面而深刻的影响，将在未来产生可持续的正面效应。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4887"/>
      <w:r>
        <w:rPr>
          <w:rFonts w:ascii="仿宋" w:eastAsia="仿宋" w:hAnsi="仿宋" w:cs="仿宋" w:hint="eastAsia"/>
          <w:sz w:val="28"/>
          <w:lang w:eastAsia="zh-CN"/>
        </w:rPr>
        <w:t>(五)、棉花加工成套设备项目背景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在当今迅猛发展的商业环境中，棉花加工成套设备项目的动因根植于对多方面因素的审慎考量。这个棉花加工成套设备项目的提出并非孤立的决策，而是对企业所处背景深入思考的产物。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棉花加工成套设备项目背后的首要原因。科技的迅速发展和全球市场的快速变化使得企业必须灵活应对。棉花加工成套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竞争的激烈程度也是棉花加工成套设备项目背景中不可忽视的一环。企业需要在激烈竞争中脱颖而出，为此，棉花加工成套设备项目致力于打破常规，提供独特的价值主张，以吸引客户并确保市场份额的增长。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技术的迅速发展为企业带来了机遇与挑战。作为棉花加工成套设备项目启动的背景之一，对新兴技术的应用将有助于提升企业的技术水平，使其在不断演进的商业环境中保持竞争优势。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此外，社会对企业责任的期望也在逐渐升高。棉花加工成套设备项目充分融入了社会责任的理念，通过可持续经营和社会公益棉花加工成套设备项目，企图为社会贡献一份力量，在商业成功的同时关注社会价值。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7952"/>
      <w:r>
        <w:rPr>
          <w:rFonts w:ascii="仿宋" w:eastAsia="仿宋" w:hAnsi="仿宋" w:cs="仿宋" w:hint="eastAsia"/>
          <w:sz w:val="28"/>
          <w:lang w:eastAsia="zh-CN"/>
        </w:rPr>
        <w:t>四、棉花加工成套设备项目土建工程</w:t>
      </w:r>
      <w:bookmarkEnd w:id="14"/>
    </w:p>
    <w:p>
      <w:pPr>
        <w:pStyle w:val="Heading2"/>
        <w:rPr>
          <w:rFonts w:ascii="仿宋" w:eastAsia="仿宋" w:hAnsi="仿宋" w:cs="仿宋" w:hint="eastAsia"/>
          <w:lang w:eastAsia="zh-CN"/>
        </w:rPr>
      </w:pPr>
      <w:bookmarkStart w:id="15" w:name="_Toc3308"/>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在棉花加工成套设备项目的建筑工程设计中，我们将秉承一系列重要的设计原则，以确保棉花加工成套设备项目建筑在功能、美观、可持续性等方面达到最佳效果。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首要原则是确保建筑的功能性得到最大化的发挥。我们将充分理解棉花加工成套设备项目的实际需求，合理布局各个功能区域，保证建筑在满足业务需求的同时，提供高效的工作环境。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在建筑设计中，我们将综合考虑建设和运营成本。通过精细的经济效益分析，确保设计方案在高效利用资源的同时，对棉花加工成套设备项目的长期盈利能力有积极的贡献。</w:t>
      </w:r>
    </w:p>
    <w:p>
      <w:pPr>
        <w:pStyle w:val="Heading2"/>
        <w:ind w:firstLine="560" w:firstLineChars="200"/>
        <w:rPr>
          <w:rFonts w:ascii="仿宋" w:eastAsia="仿宋" w:hAnsi="仿宋" w:cs="仿宋" w:hint="eastAsia"/>
          <w:sz w:val="28"/>
          <w:lang w:eastAsia="zh-CN"/>
        </w:rPr>
      </w:pPr>
      <w:bookmarkStart w:id="16" w:name="_Toc27282"/>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棉花加工成套设备项目的土建工程设计中，我们将精准设定设计年限，结合棉花加工成套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https://d.book118.com/527056061130006024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ED5CA6"/>
    <w:rsid w:val="0BED5C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7056061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2023-12-30T20:30:00Z</dcterms:created>
  <dcterms:modified xsi:type="dcterms:W3CDTF">2023-12-30T20:30:44Z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3C384985230D41DA9672BE37C067F9FB_11</vt:lpwstr>
  </property>
  <property fmtid="{D5CDD505-2E9C-101B-9397-08002B2CF9AE}" pid="3" name="KSOProductBuildVer">
    <vt:lpwstr>2052-12.1.0.16120</vt:lpwstr>
  </property>
</Properties>
</file>