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红柱石项目计划设计方案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6" w:history="1">
        <w:r>
          <w:rPr>
            <w:rFonts w:ascii="仿宋" w:eastAsia="仿宋" w:hAnsi="仿宋" w:cs="仿宋" w:hint="eastAsia"/>
            <w:lang w:eastAsia="zh-CN"/>
          </w:rPr>
          <w:t>概论</w:t>
        </w:r>
        <w:r>
          <w:tab/>
        </w:r>
        <w:r>
          <w:fldChar w:fldCharType="begin"/>
        </w:r>
        <w:r>
          <w:instrText xml:space="preserve"> PAGEREF _Toc30516 \h </w:instrText>
        </w:r>
        <w:r>
          <w:fldChar w:fldCharType="separate"/>
        </w:r>
        <w:r>
          <w:t>3</w:t>
        </w:r>
        <w:r>
          <w:fldChar w:fldCharType="end"/>
        </w:r>
      </w:hyperlink>
    </w:p>
    <w:p>
      <w:pPr>
        <w:pStyle w:val="TOC1"/>
        <w:tabs>
          <w:tab w:val="right" w:leader="dot" w:pos="8306"/>
        </w:tabs>
      </w:pPr>
      <w:hyperlink w:anchor="_Toc15348" w:history="1">
        <w:r>
          <w:rPr>
            <w:rFonts w:ascii="仿宋" w:eastAsia="仿宋" w:hAnsi="仿宋" w:cs="仿宋" w:hint="eastAsia"/>
            <w:lang w:eastAsia="zh-CN"/>
          </w:rPr>
          <w:t>一、红柱石项目文档管理</w:t>
        </w:r>
        <w:r>
          <w:tab/>
        </w:r>
        <w:r>
          <w:fldChar w:fldCharType="begin"/>
        </w:r>
        <w:r>
          <w:instrText xml:space="preserve"> PAGEREF _Toc15348 \h </w:instrText>
        </w:r>
        <w:r>
          <w:fldChar w:fldCharType="separate"/>
        </w:r>
        <w:r>
          <w:t>3</w:t>
        </w:r>
        <w:r>
          <w:fldChar w:fldCharType="end"/>
        </w:r>
      </w:hyperlink>
    </w:p>
    <w:p>
      <w:pPr>
        <w:pStyle w:val="TOC2"/>
        <w:tabs>
          <w:tab w:val="right" w:leader="dot" w:pos="8306"/>
        </w:tabs>
      </w:pPr>
      <w:hyperlink w:anchor="_Toc14618" w:history="1">
        <w:r>
          <w:rPr>
            <w:rFonts w:ascii="仿宋" w:eastAsia="仿宋" w:hAnsi="仿宋" w:cs="仿宋" w:hint="eastAsia"/>
            <w:lang w:eastAsia="zh-CN"/>
          </w:rPr>
          <w:t>(一)、文档编制与审查</w:t>
        </w:r>
        <w:r>
          <w:tab/>
        </w:r>
        <w:r>
          <w:fldChar w:fldCharType="begin"/>
        </w:r>
        <w:r>
          <w:instrText xml:space="preserve"> PAGEREF _Toc14618 \h </w:instrText>
        </w:r>
        <w:r>
          <w:fldChar w:fldCharType="separate"/>
        </w:r>
        <w:r>
          <w:t>3</w:t>
        </w:r>
        <w:r>
          <w:fldChar w:fldCharType="end"/>
        </w:r>
      </w:hyperlink>
    </w:p>
    <w:p>
      <w:pPr>
        <w:pStyle w:val="TOC2"/>
        <w:tabs>
          <w:tab w:val="right" w:leader="dot" w:pos="8306"/>
        </w:tabs>
      </w:pPr>
      <w:hyperlink w:anchor="_Toc32555" w:history="1">
        <w:r>
          <w:rPr>
            <w:rFonts w:ascii="仿宋" w:eastAsia="仿宋" w:hAnsi="仿宋" w:cs="仿宋" w:hint="eastAsia"/>
            <w:lang w:eastAsia="zh-CN"/>
          </w:rPr>
          <w:t>(二)、文档发布与分发</w:t>
        </w:r>
        <w:r>
          <w:tab/>
        </w:r>
        <w:r>
          <w:fldChar w:fldCharType="begin"/>
        </w:r>
        <w:r>
          <w:instrText xml:space="preserve"> PAGEREF _Toc32555 \h </w:instrText>
        </w:r>
        <w:r>
          <w:fldChar w:fldCharType="separate"/>
        </w:r>
        <w:r>
          <w:t>4</w:t>
        </w:r>
        <w:r>
          <w:fldChar w:fldCharType="end"/>
        </w:r>
      </w:hyperlink>
    </w:p>
    <w:p>
      <w:pPr>
        <w:pStyle w:val="TOC2"/>
        <w:tabs>
          <w:tab w:val="right" w:leader="dot" w:pos="8306"/>
        </w:tabs>
      </w:pPr>
      <w:hyperlink w:anchor="_Toc21854" w:history="1">
        <w:r>
          <w:rPr>
            <w:rFonts w:ascii="仿宋" w:eastAsia="仿宋" w:hAnsi="仿宋" w:cs="仿宋" w:hint="eastAsia"/>
            <w:lang w:eastAsia="zh-CN"/>
          </w:rPr>
          <w:t>(三)、文档存档与归档</w:t>
        </w:r>
        <w:r>
          <w:tab/>
        </w:r>
        <w:r>
          <w:fldChar w:fldCharType="begin"/>
        </w:r>
        <w:r>
          <w:instrText xml:space="preserve"> PAGEREF _Toc21854 \h </w:instrText>
        </w:r>
        <w:r>
          <w:fldChar w:fldCharType="separate"/>
        </w:r>
        <w:r>
          <w:t>5</w:t>
        </w:r>
        <w:r>
          <w:fldChar w:fldCharType="end"/>
        </w:r>
      </w:hyperlink>
    </w:p>
    <w:p>
      <w:pPr>
        <w:pStyle w:val="TOC1"/>
        <w:tabs>
          <w:tab w:val="right" w:leader="dot" w:pos="8306"/>
        </w:tabs>
      </w:pPr>
      <w:hyperlink w:anchor="_Toc30404" w:history="1">
        <w:r>
          <w:rPr>
            <w:rFonts w:ascii="仿宋" w:eastAsia="仿宋" w:hAnsi="仿宋" w:cs="仿宋" w:hint="eastAsia"/>
            <w:lang w:eastAsia="zh-CN"/>
          </w:rPr>
          <w:t>二、红柱石项目建设单位说明</w:t>
        </w:r>
        <w:r>
          <w:tab/>
        </w:r>
        <w:r>
          <w:fldChar w:fldCharType="begin"/>
        </w:r>
        <w:r>
          <w:instrText xml:space="preserve"> PAGEREF _Toc30404 \h </w:instrText>
        </w:r>
        <w:r>
          <w:fldChar w:fldCharType="separate"/>
        </w:r>
        <w:r>
          <w:t>6</w:t>
        </w:r>
        <w:r>
          <w:fldChar w:fldCharType="end"/>
        </w:r>
      </w:hyperlink>
    </w:p>
    <w:p>
      <w:pPr>
        <w:pStyle w:val="TOC2"/>
        <w:tabs>
          <w:tab w:val="right" w:leader="dot" w:pos="8306"/>
        </w:tabs>
      </w:pPr>
      <w:hyperlink w:anchor="_Toc3842" w:history="1">
        <w:r>
          <w:rPr>
            <w:rFonts w:ascii="仿宋" w:eastAsia="仿宋" w:hAnsi="仿宋" w:cs="仿宋" w:hint="eastAsia"/>
            <w:lang w:eastAsia="zh-CN"/>
          </w:rPr>
          <w:t>(一)、红柱石项目承办单位基本情况</w:t>
        </w:r>
        <w:r>
          <w:tab/>
        </w:r>
        <w:r>
          <w:fldChar w:fldCharType="begin"/>
        </w:r>
        <w:r>
          <w:instrText xml:space="preserve"> PAGEREF _Toc3842 \h </w:instrText>
        </w:r>
        <w:r>
          <w:fldChar w:fldCharType="separate"/>
        </w:r>
        <w:r>
          <w:t>6</w:t>
        </w:r>
        <w:r>
          <w:fldChar w:fldCharType="end"/>
        </w:r>
      </w:hyperlink>
    </w:p>
    <w:p>
      <w:pPr>
        <w:pStyle w:val="TOC2"/>
        <w:tabs>
          <w:tab w:val="right" w:leader="dot" w:pos="8306"/>
        </w:tabs>
      </w:pPr>
      <w:hyperlink w:anchor="_Toc22435" w:history="1">
        <w:r>
          <w:rPr>
            <w:rFonts w:ascii="仿宋" w:eastAsia="仿宋" w:hAnsi="仿宋" w:cs="仿宋" w:hint="eastAsia"/>
            <w:lang w:eastAsia="zh-CN"/>
          </w:rPr>
          <w:t>(二)、公司经济效益分析</w:t>
        </w:r>
        <w:r>
          <w:tab/>
        </w:r>
        <w:r>
          <w:fldChar w:fldCharType="begin"/>
        </w:r>
        <w:r>
          <w:instrText xml:space="preserve"> PAGEREF _Toc22435 \h </w:instrText>
        </w:r>
        <w:r>
          <w:fldChar w:fldCharType="separate"/>
        </w:r>
        <w:r>
          <w:t>7</w:t>
        </w:r>
        <w:r>
          <w:fldChar w:fldCharType="end"/>
        </w:r>
      </w:hyperlink>
    </w:p>
    <w:p>
      <w:pPr>
        <w:pStyle w:val="TOC1"/>
        <w:tabs>
          <w:tab w:val="right" w:leader="dot" w:pos="8306"/>
        </w:tabs>
      </w:pPr>
      <w:hyperlink w:anchor="_Toc30113" w:history="1">
        <w:r>
          <w:rPr>
            <w:rFonts w:ascii="仿宋" w:eastAsia="仿宋" w:hAnsi="仿宋" w:cs="仿宋" w:hint="eastAsia"/>
            <w:lang w:eastAsia="zh-CN"/>
          </w:rPr>
          <w:t>三、红柱石项目可持续发展</w:t>
        </w:r>
        <w:r>
          <w:tab/>
        </w:r>
        <w:r>
          <w:fldChar w:fldCharType="begin"/>
        </w:r>
        <w:r>
          <w:instrText xml:space="preserve"> PAGEREF _Toc30113 \h </w:instrText>
        </w:r>
        <w:r>
          <w:fldChar w:fldCharType="separate"/>
        </w:r>
        <w:r>
          <w:t>8</w:t>
        </w:r>
        <w:r>
          <w:fldChar w:fldCharType="end"/>
        </w:r>
      </w:hyperlink>
    </w:p>
    <w:p>
      <w:pPr>
        <w:pStyle w:val="TOC2"/>
        <w:tabs>
          <w:tab w:val="right" w:leader="dot" w:pos="8306"/>
        </w:tabs>
      </w:pPr>
      <w:hyperlink w:anchor="_Toc28723" w:history="1">
        <w:r>
          <w:rPr>
            <w:rFonts w:ascii="仿宋" w:eastAsia="仿宋" w:hAnsi="仿宋" w:cs="仿宋" w:hint="eastAsia"/>
            <w:lang w:eastAsia="zh-CN"/>
          </w:rPr>
          <w:t>(一)、可持续战略与实践</w:t>
        </w:r>
        <w:r>
          <w:tab/>
        </w:r>
        <w:r>
          <w:fldChar w:fldCharType="begin"/>
        </w:r>
        <w:r>
          <w:instrText xml:space="preserve"> PAGEREF _Toc28723 \h </w:instrText>
        </w:r>
        <w:r>
          <w:fldChar w:fldCharType="separate"/>
        </w:r>
        <w:r>
          <w:t>8</w:t>
        </w:r>
        <w:r>
          <w:fldChar w:fldCharType="end"/>
        </w:r>
      </w:hyperlink>
    </w:p>
    <w:p>
      <w:pPr>
        <w:pStyle w:val="TOC2"/>
        <w:tabs>
          <w:tab w:val="right" w:leader="dot" w:pos="8306"/>
        </w:tabs>
      </w:pPr>
      <w:hyperlink w:anchor="_Toc3657" w:history="1">
        <w:r>
          <w:rPr>
            <w:rFonts w:ascii="仿宋" w:eastAsia="仿宋" w:hAnsi="仿宋" w:cs="仿宋" w:hint="eastAsia"/>
            <w:lang w:eastAsia="zh-CN"/>
          </w:rPr>
          <w:t>(二)、环保与社会责任</w:t>
        </w:r>
        <w:r>
          <w:tab/>
        </w:r>
        <w:r>
          <w:fldChar w:fldCharType="begin"/>
        </w:r>
        <w:r>
          <w:instrText xml:space="preserve"> PAGEREF _Toc3657 \h </w:instrText>
        </w:r>
        <w:r>
          <w:fldChar w:fldCharType="separate"/>
        </w:r>
        <w:r>
          <w:t>9</w:t>
        </w:r>
        <w:r>
          <w:fldChar w:fldCharType="end"/>
        </w:r>
      </w:hyperlink>
    </w:p>
    <w:p>
      <w:pPr>
        <w:pStyle w:val="TOC1"/>
        <w:tabs>
          <w:tab w:val="right" w:leader="dot" w:pos="8306"/>
        </w:tabs>
      </w:pPr>
      <w:hyperlink w:anchor="_Toc10323" w:history="1">
        <w:r>
          <w:rPr>
            <w:rFonts w:ascii="仿宋" w:eastAsia="仿宋" w:hAnsi="仿宋" w:cs="仿宋" w:hint="eastAsia"/>
            <w:lang w:eastAsia="zh-CN"/>
          </w:rPr>
          <w:t>四、市场分析、调研</w:t>
        </w:r>
        <w:r>
          <w:tab/>
        </w:r>
        <w:r>
          <w:fldChar w:fldCharType="begin"/>
        </w:r>
        <w:r>
          <w:instrText xml:space="preserve"> PAGEREF _Toc10323 \h </w:instrText>
        </w:r>
        <w:r>
          <w:fldChar w:fldCharType="separate"/>
        </w:r>
        <w:r>
          <w:t>9</w:t>
        </w:r>
        <w:r>
          <w:fldChar w:fldCharType="end"/>
        </w:r>
      </w:hyperlink>
    </w:p>
    <w:p>
      <w:pPr>
        <w:pStyle w:val="TOC2"/>
        <w:tabs>
          <w:tab w:val="right" w:leader="dot" w:pos="8306"/>
        </w:tabs>
      </w:pPr>
      <w:hyperlink w:anchor="_Toc25663" w:history="1">
        <w:r>
          <w:rPr>
            <w:rFonts w:ascii="仿宋" w:eastAsia="仿宋" w:hAnsi="仿宋" w:cs="仿宋" w:hint="eastAsia"/>
            <w:lang w:eastAsia="zh-CN"/>
          </w:rPr>
          <w:t>(一)、红柱石行业分析</w:t>
        </w:r>
        <w:r>
          <w:tab/>
        </w:r>
        <w:r>
          <w:fldChar w:fldCharType="begin"/>
        </w:r>
        <w:r>
          <w:instrText xml:space="preserve"> PAGEREF _Toc25663 \h </w:instrText>
        </w:r>
        <w:r>
          <w:fldChar w:fldCharType="separate"/>
        </w:r>
        <w:r>
          <w:t>9</w:t>
        </w:r>
        <w:r>
          <w:fldChar w:fldCharType="end"/>
        </w:r>
      </w:hyperlink>
    </w:p>
    <w:p>
      <w:pPr>
        <w:pStyle w:val="TOC2"/>
        <w:tabs>
          <w:tab w:val="right" w:leader="dot" w:pos="8306"/>
        </w:tabs>
      </w:pPr>
      <w:hyperlink w:anchor="_Toc7570" w:history="1">
        <w:r>
          <w:rPr>
            <w:rFonts w:ascii="仿宋" w:eastAsia="仿宋" w:hAnsi="仿宋" w:cs="仿宋" w:hint="eastAsia"/>
            <w:lang w:eastAsia="zh-CN"/>
          </w:rPr>
          <w:t>(二)、红柱石市场分析预测</w:t>
        </w:r>
        <w:r>
          <w:tab/>
        </w:r>
        <w:r>
          <w:fldChar w:fldCharType="begin"/>
        </w:r>
        <w:r>
          <w:instrText xml:space="preserve"> PAGEREF _Toc7570 \h </w:instrText>
        </w:r>
        <w:r>
          <w:fldChar w:fldCharType="separate"/>
        </w:r>
        <w:r>
          <w:t>10</w:t>
        </w:r>
        <w:r>
          <w:fldChar w:fldCharType="end"/>
        </w:r>
      </w:hyperlink>
    </w:p>
    <w:p>
      <w:pPr>
        <w:pStyle w:val="TOC1"/>
        <w:tabs>
          <w:tab w:val="right" w:leader="dot" w:pos="8306"/>
        </w:tabs>
      </w:pPr>
      <w:hyperlink w:anchor="_Toc18633" w:history="1">
        <w:r>
          <w:rPr>
            <w:rFonts w:ascii="仿宋" w:eastAsia="仿宋" w:hAnsi="仿宋" w:cs="仿宋" w:hint="eastAsia"/>
            <w:lang w:eastAsia="zh-CN"/>
          </w:rPr>
          <w:t>五、红柱石项目绩效评估</w:t>
        </w:r>
        <w:r>
          <w:tab/>
        </w:r>
        <w:r>
          <w:fldChar w:fldCharType="begin"/>
        </w:r>
        <w:r>
          <w:instrText xml:space="preserve"> PAGEREF _Toc18633 \h </w:instrText>
        </w:r>
        <w:r>
          <w:fldChar w:fldCharType="separate"/>
        </w:r>
        <w:r>
          <w:t>11</w:t>
        </w:r>
        <w:r>
          <w:fldChar w:fldCharType="end"/>
        </w:r>
      </w:hyperlink>
    </w:p>
    <w:p>
      <w:pPr>
        <w:pStyle w:val="TOC2"/>
        <w:tabs>
          <w:tab w:val="right" w:leader="dot" w:pos="8306"/>
        </w:tabs>
      </w:pPr>
      <w:hyperlink w:anchor="_Toc9791" w:history="1">
        <w:r>
          <w:rPr>
            <w:rFonts w:ascii="仿宋" w:eastAsia="仿宋" w:hAnsi="仿宋" w:cs="仿宋" w:hint="eastAsia"/>
            <w:lang w:eastAsia="zh-CN"/>
          </w:rPr>
          <w:t>(一)、绩效评估指标</w:t>
        </w:r>
        <w:r>
          <w:tab/>
        </w:r>
        <w:r>
          <w:fldChar w:fldCharType="begin"/>
        </w:r>
        <w:r>
          <w:instrText xml:space="preserve"> PAGEREF _Toc9791 \h </w:instrText>
        </w:r>
        <w:r>
          <w:fldChar w:fldCharType="separate"/>
        </w:r>
        <w:r>
          <w:t>11</w:t>
        </w:r>
        <w:r>
          <w:fldChar w:fldCharType="end"/>
        </w:r>
      </w:hyperlink>
    </w:p>
    <w:p>
      <w:pPr>
        <w:pStyle w:val="TOC2"/>
        <w:tabs>
          <w:tab w:val="right" w:leader="dot" w:pos="8306"/>
        </w:tabs>
      </w:pPr>
      <w:hyperlink w:anchor="_Toc634" w:history="1">
        <w:r>
          <w:rPr>
            <w:rFonts w:ascii="仿宋" w:eastAsia="仿宋" w:hAnsi="仿宋" w:cs="仿宋" w:hint="eastAsia"/>
            <w:lang w:eastAsia="zh-CN"/>
          </w:rPr>
          <w:t>(二)、绩效评估方法</w:t>
        </w:r>
        <w:r>
          <w:tab/>
        </w:r>
        <w:r>
          <w:fldChar w:fldCharType="begin"/>
        </w:r>
        <w:r>
          <w:instrText xml:space="preserve"> PAGEREF _Toc634 \h </w:instrText>
        </w:r>
        <w:r>
          <w:fldChar w:fldCharType="separate"/>
        </w:r>
        <w:r>
          <w:t>12</w:t>
        </w:r>
        <w:r>
          <w:fldChar w:fldCharType="end"/>
        </w:r>
      </w:hyperlink>
    </w:p>
    <w:p>
      <w:pPr>
        <w:pStyle w:val="TOC2"/>
        <w:tabs>
          <w:tab w:val="right" w:leader="dot" w:pos="8306"/>
        </w:tabs>
      </w:pPr>
      <w:hyperlink w:anchor="_Toc6691" w:history="1">
        <w:r>
          <w:rPr>
            <w:rFonts w:ascii="仿宋" w:eastAsia="仿宋" w:hAnsi="仿宋" w:cs="仿宋" w:hint="eastAsia"/>
            <w:lang w:eastAsia="zh-CN"/>
          </w:rPr>
          <w:t>(三)、绩效评估周期</w:t>
        </w:r>
        <w:r>
          <w:tab/>
        </w:r>
        <w:r>
          <w:fldChar w:fldCharType="begin"/>
        </w:r>
        <w:r>
          <w:instrText xml:space="preserve"> PAGEREF _Toc6691 \h </w:instrText>
        </w:r>
        <w:r>
          <w:fldChar w:fldCharType="separate"/>
        </w:r>
        <w:r>
          <w:t>13</w:t>
        </w:r>
        <w:r>
          <w:fldChar w:fldCharType="end"/>
        </w:r>
      </w:hyperlink>
    </w:p>
    <w:p>
      <w:pPr>
        <w:pStyle w:val="TOC1"/>
        <w:tabs>
          <w:tab w:val="right" w:leader="dot" w:pos="8306"/>
        </w:tabs>
      </w:pPr>
      <w:hyperlink w:anchor="_Toc28554" w:history="1">
        <w:r>
          <w:rPr>
            <w:rFonts w:ascii="仿宋" w:eastAsia="仿宋" w:hAnsi="仿宋" w:cs="仿宋" w:hint="eastAsia"/>
            <w:lang w:eastAsia="zh-CN"/>
          </w:rPr>
          <w:t>六、红柱石项目土建工程</w:t>
        </w:r>
        <w:r>
          <w:tab/>
        </w:r>
        <w:r>
          <w:fldChar w:fldCharType="begin"/>
        </w:r>
        <w:r>
          <w:instrText xml:space="preserve"> PAGEREF _Toc28554 \h </w:instrText>
        </w:r>
        <w:r>
          <w:fldChar w:fldCharType="separate"/>
        </w:r>
        <w:r>
          <w:t>14</w:t>
        </w:r>
        <w:r>
          <w:fldChar w:fldCharType="end"/>
        </w:r>
      </w:hyperlink>
    </w:p>
    <w:p>
      <w:pPr>
        <w:pStyle w:val="TOC2"/>
        <w:tabs>
          <w:tab w:val="right" w:leader="dot" w:pos="8306"/>
        </w:tabs>
      </w:pPr>
      <w:hyperlink w:anchor="_Toc30173" w:history="1">
        <w:r>
          <w:rPr>
            <w:rFonts w:ascii="仿宋" w:eastAsia="仿宋" w:hAnsi="仿宋" w:cs="仿宋" w:hint="eastAsia"/>
            <w:lang w:eastAsia="zh-CN"/>
          </w:rPr>
          <w:t>(一)、建筑工程设计原则</w:t>
        </w:r>
        <w:r>
          <w:tab/>
        </w:r>
        <w:r>
          <w:fldChar w:fldCharType="begin"/>
        </w:r>
        <w:r>
          <w:instrText xml:space="preserve"> PAGEREF _Toc30173 \h </w:instrText>
        </w:r>
        <w:r>
          <w:fldChar w:fldCharType="separate"/>
        </w:r>
        <w:r>
          <w:t>14</w:t>
        </w:r>
        <w:r>
          <w:fldChar w:fldCharType="end"/>
        </w:r>
      </w:hyperlink>
    </w:p>
    <w:p>
      <w:pPr>
        <w:pStyle w:val="TOC2"/>
        <w:tabs>
          <w:tab w:val="right" w:leader="dot" w:pos="8306"/>
        </w:tabs>
      </w:pPr>
      <w:hyperlink w:anchor="_Toc31809" w:history="1">
        <w:r>
          <w:rPr>
            <w:rFonts w:ascii="仿宋" w:eastAsia="仿宋" w:hAnsi="仿宋" w:cs="仿宋" w:hint="eastAsia"/>
            <w:lang w:eastAsia="zh-CN"/>
          </w:rPr>
          <w:t>(二)、土建工程设计年限及安全等级</w:t>
        </w:r>
        <w:r>
          <w:tab/>
        </w:r>
        <w:r>
          <w:fldChar w:fldCharType="begin"/>
        </w:r>
        <w:r>
          <w:instrText xml:space="preserve"> PAGEREF _Toc31809 \h </w:instrText>
        </w:r>
        <w:r>
          <w:fldChar w:fldCharType="separate"/>
        </w:r>
        <w:r>
          <w:t>15</w:t>
        </w:r>
        <w:r>
          <w:fldChar w:fldCharType="end"/>
        </w:r>
      </w:hyperlink>
    </w:p>
    <w:p>
      <w:pPr>
        <w:pStyle w:val="TOC2"/>
        <w:tabs>
          <w:tab w:val="right" w:leader="dot" w:pos="8306"/>
        </w:tabs>
      </w:pPr>
      <w:hyperlink w:anchor="_Toc22062" w:history="1">
        <w:r>
          <w:rPr>
            <w:rFonts w:ascii="仿宋" w:eastAsia="仿宋" w:hAnsi="仿宋" w:cs="仿宋" w:hint="eastAsia"/>
            <w:lang w:eastAsia="zh-CN"/>
          </w:rPr>
          <w:t>(三)、建筑工程设计总体要求</w:t>
        </w:r>
        <w:r>
          <w:tab/>
        </w:r>
        <w:r>
          <w:fldChar w:fldCharType="begin"/>
        </w:r>
        <w:r>
          <w:instrText xml:space="preserve"> PAGEREF _Toc22062 \h </w:instrText>
        </w:r>
        <w:r>
          <w:fldChar w:fldCharType="separate"/>
        </w:r>
        <w:r>
          <w:t>17</w:t>
        </w:r>
        <w:r>
          <w:fldChar w:fldCharType="end"/>
        </w:r>
      </w:hyperlink>
    </w:p>
    <w:p>
      <w:pPr>
        <w:pStyle w:val="TOC2"/>
        <w:tabs>
          <w:tab w:val="right" w:leader="dot" w:pos="8306"/>
        </w:tabs>
      </w:pPr>
      <w:hyperlink w:anchor="_Toc5512" w:history="1">
        <w:r>
          <w:rPr>
            <w:rFonts w:ascii="仿宋" w:eastAsia="仿宋" w:hAnsi="仿宋" w:cs="仿宋" w:hint="eastAsia"/>
            <w:lang w:eastAsia="zh-CN"/>
          </w:rPr>
          <w:t>(四)、土建工程建设指标</w:t>
        </w:r>
        <w:r>
          <w:tab/>
        </w:r>
        <w:r>
          <w:fldChar w:fldCharType="begin"/>
        </w:r>
        <w:r>
          <w:instrText xml:space="preserve"> PAGEREF _Toc5512 \h </w:instrText>
        </w:r>
        <w:r>
          <w:fldChar w:fldCharType="separate"/>
        </w:r>
        <w:r>
          <w:t>17</w:t>
        </w:r>
        <w:r>
          <w:fldChar w:fldCharType="end"/>
        </w:r>
      </w:hyperlink>
    </w:p>
    <w:p>
      <w:pPr>
        <w:pStyle w:val="TOC1"/>
        <w:tabs>
          <w:tab w:val="right" w:leader="dot" w:pos="8306"/>
        </w:tabs>
      </w:pPr>
      <w:hyperlink w:anchor="_Toc29384" w:history="1">
        <w:r>
          <w:rPr>
            <w:rFonts w:ascii="仿宋" w:eastAsia="仿宋" w:hAnsi="仿宋" w:cs="仿宋" w:hint="eastAsia"/>
            <w:lang w:eastAsia="zh-CN"/>
          </w:rPr>
          <w:t>七、红柱石项目计划安排</w:t>
        </w:r>
        <w:r>
          <w:tab/>
        </w:r>
        <w:r>
          <w:fldChar w:fldCharType="begin"/>
        </w:r>
        <w:r>
          <w:instrText xml:space="preserve"> PAGEREF _Toc29384 \h </w:instrText>
        </w:r>
        <w:r>
          <w:fldChar w:fldCharType="separate"/>
        </w:r>
        <w:r>
          <w:t>17</w:t>
        </w:r>
        <w:r>
          <w:fldChar w:fldCharType="end"/>
        </w:r>
      </w:hyperlink>
    </w:p>
    <w:p>
      <w:pPr>
        <w:pStyle w:val="TOC2"/>
        <w:tabs>
          <w:tab w:val="right" w:leader="dot" w:pos="8306"/>
        </w:tabs>
      </w:pPr>
      <w:hyperlink w:anchor="_Toc16655" w:history="1">
        <w:r>
          <w:rPr>
            <w:rFonts w:ascii="仿宋" w:eastAsia="仿宋" w:hAnsi="仿宋" w:cs="仿宋" w:hint="eastAsia"/>
            <w:lang w:eastAsia="zh-CN"/>
          </w:rPr>
          <w:t>(一)、建设周期</w:t>
        </w:r>
        <w:r>
          <w:tab/>
        </w:r>
        <w:r>
          <w:fldChar w:fldCharType="begin"/>
        </w:r>
        <w:r>
          <w:instrText xml:space="preserve"> PAGEREF _Toc16655 \h </w:instrText>
        </w:r>
        <w:r>
          <w:fldChar w:fldCharType="separate"/>
        </w:r>
        <w:r>
          <w:t>17</w:t>
        </w:r>
        <w:r>
          <w:fldChar w:fldCharType="end"/>
        </w:r>
      </w:hyperlink>
    </w:p>
    <w:p>
      <w:pPr>
        <w:pStyle w:val="TOC2"/>
        <w:tabs>
          <w:tab w:val="right" w:leader="dot" w:pos="8306"/>
        </w:tabs>
      </w:pPr>
      <w:hyperlink w:anchor="_Toc15441" w:history="1">
        <w:r>
          <w:rPr>
            <w:rFonts w:ascii="仿宋" w:eastAsia="仿宋" w:hAnsi="仿宋" w:cs="仿宋" w:hint="eastAsia"/>
            <w:lang w:eastAsia="zh-CN"/>
          </w:rPr>
          <w:t>(二)、建设进度</w:t>
        </w:r>
        <w:r>
          <w:tab/>
        </w:r>
        <w:r>
          <w:fldChar w:fldCharType="begin"/>
        </w:r>
        <w:r>
          <w:instrText xml:space="preserve"> PAGEREF _Toc15441 \h </w:instrText>
        </w:r>
        <w:r>
          <w:fldChar w:fldCharType="separate"/>
        </w:r>
        <w:r>
          <w:t>18</w:t>
        </w:r>
        <w:r>
          <w:fldChar w:fldCharType="end"/>
        </w:r>
      </w:hyperlink>
    </w:p>
    <w:p>
      <w:pPr>
        <w:pStyle w:val="TOC2"/>
        <w:tabs>
          <w:tab w:val="right" w:leader="dot" w:pos="8306"/>
        </w:tabs>
      </w:pPr>
      <w:hyperlink w:anchor="_Toc4022" w:history="1">
        <w:r>
          <w:rPr>
            <w:rFonts w:ascii="仿宋" w:eastAsia="仿宋" w:hAnsi="仿宋" w:cs="仿宋" w:hint="eastAsia"/>
            <w:lang w:eastAsia="zh-CN"/>
          </w:rPr>
          <w:t>(三)、进度安排注意事项</w:t>
        </w:r>
        <w:r>
          <w:tab/>
        </w:r>
        <w:r>
          <w:fldChar w:fldCharType="begin"/>
        </w:r>
        <w:r>
          <w:instrText xml:space="preserve"> PAGEREF _Toc4022 \h </w:instrText>
        </w:r>
        <w:r>
          <w:fldChar w:fldCharType="separate"/>
        </w:r>
        <w:r>
          <w:t>19</w:t>
        </w:r>
        <w:r>
          <w:fldChar w:fldCharType="end"/>
        </w:r>
      </w:hyperlink>
    </w:p>
    <w:p>
      <w:pPr>
        <w:pStyle w:val="TOC2"/>
        <w:tabs>
          <w:tab w:val="right" w:leader="dot" w:pos="8306"/>
        </w:tabs>
      </w:pPr>
      <w:hyperlink w:anchor="_Toc8120" w:history="1">
        <w:r>
          <w:rPr>
            <w:rFonts w:ascii="仿宋" w:eastAsia="仿宋" w:hAnsi="仿宋" w:cs="仿宋" w:hint="eastAsia"/>
            <w:lang w:eastAsia="zh-CN"/>
          </w:rPr>
          <w:t>(四)、人力资源配置</w:t>
        </w:r>
        <w:r>
          <w:tab/>
        </w:r>
        <w:r>
          <w:fldChar w:fldCharType="begin"/>
        </w:r>
        <w:r>
          <w:instrText xml:space="preserve"> PAGEREF _Toc8120 \h </w:instrText>
        </w:r>
        <w:r>
          <w:fldChar w:fldCharType="separate"/>
        </w:r>
        <w:r>
          <w:t>21</w:t>
        </w:r>
        <w:r>
          <w:fldChar w:fldCharType="end"/>
        </w:r>
      </w:hyperlink>
    </w:p>
    <w:p>
      <w:pPr>
        <w:pStyle w:val="TOC1"/>
        <w:tabs>
          <w:tab w:val="right" w:leader="dot" w:pos="8306"/>
        </w:tabs>
      </w:pPr>
      <w:hyperlink w:anchor="_Toc1041" w:history="1">
        <w:r>
          <w:rPr>
            <w:rFonts w:ascii="仿宋" w:eastAsia="仿宋" w:hAnsi="仿宋" w:cs="仿宋" w:hint="eastAsia"/>
            <w:lang w:eastAsia="zh-CN"/>
          </w:rPr>
          <w:t>八、红柱石项目风险管理</w:t>
        </w:r>
        <w:r>
          <w:tab/>
        </w:r>
        <w:r>
          <w:fldChar w:fldCharType="begin"/>
        </w:r>
        <w:r>
          <w:instrText xml:space="preserve"> PAGEREF _Toc1041 \h </w:instrText>
        </w:r>
        <w:r>
          <w:fldChar w:fldCharType="separate"/>
        </w:r>
        <w:r>
          <w:t>22</w:t>
        </w:r>
        <w:r>
          <w:fldChar w:fldCharType="end"/>
        </w:r>
      </w:hyperlink>
    </w:p>
    <w:p>
      <w:pPr>
        <w:pStyle w:val="TOC2"/>
        <w:tabs>
          <w:tab w:val="right" w:leader="dot" w:pos="8306"/>
        </w:tabs>
      </w:pPr>
      <w:hyperlink w:anchor="_Toc16664" w:history="1">
        <w:r>
          <w:rPr>
            <w:rFonts w:ascii="仿宋" w:eastAsia="仿宋" w:hAnsi="仿宋" w:cs="仿宋" w:hint="eastAsia"/>
            <w:lang w:eastAsia="zh-CN"/>
          </w:rPr>
          <w:t>(一)、风险识别与评估</w:t>
        </w:r>
        <w:r>
          <w:tab/>
        </w:r>
        <w:r>
          <w:fldChar w:fldCharType="begin"/>
        </w:r>
        <w:r>
          <w:instrText xml:space="preserve"> PAGEREF _Toc16664 \h </w:instrText>
        </w:r>
        <w:r>
          <w:fldChar w:fldCharType="separate"/>
        </w:r>
        <w:r>
          <w:t>22</w:t>
        </w:r>
        <w:r>
          <w:fldChar w:fldCharType="end"/>
        </w:r>
      </w:hyperlink>
    </w:p>
    <w:p>
      <w:pPr>
        <w:pStyle w:val="TOC2"/>
        <w:tabs>
          <w:tab w:val="right" w:leader="dot" w:pos="8306"/>
        </w:tabs>
      </w:pPr>
      <w:hyperlink w:anchor="_Toc5698" w:history="1">
        <w:r>
          <w:rPr>
            <w:rFonts w:ascii="仿宋" w:eastAsia="仿宋" w:hAnsi="仿宋" w:cs="仿宋" w:hint="eastAsia"/>
            <w:lang w:eastAsia="zh-CN"/>
          </w:rPr>
          <w:t>(二)、风险应对策略</w:t>
        </w:r>
        <w:r>
          <w:tab/>
        </w:r>
        <w:r>
          <w:fldChar w:fldCharType="begin"/>
        </w:r>
        <w:r>
          <w:instrText xml:space="preserve"> PAGEREF _Toc5698 \h </w:instrText>
        </w:r>
        <w:r>
          <w:fldChar w:fldCharType="separate"/>
        </w:r>
        <w:r>
          <w:t>23</w:t>
        </w:r>
        <w:r>
          <w:fldChar w:fldCharType="end"/>
        </w:r>
      </w:hyperlink>
    </w:p>
    <w:p>
      <w:pPr>
        <w:pStyle w:val="TOC2"/>
        <w:tabs>
          <w:tab w:val="right" w:leader="dot" w:pos="8306"/>
        </w:tabs>
      </w:pPr>
      <w:hyperlink w:anchor="_Toc21170" w:history="1">
        <w:r>
          <w:rPr>
            <w:rFonts w:ascii="仿宋" w:eastAsia="仿宋" w:hAnsi="仿宋" w:cs="仿宋" w:hint="eastAsia"/>
            <w:lang w:eastAsia="zh-CN"/>
          </w:rPr>
          <w:t>(三)、风险监控与控制</w:t>
        </w:r>
        <w:r>
          <w:tab/>
        </w:r>
        <w:r>
          <w:fldChar w:fldCharType="begin"/>
        </w:r>
        <w:r>
          <w:instrText xml:space="preserve"> PAGEREF _Toc21170 \h </w:instrText>
        </w:r>
        <w:r>
          <w:fldChar w:fldCharType="separate"/>
        </w:r>
        <w:r>
          <w:t>25</w:t>
        </w:r>
        <w:r>
          <w:fldChar w:fldCharType="end"/>
        </w:r>
      </w:hyperlink>
    </w:p>
    <w:p>
      <w:pPr>
        <w:pStyle w:val="TOC1"/>
        <w:tabs>
          <w:tab w:val="right" w:leader="dot" w:pos="8306"/>
        </w:tabs>
      </w:pPr>
      <w:hyperlink w:anchor="_Toc1927" w:history="1">
        <w:r>
          <w:rPr>
            <w:rFonts w:ascii="仿宋" w:eastAsia="仿宋" w:hAnsi="仿宋" w:cs="仿宋" w:hint="eastAsia"/>
            <w:lang w:eastAsia="zh-CN"/>
          </w:rPr>
          <w:t>九、红柱石项目社会影响</w:t>
        </w:r>
        <w:r>
          <w:tab/>
        </w:r>
        <w:r>
          <w:fldChar w:fldCharType="begin"/>
        </w:r>
        <w:r>
          <w:instrText xml:space="preserve"> PAGEREF _Toc1927 \h </w:instrText>
        </w:r>
        <w:r>
          <w:fldChar w:fldCharType="separate"/>
        </w:r>
        <w:r>
          <w:t>26</w:t>
        </w:r>
        <w:r>
          <w:fldChar w:fldCharType="end"/>
        </w:r>
      </w:hyperlink>
    </w:p>
    <w:p>
      <w:pPr>
        <w:pStyle w:val="TOC2"/>
        <w:tabs>
          <w:tab w:val="right" w:leader="dot" w:pos="8306"/>
        </w:tabs>
      </w:pPr>
      <w:hyperlink w:anchor="_Toc4302" w:history="1">
        <w:r>
          <w:rPr>
            <w:rFonts w:ascii="仿宋" w:eastAsia="仿宋" w:hAnsi="仿宋" w:cs="仿宋" w:hint="eastAsia"/>
            <w:lang w:eastAsia="zh-CN"/>
          </w:rPr>
          <w:t>(一)、社会责任与义务</w:t>
        </w:r>
        <w:r>
          <w:tab/>
        </w:r>
        <w:r>
          <w:fldChar w:fldCharType="begin"/>
        </w:r>
        <w:r>
          <w:instrText xml:space="preserve"> PAGEREF _Toc4302 \h </w:instrText>
        </w:r>
        <w:r>
          <w:fldChar w:fldCharType="separate"/>
        </w:r>
        <w:r>
          <w:t>26</w:t>
        </w:r>
        <w:r>
          <w:fldChar w:fldCharType="end"/>
        </w:r>
      </w:hyperlink>
    </w:p>
    <w:p>
      <w:pPr>
        <w:pStyle w:val="TOC2"/>
        <w:tabs>
          <w:tab w:val="right" w:leader="dot" w:pos="8306"/>
        </w:tabs>
      </w:pPr>
      <w:hyperlink w:anchor="_Toc2843" w:history="1">
        <w:r>
          <w:rPr>
            <w:rFonts w:ascii="仿宋" w:eastAsia="仿宋" w:hAnsi="仿宋" w:cs="仿宋" w:hint="eastAsia"/>
            <w:lang w:eastAsia="zh-CN"/>
          </w:rPr>
          <w:t>(二)、社会参与与沟通</w:t>
        </w:r>
        <w:r>
          <w:tab/>
        </w:r>
        <w:r>
          <w:fldChar w:fldCharType="begin"/>
        </w:r>
        <w:r>
          <w:instrText xml:space="preserve"> PAGEREF _Toc2843 \h </w:instrText>
        </w:r>
        <w:r>
          <w:fldChar w:fldCharType="separate"/>
        </w:r>
        <w:r>
          <w:t>26</w:t>
        </w:r>
        <w:r>
          <w:fldChar w:fldCharType="end"/>
        </w:r>
      </w:hyperlink>
    </w:p>
    <w:p>
      <w:pPr>
        <w:pStyle w:val="TOC1"/>
        <w:tabs>
          <w:tab w:val="right" w:leader="dot" w:pos="8306"/>
        </w:tabs>
      </w:pPr>
      <w:hyperlink w:anchor="_Toc29052" w:history="1">
        <w:r>
          <w:rPr>
            <w:rFonts w:ascii="仿宋" w:eastAsia="仿宋" w:hAnsi="仿宋" w:cs="仿宋" w:hint="eastAsia"/>
            <w:lang w:eastAsia="zh-CN"/>
          </w:rPr>
          <w:t>十、红柱石项目经营效益</w:t>
        </w:r>
        <w:r>
          <w:tab/>
        </w:r>
        <w:r>
          <w:fldChar w:fldCharType="begin"/>
        </w:r>
        <w:r>
          <w:instrText xml:space="preserve"> PAGEREF _Toc29052 \h </w:instrText>
        </w:r>
        <w:r>
          <w:fldChar w:fldCharType="separate"/>
        </w:r>
        <w:r>
          <w:t>27</w:t>
        </w:r>
        <w:r>
          <w:fldChar w:fldCharType="end"/>
        </w:r>
      </w:hyperlink>
    </w:p>
    <w:p>
      <w:pPr>
        <w:pStyle w:val="TOC2"/>
        <w:tabs>
          <w:tab w:val="right" w:leader="dot" w:pos="8306"/>
        </w:tabs>
      </w:pPr>
      <w:hyperlink w:anchor="_Toc14188" w:history="1">
        <w:r>
          <w:rPr>
            <w:rFonts w:ascii="仿宋" w:eastAsia="仿宋" w:hAnsi="仿宋" w:cs="仿宋" w:hint="eastAsia"/>
            <w:lang w:eastAsia="zh-CN"/>
          </w:rPr>
          <w:t>(一)、经济评价财务测算</w:t>
        </w:r>
        <w:r>
          <w:tab/>
        </w:r>
        <w:r>
          <w:fldChar w:fldCharType="begin"/>
        </w:r>
        <w:r>
          <w:instrText xml:space="preserve"> PAGEREF _Toc14188 \h </w:instrText>
        </w:r>
        <w:r>
          <w:fldChar w:fldCharType="separate"/>
        </w:r>
        <w:r>
          <w:t>27</w:t>
        </w:r>
        <w:r>
          <w:fldChar w:fldCharType="end"/>
        </w:r>
      </w:hyperlink>
    </w:p>
    <w:p>
      <w:pPr>
        <w:pStyle w:val="TOC2"/>
        <w:tabs>
          <w:tab w:val="right" w:leader="dot" w:pos="8306"/>
        </w:tabs>
      </w:pPr>
      <w:hyperlink w:anchor="_Toc20370" w:history="1">
        <w:r>
          <w:rPr>
            <w:rFonts w:ascii="仿宋" w:eastAsia="仿宋" w:hAnsi="仿宋" w:cs="仿宋" w:hint="eastAsia"/>
            <w:lang w:eastAsia="zh-CN"/>
          </w:rPr>
          <w:t>(二)、红柱石项目盈利能力分析</w:t>
        </w:r>
        <w:r>
          <w:tab/>
        </w:r>
        <w:r>
          <w:fldChar w:fldCharType="begin"/>
        </w:r>
        <w:r>
          <w:instrText xml:space="preserve"> PAGEREF _Toc20370 \h </w:instrText>
        </w:r>
        <w:r>
          <w:fldChar w:fldCharType="separate"/>
        </w:r>
        <w:r>
          <w:t>29</w:t>
        </w:r>
        <w:r>
          <w:fldChar w:fldCharType="end"/>
        </w:r>
      </w:hyperlink>
    </w:p>
    <w:p>
      <w:pPr>
        <w:pStyle w:val="TOC1"/>
        <w:tabs>
          <w:tab w:val="right" w:leader="dot" w:pos="8306"/>
        </w:tabs>
      </w:pPr>
      <w:hyperlink w:anchor="_Toc2481" w:history="1">
        <w:r>
          <w:rPr>
            <w:rFonts w:ascii="仿宋" w:eastAsia="仿宋" w:hAnsi="仿宋" w:cs="仿宋" w:hint="eastAsia"/>
            <w:lang w:eastAsia="zh-CN"/>
          </w:rPr>
          <w:t>十一、红柱石项目人力资源培养与发展</w:t>
        </w:r>
        <w:r>
          <w:tab/>
        </w:r>
        <w:r>
          <w:fldChar w:fldCharType="begin"/>
        </w:r>
        <w:r>
          <w:instrText xml:space="preserve"> PAGEREF _Toc2481 \h </w:instrText>
        </w:r>
        <w:r>
          <w:fldChar w:fldCharType="separate"/>
        </w:r>
        <w:r>
          <w:t>29</w:t>
        </w:r>
        <w:r>
          <w:fldChar w:fldCharType="end"/>
        </w:r>
      </w:hyperlink>
    </w:p>
    <w:p>
      <w:pPr>
        <w:pStyle w:val="TOC2"/>
        <w:tabs>
          <w:tab w:val="right" w:leader="dot" w:pos="8306"/>
        </w:tabs>
      </w:pPr>
      <w:hyperlink w:anchor="_Toc21076" w:history="1">
        <w:r>
          <w:rPr>
            <w:rFonts w:ascii="仿宋" w:eastAsia="仿宋" w:hAnsi="仿宋" w:cs="仿宋" w:hint="eastAsia"/>
            <w:lang w:eastAsia="zh-CN"/>
          </w:rPr>
          <w:t>(一)、人才需求与规划</w:t>
        </w:r>
        <w:r>
          <w:tab/>
        </w:r>
        <w:r>
          <w:fldChar w:fldCharType="begin"/>
        </w:r>
        <w:r>
          <w:instrText xml:space="preserve"> PAGEREF _Toc21076 \h </w:instrText>
        </w:r>
        <w:r>
          <w:fldChar w:fldCharType="separate"/>
        </w:r>
        <w:r>
          <w:t>29</w:t>
        </w:r>
        <w:r>
          <w:fldChar w:fldCharType="end"/>
        </w:r>
      </w:hyperlink>
    </w:p>
    <w:p>
      <w:pPr>
        <w:pStyle w:val="TOC2"/>
        <w:tabs>
          <w:tab w:val="right" w:leader="dot" w:pos="8306"/>
        </w:tabs>
      </w:pPr>
      <w:hyperlink w:anchor="_Toc22361" w:history="1">
        <w:r>
          <w:rPr>
            <w:rFonts w:ascii="仿宋" w:eastAsia="仿宋" w:hAnsi="仿宋" w:cs="仿宋" w:hint="eastAsia"/>
            <w:lang w:eastAsia="zh-CN"/>
          </w:rPr>
          <w:t>(二)、培训与发展计划</w:t>
        </w:r>
        <w:r>
          <w:tab/>
        </w:r>
        <w:r>
          <w:fldChar w:fldCharType="begin"/>
        </w:r>
        <w:r>
          <w:instrText xml:space="preserve"> PAGEREF _Toc22361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09" w:history="1">
        <w:r>
          <w:rPr>
            <w:rFonts w:ascii="仿宋" w:eastAsia="仿宋" w:hAnsi="仿宋" w:cs="仿宋" w:hint="eastAsia"/>
            <w:lang w:eastAsia="zh-CN"/>
          </w:rPr>
          <w:t>十二、红柱石项目技术管理</w:t>
        </w:r>
        <w:r>
          <w:tab/>
        </w:r>
        <w:r>
          <w:fldChar w:fldCharType="begin"/>
        </w:r>
        <w:r>
          <w:instrText xml:space="preserve"> PAGEREF _Toc8109 \h </w:instrText>
        </w:r>
        <w:r>
          <w:fldChar w:fldCharType="separate"/>
        </w:r>
        <w:r>
          <w:t>30</w:t>
        </w:r>
        <w:r>
          <w:fldChar w:fldCharType="end"/>
        </w:r>
      </w:hyperlink>
    </w:p>
    <w:p>
      <w:pPr>
        <w:pStyle w:val="TOC2"/>
        <w:tabs>
          <w:tab w:val="right" w:leader="dot" w:pos="8306"/>
        </w:tabs>
      </w:pPr>
      <w:hyperlink w:anchor="_Toc9212" w:history="1">
        <w:r>
          <w:rPr>
            <w:rFonts w:ascii="仿宋" w:eastAsia="仿宋" w:hAnsi="仿宋" w:cs="仿宋" w:hint="eastAsia"/>
            <w:lang w:eastAsia="zh-CN"/>
          </w:rPr>
          <w:t>(一)、技术方案选用方向</w:t>
        </w:r>
        <w:r>
          <w:tab/>
        </w:r>
        <w:r>
          <w:fldChar w:fldCharType="begin"/>
        </w:r>
        <w:r>
          <w:instrText xml:space="preserve"> PAGEREF _Toc9212 \h </w:instrText>
        </w:r>
        <w:r>
          <w:fldChar w:fldCharType="separate"/>
        </w:r>
        <w:r>
          <w:t>30</w:t>
        </w:r>
        <w:r>
          <w:fldChar w:fldCharType="end"/>
        </w:r>
      </w:hyperlink>
    </w:p>
    <w:p>
      <w:pPr>
        <w:pStyle w:val="TOC2"/>
        <w:tabs>
          <w:tab w:val="right" w:leader="dot" w:pos="8306"/>
        </w:tabs>
      </w:pPr>
      <w:hyperlink w:anchor="_Toc5345" w:history="1">
        <w:r>
          <w:rPr>
            <w:rFonts w:ascii="仿宋" w:eastAsia="仿宋" w:hAnsi="仿宋" w:cs="仿宋" w:hint="eastAsia"/>
            <w:lang w:eastAsia="zh-CN"/>
          </w:rPr>
          <w:t>(二)、工艺技术方案选用原则</w:t>
        </w:r>
        <w:r>
          <w:tab/>
        </w:r>
        <w:r>
          <w:fldChar w:fldCharType="begin"/>
        </w:r>
        <w:r>
          <w:instrText xml:space="preserve"> PAGEREF _Toc5345 \h </w:instrText>
        </w:r>
        <w:r>
          <w:fldChar w:fldCharType="separate"/>
        </w:r>
        <w:r>
          <w:t>32</w:t>
        </w:r>
        <w:r>
          <w:fldChar w:fldCharType="end"/>
        </w:r>
      </w:hyperlink>
    </w:p>
    <w:p>
      <w:pPr>
        <w:pStyle w:val="TOC2"/>
        <w:tabs>
          <w:tab w:val="right" w:leader="dot" w:pos="8306"/>
        </w:tabs>
      </w:pPr>
      <w:hyperlink w:anchor="_Toc18343" w:history="1">
        <w:r>
          <w:rPr>
            <w:rFonts w:ascii="仿宋" w:eastAsia="仿宋" w:hAnsi="仿宋" w:cs="仿宋" w:hint="eastAsia"/>
            <w:lang w:eastAsia="zh-CN"/>
          </w:rPr>
          <w:t>(三)、工艺技术方案要求</w:t>
        </w:r>
        <w:r>
          <w:tab/>
        </w:r>
        <w:r>
          <w:fldChar w:fldCharType="begin"/>
        </w:r>
        <w:r>
          <w:instrText xml:space="preserve"> PAGEREF _Toc18343 \h </w:instrText>
        </w:r>
        <w:r>
          <w:fldChar w:fldCharType="separate"/>
        </w:r>
        <w:r>
          <w:t>34</w:t>
        </w:r>
        <w:r>
          <w:fldChar w:fldCharType="end"/>
        </w:r>
      </w:hyperlink>
    </w:p>
    <w:p>
      <w:pPr>
        <w:pStyle w:val="TOC1"/>
        <w:tabs>
          <w:tab w:val="right" w:leader="dot" w:pos="8306"/>
        </w:tabs>
      </w:pPr>
      <w:hyperlink w:anchor="_Toc25122" w:history="1">
        <w:r>
          <w:rPr>
            <w:rFonts w:ascii="仿宋" w:eastAsia="仿宋" w:hAnsi="仿宋" w:cs="仿宋" w:hint="eastAsia"/>
            <w:lang w:eastAsia="zh-CN"/>
          </w:rPr>
          <w:t>十三、利益相关者分析与沟通计划</w:t>
        </w:r>
        <w:r>
          <w:tab/>
        </w:r>
        <w:r>
          <w:fldChar w:fldCharType="begin"/>
        </w:r>
        <w:r>
          <w:instrText xml:space="preserve"> PAGEREF _Toc25122 \h </w:instrText>
        </w:r>
        <w:r>
          <w:fldChar w:fldCharType="separate"/>
        </w:r>
        <w:r>
          <w:t>36</w:t>
        </w:r>
        <w:r>
          <w:fldChar w:fldCharType="end"/>
        </w:r>
      </w:hyperlink>
    </w:p>
    <w:p>
      <w:pPr>
        <w:pStyle w:val="TOC2"/>
        <w:tabs>
          <w:tab w:val="right" w:leader="dot" w:pos="8306"/>
        </w:tabs>
      </w:pPr>
      <w:hyperlink w:anchor="_Toc28863" w:history="1">
        <w:r>
          <w:rPr>
            <w:rFonts w:ascii="仿宋" w:eastAsia="仿宋" w:hAnsi="仿宋" w:cs="仿宋" w:hint="eastAsia"/>
            <w:lang w:eastAsia="zh-CN"/>
          </w:rPr>
          <w:t>(一)、利益相关者分析</w:t>
        </w:r>
        <w:r>
          <w:tab/>
        </w:r>
        <w:r>
          <w:fldChar w:fldCharType="begin"/>
        </w:r>
        <w:r>
          <w:instrText xml:space="preserve"> PAGEREF _Toc28863 \h </w:instrText>
        </w:r>
        <w:r>
          <w:fldChar w:fldCharType="separate"/>
        </w:r>
        <w:r>
          <w:t>36</w:t>
        </w:r>
        <w:r>
          <w:fldChar w:fldCharType="end"/>
        </w:r>
      </w:hyperlink>
    </w:p>
    <w:p>
      <w:pPr>
        <w:pStyle w:val="TOC2"/>
        <w:tabs>
          <w:tab w:val="right" w:leader="dot" w:pos="8306"/>
        </w:tabs>
      </w:pPr>
      <w:hyperlink w:anchor="_Toc1898" w:history="1">
        <w:r>
          <w:rPr>
            <w:rFonts w:ascii="仿宋" w:eastAsia="仿宋" w:hAnsi="仿宋" w:cs="仿宋" w:hint="eastAsia"/>
            <w:lang w:eastAsia="zh-CN"/>
          </w:rPr>
          <w:t>(二)、沟通计划</w:t>
        </w:r>
        <w:r>
          <w:tab/>
        </w:r>
        <w:r>
          <w:fldChar w:fldCharType="begin"/>
        </w:r>
        <w:r>
          <w:instrText xml:space="preserve"> PAGEREF _Toc1898 \h </w:instrText>
        </w:r>
        <w:r>
          <w:fldChar w:fldCharType="separate"/>
        </w:r>
        <w:r>
          <w:t>38</w:t>
        </w:r>
        <w:r>
          <w:fldChar w:fldCharType="end"/>
        </w:r>
      </w:hyperlink>
    </w:p>
    <w:p>
      <w:pPr>
        <w:pStyle w:val="TOC1"/>
        <w:tabs>
          <w:tab w:val="right" w:leader="dot" w:pos="8306"/>
        </w:tabs>
      </w:pPr>
      <w:hyperlink w:anchor="_Toc9684" w:history="1">
        <w:r>
          <w:rPr>
            <w:rFonts w:ascii="仿宋" w:eastAsia="仿宋" w:hAnsi="仿宋" w:cs="仿宋" w:hint="eastAsia"/>
            <w:lang w:eastAsia="zh-CN"/>
          </w:rPr>
          <w:t>十四、质量管理体系</w:t>
        </w:r>
        <w:r>
          <w:tab/>
        </w:r>
        <w:r>
          <w:fldChar w:fldCharType="begin"/>
        </w:r>
        <w:r>
          <w:instrText xml:space="preserve"> PAGEREF _Toc9684 \h </w:instrText>
        </w:r>
        <w:r>
          <w:fldChar w:fldCharType="separate"/>
        </w:r>
        <w:r>
          <w:t>39</w:t>
        </w:r>
        <w:r>
          <w:fldChar w:fldCharType="end"/>
        </w:r>
      </w:hyperlink>
    </w:p>
    <w:p>
      <w:pPr>
        <w:pStyle w:val="TOC2"/>
        <w:tabs>
          <w:tab w:val="right" w:leader="dot" w:pos="8306"/>
        </w:tabs>
      </w:pPr>
      <w:hyperlink w:anchor="_Toc25991" w:history="1">
        <w:r>
          <w:rPr>
            <w:rFonts w:ascii="仿宋" w:eastAsia="仿宋" w:hAnsi="仿宋" w:cs="仿宋" w:hint="eastAsia"/>
            <w:lang w:eastAsia="zh-CN"/>
          </w:rPr>
          <w:t>(一)、质量目标与方针</w:t>
        </w:r>
        <w:r>
          <w:tab/>
        </w:r>
        <w:r>
          <w:fldChar w:fldCharType="begin"/>
        </w:r>
        <w:r>
          <w:instrText xml:space="preserve"> PAGEREF _Toc25991 \h </w:instrText>
        </w:r>
        <w:r>
          <w:fldChar w:fldCharType="separate"/>
        </w:r>
        <w:r>
          <w:t>39</w:t>
        </w:r>
        <w:r>
          <w:fldChar w:fldCharType="end"/>
        </w:r>
      </w:hyperlink>
    </w:p>
    <w:p>
      <w:pPr>
        <w:pStyle w:val="TOC2"/>
        <w:tabs>
          <w:tab w:val="right" w:leader="dot" w:pos="8306"/>
        </w:tabs>
      </w:pPr>
      <w:hyperlink w:anchor="_Toc20238" w:history="1">
        <w:r>
          <w:rPr>
            <w:rFonts w:ascii="仿宋" w:eastAsia="仿宋" w:hAnsi="仿宋" w:cs="仿宋" w:hint="eastAsia"/>
            <w:lang w:eastAsia="zh-CN"/>
          </w:rPr>
          <w:t>(二)、质量管理责任</w:t>
        </w:r>
        <w:r>
          <w:tab/>
        </w:r>
        <w:r>
          <w:fldChar w:fldCharType="begin"/>
        </w:r>
        <w:r>
          <w:instrText xml:space="preserve"> PAGEREF _Toc20238 \h </w:instrText>
        </w:r>
        <w:r>
          <w:fldChar w:fldCharType="separate"/>
        </w:r>
        <w:r>
          <w:t>40</w:t>
        </w:r>
        <w:r>
          <w:fldChar w:fldCharType="end"/>
        </w:r>
      </w:hyperlink>
    </w:p>
    <w:p>
      <w:pPr>
        <w:pStyle w:val="TOC2"/>
        <w:tabs>
          <w:tab w:val="right" w:leader="dot" w:pos="8306"/>
        </w:tabs>
      </w:pPr>
      <w:hyperlink w:anchor="_Toc27718" w:history="1">
        <w:r>
          <w:rPr>
            <w:rFonts w:ascii="仿宋" w:eastAsia="仿宋" w:hAnsi="仿宋" w:cs="仿宋" w:hint="eastAsia"/>
            <w:lang w:eastAsia="zh-CN"/>
          </w:rPr>
          <w:t>(三)、质量管理体系文件</w:t>
        </w:r>
        <w:r>
          <w:tab/>
        </w:r>
        <w:r>
          <w:fldChar w:fldCharType="begin"/>
        </w:r>
        <w:r>
          <w:instrText xml:space="preserve"> PAGEREF _Toc27718 \h </w:instrText>
        </w:r>
        <w:r>
          <w:fldChar w:fldCharType="separate"/>
        </w:r>
        <w:r>
          <w:t>41</w:t>
        </w:r>
        <w:r>
          <w:fldChar w:fldCharType="end"/>
        </w:r>
      </w:hyperlink>
    </w:p>
    <w:p>
      <w:pPr>
        <w:pStyle w:val="TOC2"/>
        <w:tabs>
          <w:tab w:val="right" w:leader="dot" w:pos="8306"/>
        </w:tabs>
      </w:pPr>
      <w:hyperlink w:anchor="_Toc19495" w:history="1">
        <w:r>
          <w:rPr>
            <w:rFonts w:ascii="仿宋" w:eastAsia="仿宋" w:hAnsi="仿宋" w:cs="仿宋" w:hint="eastAsia"/>
            <w:lang w:eastAsia="zh-CN"/>
          </w:rPr>
          <w:t>(四)、质量培训与教育</w:t>
        </w:r>
        <w:r>
          <w:tab/>
        </w:r>
        <w:r>
          <w:fldChar w:fldCharType="begin"/>
        </w:r>
        <w:r>
          <w:instrText xml:space="preserve"> PAGEREF _Toc19495 \h </w:instrText>
        </w:r>
        <w:r>
          <w:fldChar w:fldCharType="separate"/>
        </w:r>
        <w:r>
          <w:t>43</w:t>
        </w:r>
        <w:r>
          <w:fldChar w:fldCharType="end"/>
        </w:r>
      </w:hyperlink>
    </w:p>
    <w:p>
      <w:pPr>
        <w:pStyle w:val="TOC2"/>
        <w:tabs>
          <w:tab w:val="right" w:leader="dot" w:pos="8306"/>
        </w:tabs>
      </w:pPr>
      <w:hyperlink w:anchor="_Toc30484" w:history="1">
        <w:r>
          <w:rPr>
            <w:rFonts w:ascii="仿宋" w:eastAsia="仿宋" w:hAnsi="仿宋" w:cs="仿宋" w:hint="eastAsia"/>
            <w:lang w:eastAsia="zh-CN"/>
          </w:rPr>
          <w:t>(五)、质量审核与评价</w:t>
        </w:r>
        <w:r>
          <w:tab/>
        </w:r>
        <w:r>
          <w:fldChar w:fldCharType="begin"/>
        </w:r>
        <w:r>
          <w:instrText xml:space="preserve"> PAGEREF _Toc30484 \h </w:instrText>
        </w:r>
        <w:r>
          <w:fldChar w:fldCharType="separate"/>
        </w:r>
        <w:r>
          <w:t>44</w:t>
        </w:r>
        <w:r>
          <w:fldChar w:fldCharType="end"/>
        </w:r>
      </w:hyperlink>
    </w:p>
    <w:p>
      <w:pPr>
        <w:pStyle w:val="TOC2"/>
        <w:tabs>
          <w:tab w:val="right" w:leader="dot" w:pos="8306"/>
        </w:tabs>
      </w:pPr>
      <w:hyperlink w:anchor="_Toc782" w:history="1">
        <w:r>
          <w:rPr>
            <w:rFonts w:ascii="仿宋" w:eastAsia="仿宋" w:hAnsi="仿宋" w:cs="仿宋" w:hint="eastAsia"/>
            <w:lang w:eastAsia="zh-CN"/>
          </w:rPr>
          <w:t>(六)、不符合与纠正措施</w:t>
        </w:r>
        <w:r>
          <w:tab/>
        </w:r>
        <w:r>
          <w:fldChar w:fldCharType="begin"/>
        </w:r>
        <w:r>
          <w:instrText xml:space="preserve"> PAGEREF _Toc782 \h </w:instrText>
        </w:r>
        <w:r>
          <w:fldChar w:fldCharType="separate"/>
        </w:r>
        <w:r>
          <w:t>45</w:t>
        </w:r>
        <w:r>
          <w:fldChar w:fldCharType="end"/>
        </w:r>
      </w:hyperlink>
    </w:p>
    <w:p>
      <w:pPr>
        <w:pStyle w:val="TOC1"/>
        <w:tabs>
          <w:tab w:val="right" w:leader="dot" w:pos="8306"/>
        </w:tabs>
      </w:pPr>
      <w:hyperlink w:anchor="_Toc13204" w:history="1">
        <w:r>
          <w:rPr>
            <w:rFonts w:ascii="仿宋" w:eastAsia="仿宋" w:hAnsi="仿宋" w:cs="仿宋" w:hint="eastAsia"/>
            <w:lang w:eastAsia="zh-CN"/>
          </w:rPr>
          <w:t>十五、营销与推广策略</w:t>
        </w:r>
        <w:r>
          <w:tab/>
        </w:r>
        <w:r>
          <w:fldChar w:fldCharType="begin"/>
        </w:r>
        <w:r>
          <w:instrText xml:space="preserve"> PAGEREF _Toc13204 \h </w:instrText>
        </w:r>
        <w:r>
          <w:fldChar w:fldCharType="separate"/>
        </w:r>
        <w:r>
          <w:t>46</w:t>
        </w:r>
        <w:r>
          <w:fldChar w:fldCharType="end"/>
        </w:r>
      </w:hyperlink>
    </w:p>
    <w:p>
      <w:pPr>
        <w:pStyle w:val="TOC2"/>
        <w:tabs>
          <w:tab w:val="right" w:leader="dot" w:pos="8306"/>
        </w:tabs>
      </w:pPr>
      <w:hyperlink w:anchor="_Toc29847" w:history="1">
        <w:r>
          <w:rPr>
            <w:rFonts w:ascii="仿宋" w:eastAsia="仿宋" w:hAnsi="仿宋" w:cs="仿宋" w:hint="eastAsia"/>
            <w:lang w:eastAsia="zh-CN"/>
          </w:rPr>
          <w:t>(一)、产品/服务定位与特点</w:t>
        </w:r>
        <w:r>
          <w:tab/>
        </w:r>
        <w:r>
          <w:fldChar w:fldCharType="begin"/>
        </w:r>
        <w:r>
          <w:instrText xml:space="preserve"> PAGEREF _Toc29847 \h </w:instrText>
        </w:r>
        <w:r>
          <w:fldChar w:fldCharType="separate"/>
        </w:r>
        <w:r>
          <w:t>46</w:t>
        </w:r>
        <w:r>
          <w:fldChar w:fldCharType="end"/>
        </w:r>
      </w:hyperlink>
    </w:p>
    <w:p>
      <w:pPr>
        <w:pStyle w:val="TOC2"/>
        <w:tabs>
          <w:tab w:val="right" w:leader="dot" w:pos="8306"/>
        </w:tabs>
      </w:pPr>
      <w:hyperlink w:anchor="_Toc2554" w:history="1">
        <w:r>
          <w:rPr>
            <w:rFonts w:ascii="仿宋" w:eastAsia="仿宋" w:hAnsi="仿宋" w:cs="仿宋" w:hint="eastAsia"/>
            <w:lang w:eastAsia="zh-CN"/>
          </w:rPr>
          <w:t>(二)、市场定位与竞争分析</w:t>
        </w:r>
        <w:r>
          <w:tab/>
        </w:r>
        <w:r>
          <w:fldChar w:fldCharType="begin"/>
        </w:r>
        <w:r>
          <w:instrText xml:space="preserve"> PAGEREF _Toc2554 \h </w:instrText>
        </w:r>
        <w:r>
          <w:fldChar w:fldCharType="separate"/>
        </w:r>
        <w:r>
          <w:t>48</w:t>
        </w:r>
        <w:r>
          <w:fldChar w:fldCharType="end"/>
        </w:r>
      </w:hyperlink>
    </w:p>
    <w:p>
      <w:pPr>
        <w:pStyle w:val="TOC2"/>
        <w:tabs>
          <w:tab w:val="right" w:leader="dot" w:pos="8306"/>
        </w:tabs>
      </w:pPr>
      <w:hyperlink w:anchor="_Toc4092" w:history="1">
        <w:r>
          <w:rPr>
            <w:rFonts w:ascii="仿宋" w:eastAsia="仿宋" w:hAnsi="仿宋" w:cs="仿宋" w:hint="eastAsia"/>
            <w:lang w:eastAsia="zh-CN"/>
          </w:rPr>
          <w:t>(三)、营销渠道与策略</w:t>
        </w:r>
        <w:r>
          <w:tab/>
        </w:r>
        <w:r>
          <w:fldChar w:fldCharType="begin"/>
        </w:r>
        <w:r>
          <w:instrText xml:space="preserve"> PAGEREF _Toc4092 \h </w:instrText>
        </w:r>
        <w:r>
          <w:fldChar w:fldCharType="separate"/>
        </w:r>
        <w:r>
          <w:t>49</w:t>
        </w:r>
        <w:r>
          <w:fldChar w:fldCharType="end"/>
        </w:r>
      </w:hyperlink>
    </w:p>
    <w:p>
      <w:pPr>
        <w:pStyle w:val="TOC2"/>
        <w:tabs>
          <w:tab w:val="right" w:leader="dot" w:pos="8306"/>
        </w:tabs>
      </w:pPr>
      <w:hyperlink w:anchor="_Toc32044" w:history="1">
        <w:r>
          <w:rPr>
            <w:rFonts w:ascii="仿宋" w:eastAsia="仿宋" w:hAnsi="仿宋" w:cs="仿宋" w:hint="eastAsia"/>
            <w:lang w:eastAsia="zh-CN"/>
          </w:rPr>
          <w:t>(四)、推广与宣传活动</w:t>
        </w:r>
        <w:r>
          <w:tab/>
        </w:r>
        <w:r>
          <w:fldChar w:fldCharType="begin"/>
        </w:r>
        <w:r>
          <w:instrText xml:space="preserve"> PAGEREF _Toc32044 \h </w:instrText>
        </w:r>
        <w:r>
          <w:fldChar w:fldCharType="separate"/>
        </w:r>
        <w:r>
          <w:t>50</w:t>
        </w:r>
        <w:r>
          <w:fldChar w:fldCharType="end"/>
        </w:r>
      </w:hyperlink>
    </w:p>
    <w:p>
      <w:pPr>
        <w:pStyle w:val="TOC1"/>
        <w:tabs>
          <w:tab w:val="right" w:leader="dot" w:pos="8306"/>
        </w:tabs>
      </w:pPr>
      <w:hyperlink w:anchor="_Toc746" w:history="1">
        <w:r>
          <w:rPr>
            <w:rFonts w:ascii="仿宋" w:eastAsia="仿宋" w:hAnsi="仿宋" w:cs="仿宋" w:hint="eastAsia"/>
            <w:lang w:eastAsia="zh-CN"/>
          </w:rPr>
          <w:t>十六、红柱石项目治理与监督</w:t>
        </w:r>
        <w:r>
          <w:tab/>
        </w:r>
        <w:r>
          <w:fldChar w:fldCharType="begin"/>
        </w:r>
        <w:r>
          <w:instrText xml:space="preserve"> PAGEREF _Toc746 \h </w:instrText>
        </w:r>
        <w:r>
          <w:fldChar w:fldCharType="separate"/>
        </w:r>
        <w:r>
          <w:t>55</w:t>
        </w:r>
        <w:r>
          <w:fldChar w:fldCharType="end"/>
        </w:r>
      </w:hyperlink>
    </w:p>
    <w:p>
      <w:pPr>
        <w:pStyle w:val="TOC2"/>
        <w:tabs>
          <w:tab w:val="right" w:leader="dot" w:pos="8306"/>
        </w:tabs>
      </w:pPr>
      <w:hyperlink w:anchor="_Toc26869" w:history="1">
        <w:r>
          <w:rPr>
            <w:rFonts w:ascii="仿宋" w:eastAsia="仿宋" w:hAnsi="仿宋" w:cs="仿宋" w:hint="eastAsia"/>
            <w:lang w:eastAsia="zh-CN"/>
          </w:rPr>
          <w:t>(一)、红柱石项目治理结构</w:t>
        </w:r>
        <w:r>
          <w:tab/>
        </w:r>
        <w:r>
          <w:fldChar w:fldCharType="begin"/>
        </w:r>
        <w:r>
          <w:instrText xml:space="preserve"> PAGEREF _Toc26869 \h </w:instrText>
        </w:r>
        <w:r>
          <w:fldChar w:fldCharType="separate"/>
        </w:r>
        <w:r>
          <w:t>55</w:t>
        </w:r>
        <w:r>
          <w:fldChar w:fldCharType="end"/>
        </w:r>
      </w:hyperlink>
    </w:p>
    <w:p>
      <w:pPr>
        <w:pStyle w:val="TOC2"/>
        <w:tabs>
          <w:tab w:val="right" w:leader="dot" w:pos="8306"/>
        </w:tabs>
      </w:pPr>
      <w:hyperlink w:anchor="_Toc29552" w:history="1">
        <w:r>
          <w:rPr>
            <w:rFonts w:ascii="仿宋" w:eastAsia="仿宋" w:hAnsi="仿宋" w:cs="仿宋" w:hint="eastAsia"/>
            <w:lang w:eastAsia="zh-CN"/>
          </w:rPr>
          <w:t>(二)、监督与审计</w:t>
        </w:r>
        <w:r>
          <w:tab/>
        </w:r>
        <w:r>
          <w:fldChar w:fldCharType="begin"/>
        </w:r>
        <w:r>
          <w:instrText xml:space="preserve"> PAGEREF _Toc29552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48"/>
      <w:r>
        <w:rPr>
          <w:rFonts w:ascii="仿宋" w:eastAsia="仿宋" w:hAnsi="仿宋" w:cs="仿宋" w:hint="eastAsia"/>
          <w:sz w:val="28"/>
          <w:lang w:eastAsia="zh-CN"/>
        </w:rPr>
        <w:t>一、红柱石项目文档管理</w:t>
      </w:r>
      <w:bookmarkEnd w:id="2"/>
    </w:p>
    <w:p>
      <w:pPr>
        <w:pStyle w:val="Heading2"/>
        <w:rPr>
          <w:rFonts w:ascii="仿宋" w:eastAsia="仿宋" w:hAnsi="仿宋" w:cs="仿宋" w:hint="eastAsia"/>
          <w:lang w:eastAsia="zh-CN"/>
        </w:rPr>
      </w:pPr>
      <w:bookmarkStart w:id="3" w:name="_Toc146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红柱石项目高度重视文档的质量和准确性，以支持红柱石项目的各项活动和决策。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文档的编制始于红柱石项目计划的初期，我们制定了详细的文档编制计划，明确了每个文档的内容、格式和编写责任人。在红柱石项目启动阶段，我们首先编制了红柱石项目章程，明确定义了红柱石项目的目标、范围、风险等关键要素。随后，红柱石项目团队根据计划陆续编制了需求文档、设计文档、测试文档等各类文档，确保红柱石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柱石项目管理中的重要环节，旨在确保红柱石项目文档符合质量标准和红柱石项目需求。在红柱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除了内部审查，我们还进行了外部审查，邀请红柱石项目相关利益方和专业领域的专家对文档进行独立审查。这有助于获取更全面、客观的反馈，确保红柱石项目文档不仅符合内部标准，也满足外部需求。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红柱石项目在文档编制与审查方面建立了严格的管理机制，通过规范的流程和多维度的审查，确保红柱石项目文档的质量、准确性和可靠性，为红柱石项目的顺利推进提供了有力支持。</w:t>
      </w:r>
    </w:p>
    <w:p>
      <w:pPr>
        <w:pStyle w:val="Heading2"/>
        <w:ind w:firstLine="560" w:firstLineChars="200"/>
        <w:rPr>
          <w:rFonts w:ascii="仿宋" w:eastAsia="仿宋" w:hAnsi="仿宋" w:cs="仿宋" w:hint="eastAsia"/>
          <w:sz w:val="28"/>
          <w:lang w:eastAsia="zh-CN"/>
        </w:rPr>
      </w:pPr>
      <w:bookmarkStart w:id="4" w:name="_Toc325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我们通过多渠道发布文档，包括电子邮件、红柱石项目管理平台、内部网站等，以满足不同团队成员的偏好和需求。多渠道发布确保了信息的全面覆盖。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我们采用了精细的权限控制，确保只有授权人员可以访问敏感信息。这种安全措施保护了红柱石项目文档的机密性，防止了未经授权的信息泄露。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8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文档存档与归档是红柱石项目生命周期中一个至关重要的环节，直接关系到红柱石项目信息的长期保存和历史记录的完整性。在红柱石项目中，我们实施了一系列有效的文档存档与归档管理策略：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404"/>
      <w:r>
        <w:rPr>
          <w:rFonts w:ascii="仿宋" w:eastAsia="仿宋" w:hAnsi="仿宋" w:cs="仿宋" w:hint="eastAsia"/>
          <w:sz w:val="28"/>
          <w:lang w:eastAsia="zh-CN"/>
        </w:rPr>
        <w:t>二、红柱石项目建设单位说明</w:t>
      </w:r>
      <w:bookmarkEnd w:id="6"/>
    </w:p>
    <w:p>
      <w:pPr>
        <w:pStyle w:val="Heading2"/>
        <w:rPr>
          <w:rFonts w:ascii="仿宋" w:eastAsia="仿宋" w:hAnsi="仿宋" w:cs="仿宋" w:hint="eastAsia"/>
          <w:lang w:eastAsia="zh-CN"/>
        </w:rPr>
      </w:pPr>
      <w:bookmarkStart w:id="7" w:name="_Toc3842"/>
      <w:r>
        <w:rPr>
          <w:rFonts w:ascii="仿宋" w:eastAsia="仿宋" w:hAnsi="仿宋" w:cs="仿宋" w:hint="eastAsia"/>
          <w:lang w:eastAsia="zh-CN"/>
        </w:rPr>
        <w:t>(一)、红柱石项目承办单位基本情况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43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柱石项目承办单位的XXXX，我们着眼于实现可持续的经济效益。通过技术创新和解决方案的提供，公司预计在红柱石项目执行期间将获得可观的收入增长。这一收入来源主要包括红柱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同时，我们注重成本控制和效率提升，以确保红柱石项目的可持续盈利。透过精细的管理和资源优化，公司期望实现红柱石项目利润最大化。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柱石项目实施进行全面的投资评估，包括红柱石项目启动阶段的资金投入和后续运营成本。通过对红柱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柱石项目实施过程中具备足够的资金流动性，公司将进行详尽的现金流分析。这包括资金需求的合理预测、红柱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113"/>
      <w:r>
        <w:rPr>
          <w:rFonts w:ascii="仿宋" w:eastAsia="仿宋" w:hAnsi="仿宋" w:cs="仿宋" w:hint="eastAsia"/>
          <w:sz w:val="28"/>
          <w:lang w:eastAsia="zh-CN"/>
        </w:rPr>
        <w:t>三、红柱石项目可持续发展</w:t>
      </w:r>
      <w:bookmarkEnd w:id="9"/>
    </w:p>
    <w:p>
      <w:pPr>
        <w:pStyle w:val="Heading2"/>
        <w:rPr>
          <w:rFonts w:ascii="仿宋" w:eastAsia="仿宋" w:hAnsi="仿宋" w:cs="仿宋" w:hint="eastAsia"/>
          <w:lang w:eastAsia="zh-CN"/>
        </w:rPr>
      </w:pPr>
      <w:bookmarkStart w:id="10" w:name="_Toc2872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中，红柱石项目团队着眼于未来，明确了可持续发展的战略方向。制定的具体可持续发展目标包括降低资源使用、采用环保技术、最大化社会效益等。这一步骤不仅有助于红柱石项目在环保和社会责任方面达到最高标准，也为未来提供了明确的指引，确保红柱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可持续实践的融入红柱石项目管理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红柱石项目管理周期。从红柱石项目规划开始，红柱石项目团队就考虑了环境和社会的因素。在执行阶段，红柱石项目团队积极推动绿色技术的应用，优化资源利用。此外，关注员工的社会责任，通过培训和沟通活动提高员工对可持续发展的认知，使他们能够在日常工作中践行可持续实践。这些举措不仅为红柱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65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扎根于红柱石项目的可持续发展理念，我们深信环保与社会责任是红柱石项目成功的关键支柱。在红柱石项目的每一步，我们都致力于通过创新和实践，履行对环境和社会的坚定责任。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团队通过引入先进的环保技术、建立高效的废物处理系统以及推动能源节约措施，积极履行环保责任。定期的环保监测和评估确保红柱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不仅致力于自身可持续发展，还注重对社会的回馈。通过支持社区红柱石项目、参与慈善事业、提供培训机会等方式，红柱石项目积极履行社会责任。与当地社区建立积极互动，关注员工的工作与生活平衡，以及员工的身心健康，是红柱石项目在社会责任层面的关键举措。这样的实践不仅增强了红柱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032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5663"/>
      <w:r>
        <w:rPr>
          <w:rFonts w:ascii="仿宋" w:eastAsia="仿宋" w:hAnsi="仿宋" w:cs="仿宋" w:hint="eastAsia"/>
          <w:lang w:eastAsia="zh-CN"/>
        </w:rPr>
        <w:t>(一)、红柱石行业分析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行业一直以来都是市场的关注焦点。行业内的发展趋势、竞争态势以及潜在机会都对红柱石项目的推进产生深远的影响。通过深入研究行业的整体概貌，我们将更好地理解行业的核心特征，为红柱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行业，技术一直是推动创新和发展的关键因素。我们将对当前技术趋势进行详尽分析，包括但不限于人工智能、大数据应用、先进制造技术等。这有助于红柱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柱石项目成功的基础。我们将对主要竞争对手进行深入研究，包括其市场份额、产品特点、市场定位等。通过全面了解竞争对手的优势和劣势，红柱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570"/>
      <w:r>
        <w:rPr>
          <w:rFonts w:ascii="仿宋" w:eastAsia="仿宋" w:hAnsi="仿宋" w:cs="仿宋" w:hint="eastAsia"/>
          <w:sz w:val="28"/>
          <w:lang w:eastAsia="zh-CN"/>
        </w:rPr>
        <w:t>(二)、红柱石市场分析预测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通过对市场规模的深入调研，我们将预测红柱石市场未来的增长趋势。这包括市场的整体规模、各细分领域的发展趋势等。红柱石项目可以根据市场的扩张速度和潜在机会，制定更符合市场需求的发展策略。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了解消费者的需求是市场分析的核心。我们将通过调查研究，深入挖掘目标消费者的需求特点、购买习惯以及对产品和服务的期望。这有助于红柱石项目更好地定位目标市场，提供更符合消费者期待的解决方案。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柱石项目实施过程中需要充分考虑的因素。我们将对市场风险进行全面评估，包括但不限于政策法规风险、市场竞争风险、技术变革风险等。通过对潜在风险的深入分析，红柱石项目可以制定相应的风险缓解策略，降低不确定性对红柱石项目的影响。</w:t>
      </w:r>
    </w:p>
    <w:p>
      <w:pPr>
        <w:pStyle w:val="Heading1"/>
        <w:ind w:firstLine="560" w:firstLineChars="200"/>
        <w:rPr>
          <w:rFonts w:ascii="仿宋" w:eastAsia="仿宋" w:hAnsi="仿宋" w:cs="仿宋" w:hint="eastAsia"/>
          <w:sz w:val="28"/>
          <w:lang w:eastAsia="zh-CN"/>
        </w:rPr>
      </w:pPr>
      <w:bookmarkStart w:id="15" w:name="_Toc18633"/>
      <w:r>
        <w:rPr>
          <w:rFonts w:ascii="仿宋" w:eastAsia="仿宋" w:hAnsi="仿宋" w:cs="仿宋" w:hint="eastAsia"/>
          <w:sz w:val="28"/>
          <w:lang w:eastAsia="zh-CN"/>
        </w:rPr>
        <w:t>五、红柱石项目绩效评估</w:t>
      </w:r>
      <w:bookmarkEnd w:id="15"/>
    </w:p>
    <w:p>
      <w:pPr>
        <w:pStyle w:val="Heading2"/>
        <w:rPr>
          <w:rFonts w:ascii="仿宋" w:eastAsia="仿宋" w:hAnsi="仿宋" w:cs="仿宋" w:hint="eastAsia"/>
          <w:lang w:eastAsia="zh-CN"/>
        </w:rPr>
      </w:pPr>
      <w:bookmarkStart w:id="16" w:name="_Toc979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在红柱石项目中，我们设计了一套全面的绩效评估指标，以确保红柱石项目的可控和成功交付。这些指标跨足红柱石项目目标、成本、进度和质量等多个维度，为我们提供了全面洞察红柱石项目的健康状况。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目标达成率是我们关注的首要指标。我们设定了明确的目标，并通过定期监测和评估，迅速发现并应对潜在的目标偏差。这为红柱石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成本绩效是另一个核心关注点。通过实际成本与预算成本的对比分析，我们深入了解成本差异的原因，及时调整资源分配，保持红柱石项目在经济效益方面的合理水平。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柱石项目进度作为关键的绩效指标之一，得到了精心的关注。我们制定了详细的红柱石项目进度计划，并设立了进度符合度指标，确保实际进度与计划进度保持一致。这使我们能够快速发现和解决潜在的进度问题，保持红柱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柱石项目绩效的不可或缺的一环。我们引入了一系列的质量标准和客户满意度指标，以确保红柱石项目交付的成果在质量上达到或超越预期水平。通过持续监测这些指标，我们努力提升红柱石项目整体质量水平，为红柱石项目的成功交付提供有力保障。通过这些科学且全面的绩效评估，我们能够更好地引导红柱石项目的持续改进，确保红柱石项目目标的顺利达成。</w:t>
      </w:r>
    </w:p>
    <w:p>
      <w:pPr>
        <w:pStyle w:val="Heading2"/>
        <w:ind w:firstLine="560" w:firstLineChars="200"/>
        <w:rPr>
          <w:rFonts w:ascii="仿宋" w:eastAsia="仿宋" w:hAnsi="仿宋" w:cs="仿宋" w:hint="eastAsia"/>
          <w:sz w:val="28"/>
          <w:lang w:eastAsia="zh-CN"/>
        </w:rPr>
      </w:pPr>
      <w:bookmarkStart w:id="17" w:name="_Toc63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绩效评估是红柱石项目中的关键环节，为确保红柱石项目达到预期目标，我们采用了多层次、多维度的绩效评估方法。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柱石项目的战略目标对齐，确保每个决策和行动都与红柱石项目整体目标保持一致。团队会定期召开战略对齐会议，审视当前工作与红柱石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柱石项目进度、质量、成本和风险等方面。这些指标通过数据收集和分析，为红柱石项目管理团队提供了客观的评估依据。例如，我们通过红柱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绩效评估不仅仅停留在红柱石项目内部，还考虑了红柱石项目对外部环境的影响。我们定期进行干系人满意度调查，以了解各利益相关方对红柱石项目的期望和满意度，并及时做出调整。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这种多层次、多角度的绩效评估方法，使得我们能够全面了解红柱石项目的运行状态，及时做出调整，确保红柱石项目在不断变化的环境中保持稳健前行。</w:t>
      </w:r>
    </w:p>
    <w:p>
      <w:pPr>
        <w:pStyle w:val="Heading2"/>
        <w:ind w:firstLine="560" w:firstLineChars="200"/>
        <w:rPr>
          <w:rFonts w:ascii="仿宋" w:eastAsia="仿宋" w:hAnsi="仿宋" w:cs="仿宋" w:hint="eastAsia"/>
          <w:sz w:val="28"/>
          <w:lang w:eastAsia="zh-CN"/>
        </w:rPr>
      </w:pPr>
      <w:bookmarkStart w:id="18" w:name="_Toc669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为了确保红柱石项目的有效管理和不断优化，我们采用了精心设计的绩效评估周期。这个周期旨在实现灵活、实时和全面的评估，以适应红柱石项目执行中的各种挑战。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红柱石项目的不同需求，分为短期、中期和长期。短期评估关注每个迭代或工作周期，以及时发现和解决当前任务中的问题。中期评估涵盖几个迭代，深入了解整体红柱石项目的趋势和性能。长期评估则着眼于整个红柱石项目阶段，确保红柱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柱石项目管理工具和协作平台，团队成员能够随时更新和分享红柱石项目数据。这种实时性的反馈机制使我们能够及时察觉潜在问题，快速调整，保持红柱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柱石项目的决策制定密不可分。每个周期的红柱石项目回顾会议成为集体总结经验、识别问题深层次原因并找到创新解决方案的平台。这种定期的反思与调整机制使红柱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8554"/>
      <w:r>
        <w:rPr>
          <w:rFonts w:ascii="仿宋" w:eastAsia="仿宋" w:hAnsi="仿宋" w:cs="仿宋" w:hint="eastAsia"/>
          <w:sz w:val="28"/>
          <w:lang w:eastAsia="zh-CN"/>
        </w:rPr>
        <w:t>六、红柱石项目土建工程</w:t>
      </w:r>
      <w:bookmarkEnd w:id="19"/>
    </w:p>
    <w:p>
      <w:pPr>
        <w:pStyle w:val="Heading2"/>
        <w:rPr>
          <w:rFonts w:ascii="仿宋" w:eastAsia="仿宋" w:hAnsi="仿宋" w:cs="仿宋" w:hint="eastAsia"/>
          <w:lang w:eastAsia="zh-CN"/>
        </w:rPr>
      </w:pPr>
      <w:bookmarkStart w:id="20" w:name="_Toc30173"/>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在红柱石项目的建筑工程设计中，我们将秉承一系列重要的设计原则，以确保红柱石项目建筑在功能、美观、可持续性等方面达到最佳效果。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首要原则是确保建筑的功能性得到最大化的发挥。我们将充分理解红柱石项目的实际需求，合理布局各个功能区域，保证建筑在满足业务需求的同时，提供高效的工作环境。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在建筑设计中，我们将综合考虑建设和运营成本。通过精细的经济效益分析，确保设计方案在高效利用资源的同时，对红柱石项目的长期盈利能力有积极的贡献。</w:t>
      </w:r>
    </w:p>
    <w:p>
      <w:pPr>
        <w:pStyle w:val="Heading2"/>
        <w:ind w:firstLine="560" w:firstLineChars="200"/>
        <w:rPr>
          <w:rFonts w:ascii="仿宋" w:eastAsia="仿宋" w:hAnsi="仿宋" w:cs="仿宋" w:hint="eastAsia"/>
          <w:sz w:val="28"/>
          <w:lang w:eastAsia="zh-CN"/>
        </w:rPr>
      </w:pPr>
      <w:bookmarkStart w:id="21" w:name="_Toc31809"/>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柱石项目的土建工程设计中，我们将精准设定设计年限，结合红柱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柱石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https://d.book118.com/527123113060006052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红柱石项目计划设计方案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51F76"/>
    <w:rsid w:val="05A51F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2311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2024-03-04T00:46:00Z</dcterms:created>
  <dcterms:modified xsi:type="dcterms:W3CDTF">2024-03-04T00:47:01Z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1263ABED5C0345E695EF0D27D8099CA9_11</vt:lpwstr>
  </property>
  <property fmtid="{D5CDD505-2E9C-101B-9397-08002B2CF9AE}" pid="3" name="KSOProductBuildVer">
    <vt:lpwstr>2052-12.1.0.16388</vt:lpwstr>
  </property>
</Properties>
</file>