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电熨斗项目规划设计方案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 w:history="1">
        <w:r>
          <w:rPr>
            <w:rFonts w:ascii="仿宋" w:eastAsia="仿宋" w:hAnsi="仿宋" w:cs="仿宋" w:hint="eastAsia"/>
            <w:lang w:eastAsia="zh-CN"/>
          </w:rPr>
          <w:t>序言</w:t>
        </w:r>
        <w:r>
          <w:tab/>
        </w:r>
        <w:r>
          <w:fldChar w:fldCharType="begin"/>
        </w:r>
        <w:r>
          <w:instrText xml:space="preserve"> PAGEREF _Toc384 \h </w:instrText>
        </w:r>
        <w:r>
          <w:fldChar w:fldCharType="separate"/>
        </w:r>
        <w:r>
          <w:t>3</w:t>
        </w:r>
        <w:r>
          <w:fldChar w:fldCharType="end"/>
        </w:r>
      </w:hyperlink>
    </w:p>
    <w:p>
      <w:pPr>
        <w:pStyle w:val="TOC1"/>
        <w:tabs>
          <w:tab w:val="right" w:leader="dot" w:pos="8306"/>
        </w:tabs>
      </w:pPr>
      <w:hyperlink w:anchor="_Toc16714" w:history="1">
        <w:r>
          <w:rPr>
            <w:rFonts w:ascii="仿宋" w:eastAsia="仿宋" w:hAnsi="仿宋" w:cs="仿宋" w:hint="eastAsia"/>
            <w:lang w:eastAsia="zh-CN"/>
          </w:rPr>
          <w:t>一、电熨斗项目绩效评估</w:t>
        </w:r>
        <w:r>
          <w:tab/>
        </w:r>
        <w:r>
          <w:fldChar w:fldCharType="begin"/>
        </w:r>
        <w:r>
          <w:instrText xml:space="preserve"> PAGEREF _Toc16714 \h </w:instrText>
        </w:r>
        <w:r>
          <w:fldChar w:fldCharType="separate"/>
        </w:r>
        <w:r>
          <w:t>3</w:t>
        </w:r>
        <w:r>
          <w:fldChar w:fldCharType="end"/>
        </w:r>
      </w:hyperlink>
    </w:p>
    <w:p>
      <w:pPr>
        <w:pStyle w:val="TOC2"/>
        <w:tabs>
          <w:tab w:val="right" w:leader="dot" w:pos="8306"/>
        </w:tabs>
      </w:pPr>
      <w:hyperlink w:anchor="_Toc30029" w:history="1">
        <w:r>
          <w:rPr>
            <w:rFonts w:ascii="仿宋" w:eastAsia="仿宋" w:hAnsi="仿宋" w:cs="仿宋" w:hint="eastAsia"/>
            <w:lang w:eastAsia="zh-CN"/>
          </w:rPr>
          <w:t>(一)、绩效评估指标</w:t>
        </w:r>
        <w:r>
          <w:tab/>
        </w:r>
        <w:r>
          <w:fldChar w:fldCharType="begin"/>
        </w:r>
        <w:r>
          <w:instrText xml:space="preserve"> PAGEREF _Toc30029 \h </w:instrText>
        </w:r>
        <w:r>
          <w:fldChar w:fldCharType="separate"/>
        </w:r>
        <w:r>
          <w:t>3</w:t>
        </w:r>
        <w:r>
          <w:fldChar w:fldCharType="end"/>
        </w:r>
      </w:hyperlink>
    </w:p>
    <w:p>
      <w:pPr>
        <w:pStyle w:val="TOC2"/>
        <w:tabs>
          <w:tab w:val="right" w:leader="dot" w:pos="8306"/>
        </w:tabs>
      </w:pPr>
      <w:hyperlink w:anchor="_Toc15183" w:history="1">
        <w:r>
          <w:rPr>
            <w:rFonts w:ascii="仿宋" w:eastAsia="仿宋" w:hAnsi="仿宋" w:cs="仿宋" w:hint="eastAsia"/>
            <w:lang w:eastAsia="zh-CN"/>
          </w:rPr>
          <w:t>(二)、绩效评估方法</w:t>
        </w:r>
        <w:r>
          <w:tab/>
        </w:r>
        <w:r>
          <w:fldChar w:fldCharType="begin"/>
        </w:r>
        <w:r>
          <w:instrText xml:space="preserve"> PAGEREF _Toc15183 \h </w:instrText>
        </w:r>
        <w:r>
          <w:fldChar w:fldCharType="separate"/>
        </w:r>
        <w:r>
          <w:t>4</w:t>
        </w:r>
        <w:r>
          <w:fldChar w:fldCharType="end"/>
        </w:r>
      </w:hyperlink>
    </w:p>
    <w:p>
      <w:pPr>
        <w:pStyle w:val="TOC2"/>
        <w:tabs>
          <w:tab w:val="right" w:leader="dot" w:pos="8306"/>
        </w:tabs>
      </w:pPr>
      <w:hyperlink w:anchor="_Toc20118" w:history="1">
        <w:r>
          <w:rPr>
            <w:rFonts w:ascii="仿宋" w:eastAsia="仿宋" w:hAnsi="仿宋" w:cs="仿宋" w:hint="eastAsia"/>
            <w:lang w:eastAsia="zh-CN"/>
          </w:rPr>
          <w:t>(三)、绩效评估周期</w:t>
        </w:r>
        <w:r>
          <w:tab/>
        </w:r>
        <w:r>
          <w:fldChar w:fldCharType="begin"/>
        </w:r>
        <w:r>
          <w:instrText xml:space="preserve"> PAGEREF _Toc20118 \h </w:instrText>
        </w:r>
        <w:r>
          <w:fldChar w:fldCharType="separate"/>
        </w:r>
        <w:r>
          <w:t>5</w:t>
        </w:r>
        <w:r>
          <w:fldChar w:fldCharType="end"/>
        </w:r>
      </w:hyperlink>
    </w:p>
    <w:p>
      <w:pPr>
        <w:pStyle w:val="TOC1"/>
        <w:tabs>
          <w:tab w:val="right" w:leader="dot" w:pos="8306"/>
        </w:tabs>
      </w:pPr>
      <w:hyperlink w:anchor="_Toc655" w:history="1">
        <w:r>
          <w:rPr>
            <w:rFonts w:ascii="仿宋" w:eastAsia="仿宋" w:hAnsi="仿宋" w:cs="仿宋" w:hint="eastAsia"/>
            <w:lang w:eastAsia="zh-CN"/>
          </w:rPr>
          <w:t>二、工艺说明</w:t>
        </w:r>
        <w:r>
          <w:tab/>
        </w:r>
        <w:r>
          <w:fldChar w:fldCharType="begin"/>
        </w:r>
        <w:r>
          <w:instrText xml:space="preserve"> PAGEREF _Toc655 \h </w:instrText>
        </w:r>
        <w:r>
          <w:fldChar w:fldCharType="separate"/>
        </w:r>
        <w:r>
          <w:t>6</w:t>
        </w:r>
        <w:r>
          <w:fldChar w:fldCharType="end"/>
        </w:r>
      </w:hyperlink>
    </w:p>
    <w:p>
      <w:pPr>
        <w:pStyle w:val="TOC2"/>
        <w:tabs>
          <w:tab w:val="right" w:leader="dot" w:pos="8306"/>
        </w:tabs>
      </w:pPr>
      <w:hyperlink w:anchor="_Toc1069" w:history="1">
        <w:r>
          <w:rPr>
            <w:rFonts w:ascii="仿宋" w:eastAsia="仿宋" w:hAnsi="仿宋" w:cs="仿宋" w:hint="eastAsia"/>
            <w:lang w:eastAsia="zh-CN"/>
          </w:rPr>
          <w:t>(一)、技术管理特点</w:t>
        </w:r>
        <w:r>
          <w:tab/>
        </w:r>
        <w:r>
          <w:fldChar w:fldCharType="begin"/>
        </w:r>
        <w:r>
          <w:instrText xml:space="preserve"> PAGEREF _Toc1069 \h </w:instrText>
        </w:r>
        <w:r>
          <w:fldChar w:fldCharType="separate"/>
        </w:r>
        <w:r>
          <w:t>6</w:t>
        </w:r>
        <w:r>
          <w:fldChar w:fldCharType="end"/>
        </w:r>
      </w:hyperlink>
    </w:p>
    <w:p>
      <w:pPr>
        <w:pStyle w:val="TOC2"/>
        <w:tabs>
          <w:tab w:val="right" w:leader="dot" w:pos="8306"/>
        </w:tabs>
      </w:pPr>
      <w:hyperlink w:anchor="_Toc12774" w:history="1">
        <w:r>
          <w:rPr>
            <w:rFonts w:ascii="仿宋" w:eastAsia="仿宋" w:hAnsi="仿宋" w:cs="仿宋" w:hint="eastAsia"/>
            <w:lang w:eastAsia="zh-CN"/>
          </w:rPr>
          <w:t>(二)、电熨斗项目工艺技术设计方案</w:t>
        </w:r>
        <w:r>
          <w:tab/>
        </w:r>
        <w:r>
          <w:fldChar w:fldCharType="begin"/>
        </w:r>
        <w:r>
          <w:instrText xml:space="preserve"> PAGEREF _Toc12774 \h </w:instrText>
        </w:r>
        <w:r>
          <w:fldChar w:fldCharType="separate"/>
        </w:r>
        <w:r>
          <w:t>7</w:t>
        </w:r>
        <w:r>
          <w:fldChar w:fldCharType="end"/>
        </w:r>
      </w:hyperlink>
    </w:p>
    <w:p>
      <w:pPr>
        <w:pStyle w:val="TOC2"/>
        <w:tabs>
          <w:tab w:val="right" w:leader="dot" w:pos="8306"/>
        </w:tabs>
      </w:pPr>
      <w:hyperlink w:anchor="_Toc12140" w:history="1">
        <w:r>
          <w:rPr>
            <w:rFonts w:ascii="仿宋" w:eastAsia="仿宋" w:hAnsi="仿宋" w:cs="仿宋" w:hint="eastAsia"/>
            <w:lang w:eastAsia="zh-CN"/>
          </w:rPr>
          <w:t>(三)、设备选型方案</w:t>
        </w:r>
        <w:r>
          <w:tab/>
        </w:r>
        <w:r>
          <w:fldChar w:fldCharType="begin"/>
        </w:r>
        <w:r>
          <w:instrText xml:space="preserve"> PAGEREF _Toc12140 \h </w:instrText>
        </w:r>
        <w:r>
          <w:fldChar w:fldCharType="separate"/>
        </w:r>
        <w:r>
          <w:t>8</w:t>
        </w:r>
        <w:r>
          <w:fldChar w:fldCharType="end"/>
        </w:r>
      </w:hyperlink>
    </w:p>
    <w:p>
      <w:pPr>
        <w:pStyle w:val="TOC1"/>
        <w:tabs>
          <w:tab w:val="right" w:leader="dot" w:pos="8306"/>
        </w:tabs>
      </w:pPr>
      <w:hyperlink w:anchor="_Toc1911" w:history="1">
        <w:r>
          <w:rPr>
            <w:rFonts w:ascii="仿宋" w:eastAsia="仿宋" w:hAnsi="仿宋" w:cs="仿宋" w:hint="eastAsia"/>
            <w:lang w:eastAsia="zh-CN"/>
          </w:rPr>
          <w:t>三、电熨斗项目选址可行性分析</w:t>
        </w:r>
        <w:r>
          <w:tab/>
        </w:r>
        <w:r>
          <w:fldChar w:fldCharType="begin"/>
        </w:r>
        <w:r>
          <w:instrText xml:space="preserve"> PAGEREF _Toc1911 \h </w:instrText>
        </w:r>
        <w:r>
          <w:fldChar w:fldCharType="separate"/>
        </w:r>
        <w:r>
          <w:t>10</w:t>
        </w:r>
        <w:r>
          <w:fldChar w:fldCharType="end"/>
        </w:r>
      </w:hyperlink>
    </w:p>
    <w:p>
      <w:pPr>
        <w:pStyle w:val="TOC2"/>
        <w:tabs>
          <w:tab w:val="right" w:leader="dot" w:pos="8306"/>
        </w:tabs>
      </w:pPr>
      <w:hyperlink w:anchor="_Toc8051" w:history="1">
        <w:r>
          <w:rPr>
            <w:rFonts w:ascii="仿宋" w:eastAsia="仿宋" w:hAnsi="仿宋" w:cs="仿宋" w:hint="eastAsia"/>
            <w:lang w:eastAsia="zh-CN"/>
          </w:rPr>
          <w:t>(一)、电熨斗项目选址</w:t>
        </w:r>
        <w:r>
          <w:tab/>
        </w:r>
        <w:r>
          <w:fldChar w:fldCharType="begin"/>
        </w:r>
        <w:r>
          <w:instrText xml:space="preserve"> PAGEREF _Toc8051 \h </w:instrText>
        </w:r>
        <w:r>
          <w:fldChar w:fldCharType="separate"/>
        </w:r>
        <w:r>
          <w:t>10</w:t>
        </w:r>
        <w:r>
          <w:fldChar w:fldCharType="end"/>
        </w:r>
      </w:hyperlink>
    </w:p>
    <w:p>
      <w:pPr>
        <w:pStyle w:val="TOC2"/>
        <w:tabs>
          <w:tab w:val="right" w:leader="dot" w:pos="8306"/>
        </w:tabs>
      </w:pPr>
      <w:hyperlink w:anchor="_Toc344" w:history="1">
        <w:r>
          <w:rPr>
            <w:rFonts w:ascii="仿宋" w:eastAsia="仿宋" w:hAnsi="仿宋" w:cs="仿宋" w:hint="eastAsia"/>
            <w:lang w:eastAsia="zh-CN"/>
          </w:rPr>
          <w:t>(二)、用地控制指标</w:t>
        </w:r>
        <w:r>
          <w:tab/>
        </w:r>
        <w:r>
          <w:fldChar w:fldCharType="begin"/>
        </w:r>
        <w:r>
          <w:instrText xml:space="preserve"> PAGEREF _Toc344 \h </w:instrText>
        </w:r>
        <w:r>
          <w:fldChar w:fldCharType="separate"/>
        </w:r>
        <w:r>
          <w:t>10</w:t>
        </w:r>
        <w:r>
          <w:fldChar w:fldCharType="end"/>
        </w:r>
      </w:hyperlink>
    </w:p>
    <w:p>
      <w:pPr>
        <w:pStyle w:val="TOC2"/>
        <w:tabs>
          <w:tab w:val="right" w:leader="dot" w:pos="8306"/>
        </w:tabs>
      </w:pPr>
      <w:hyperlink w:anchor="_Toc32651" w:history="1">
        <w:r>
          <w:rPr>
            <w:rFonts w:ascii="仿宋" w:eastAsia="仿宋" w:hAnsi="仿宋" w:cs="仿宋" w:hint="eastAsia"/>
            <w:lang w:eastAsia="zh-CN"/>
          </w:rPr>
          <w:t>(三)、节约用地措施</w:t>
        </w:r>
        <w:r>
          <w:tab/>
        </w:r>
        <w:r>
          <w:fldChar w:fldCharType="begin"/>
        </w:r>
        <w:r>
          <w:instrText xml:space="preserve"> PAGEREF _Toc32651 \h </w:instrText>
        </w:r>
        <w:r>
          <w:fldChar w:fldCharType="separate"/>
        </w:r>
        <w:r>
          <w:t>12</w:t>
        </w:r>
        <w:r>
          <w:fldChar w:fldCharType="end"/>
        </w:r>
      </w:hyperlink>
    </w:p>
    <w:p>
      <w:pPr>
        <w:pStyle w:val="TOC2"/>
        <w:tabs>
          <w:tab w:val="right" w:leader="dot" w:pos="8306"/>
        </w:tabs>
      </w:pPr>
      <w:hyperlink w:anchor="_Toc29945" w:history="1">
        <w:r>
          <w:rPr>
            <w:rFonts w:ascii="仿宋" w:eastAsia="仿宋" w:hAnsi="仿宋" w:cs="仿宋" w:hint="eastAsia"/>
            <w:lang w:eastAsia="zh-CN"/>
          </w:rPr>
          <w:t>(四)、总图布置方案</w:t>
        </w:r>
        <w:r>
          <w:tab/>
        </w:r>
        <w:r>
          <w:fldChar w:fldCharType="begin"/>
        </w:r>
        <w:r>
          <w:instrText xml:space="preserve"> PAGEREF _Toc29945 \h </w:instrText>
        </w:r>
        <w:r>
          <w:fldChar w:fldCharType="separate"/>
        </w:r>
        <w:r>
          <w:t>13</w:t>
        </w:r>
        <w:r>
          <w:fldChar w:fldCharType="end"/>
        </w:r>
      </w:hyperlink>
    </w:p>
    <w:p>
      <w:pPr>
        <w:pStyle w:val="TOC2"/>
        <w:tabs>
          <w:tab w:val="right" w:leader="dot" w:pos="8306"/>
        </w:tabs>
      </w:pPr>
      <w:hyperlink w:anchor="_Toc29069" w:history="1">
        <w:r>
          <w:rPr>
            <w:rFonts w:ascii="仿宋" w:eastAsia="仿宋" w:hAnsi="仿宋" w:cs="仿宋" w:hint="eastAsia"/>
            <w:lang w:eastAsia="zh-CN"/>
          </w:rPr>
          <w:t>(五)、选址综合评价</w:t>
        </w:r>
        <w:r>
          <w:tab/>
        </w:r>
        <w:r>
          <w:fldChar w:fldCharType="begin"/>
        </w:r>
        <w:r>
          <w:instrText xml:space="preserve"> PAGEREF _Toc29069 \h </w:instrText>
        </w:r>
        <w:r>
          <w:fldChar w:fldCharType="separate"/>
        </w:r>
        <w:r>
          <w:t>14</w:t>
        </w:r>
        <w:r>
          <w:fldChar w:fldCharType="end"/>
        </w:r>
      </w:hyperlink>
    </w:p>
    <w:p>
      <w:pPr>
        <w:pStyle w:val="TOC1"/>
        <w:tabs>
          <w:tab w:val="right" w:leader="dot" w:pos="8306"/>
        </w:tabs>
      </w:pPr>
      <w:hyperlink w:anchor="_Toc7788" w:history="1">
        <w:r>
          <w:rPr>
            <w:rFonts w:ascii="仿宋" w:eastAsia="仿宋" w:hAnsi="仿宋" w:cs="仿宋" w:hint="eastAsia"/>
            <w:lang w:eastAsia="zh-CN"/>
          </w:rPr>
          <w:t>四、电熨斗项目文档管理</w:t>
        </w:r>
        <w:r>
          <w:tab/>
        </w:r>
        <w:r>
          <w:fldChar w:fldCharType="begin"/>
        </w:r>
        <w:r>
          <w:instrText xml:space="preserve"> PAGEREF _Toc7788 \h </w:instrText>
        </w:r>
        <w:r>
          <w:fldChar w:fldCharType="separate"/>
        </w:r>
        <w:r>
          <w:t>15</w:t>
        </w:r>
        <w:r>
          <w:fldChar w:fldCharType="end"/>
        </w:r>
      </w:hyperlink>
    </w:p>
    <w:p>
      <w:pPr>
        <w:pStyle w:val="TOC2"/>
        <w:tabs>
          <w:tab w:val="right" w:leader="dot" w:pos="8306"/>
        </w:tabs>
      </w:pPr>
      <w:hyperlink w:anchor="_Toc17520" w:history="1">
        <w:r>
          <w:rPr>
            <w:rFonts w:ascii="仿宋" w:eastAsia="仿宋" w:hAnsi="仿宋" w:cs="仿宋" w:hint="eastAsia"/>
            <w:lang w:eastAsia="zh-CN"/>
          </w:rPr>
          <w:t>(一)、文档编制与审查</w:t>
        </w:r>
        <w:r>
          <w:tab/>
        </w:r>
        <w:r>
          <w:fldChar w:fldCharType="begin"/>
        </w:r>
        <w:r>
          <w:instrText xml:space="preserve"> PAGEREF _Toc17520 \h </w:instrText>
        </w:r>
        <w:r>
          <w:fldChar w:fldCharType="separate"/>
        </w:r>
        <w:r>
          <w:t>15</w:t>
        </w:r>
        <w:r>
          <w:fldChar w:fldCharType="end"/>
        </w:r>
      </w:hyperlink>
    </w:p>
    <w:p>
      <w:pPr>
        <w:pStyle w:val="TOC2"/>
        <w:tabs>
          <w:tab w:val="right" w:leader="dot" w:pos="8306"/>
        </w:tabs>
      </w:pPr>
      <w:hyperlink w:anchor="_Toc20273" w:history="1">
        <w:r>
          <w:rPr>
            <w:rFonts w:ascii="仿宋" w:eastAsia="仿宋" w:hAnsi="仿宋" w:cs="仿宋" w:hint="eastAsia"/>
            <w:lang w:eastAsia="zh-CN"/>
          </w:rPr>
          <w:t>(二)、文档发布与分发</w:t>
        </w:r>
        <w:r>
          <w:tab/>
        </w:r>
        <w:r>
          <w:fldChar w:fldCharType="begin"/>
        </w:r>
        <w:r>
          <w:instrText xml:space="preserve"> PAGEREF _Toc20273 \h </w:instrText>
        </w:r>
        <w:r>
          <w:fldChar w:fldCharType="separate"/>
        </w:r>
        <w:r>
          <w:t>16</w:t>
        </w:r>
        <w:r>
          <w:fldChar w:fldCharType="end"/>
        </w:r>
      </w:hyperlink>
    </w:p>
    <w:p>
      <w:pPr>
        <w:pStyle w:val="TOC2"/>
        <w:tabs>
          <w:tab w:val="right" w:leader="dot" w:pos="8306"/>
        </w:tabs>
      </w:pPr>
      <w:hyperlink w:anchor="_Toc28789" w:history="1">
        <w:r>
          <w:rPr>
            <w:rFonts w:ascii="仿宋" w:eastAsia="仿宋" w:hAnsi="仿宋" w:cs="仿宋" w:hint="eastAsia"/>
            <w:lang w:eastAsia="zh-CN"/>
          </w:rPr>
          <w:t>(三)、文档存档与归档</w:t>
        </w:r>
        <w:r>
          <w:tab/>
        </w:r>
        <w:r>
          <w:fldChar w:fldCharType="begin"/>
        </w:r>
        <w:r>
          <w:instrText xml:space="preserve"> PAGEREF _Toc28789 \h </w:instrText>
        </w:r>
        <w:r>
          <w:fldChar w:fldCharType="separate"/>
        </w:r>
        <w:r>
          <w:t>17</w:t>
        </w:r>
        <w:r>
          <w:fldChar w:fldCharType="end"/>
        </w:r>
      </w:hyperlink>
    </w:p>
    <w:p>
      <w:pPr>
        <w:pStyle w:val="TOC1"/>
        <w:tabs>
          <w:tab w:val="right" w:leader="dot" w:pos="8306"/>
        </w:tabs>
      </w:pPr>
      <w:hyperlink w:anchor="_Toc24639" w:history="1">
        <w:r>
          <w:rPr>
            <w:rFonts w:ascii="仿宋" w:eastAsia="仿宋" w:hAnsi="仿宋" w:cs="仿宋" w:hint="eastAsia"/>
            <w:lang w:eastAsia="zh-CN"/>
          </w:rPr>
          <w:t>五、产品规划分析</w:t>
        </w:r>
        <w:r>
          <w:tab/>
        </w:r>
        <w:r>
          <w:fldChar w:fldCharType="begin"/>
        </w:r>
        <w:r>
          <w:instrText xml:space="preserve"> PAGEREF _Toc24639 \h </w:instrText>
        </w:r>
        <w:r>
          <w:fldChar w:fldCharType="separate"/>
        </w:r>
        <w:r>
          <w:t>18</w:t>
        </w:r>
        <w:r>
          <w:fldChar w:fldCharType="end"/>
        </w:r>
      </w:hyperlink>
    </w:p>
    <w:p>
      <w:pPr>
        <w:pStyle w:val="TOC2"/>
        <w:tabs>
          <w:tab w:val="right" w:leader="dot" w:pos="8306"/>
        </w:tabs>
      </w:pPr>
      <w:hyperlink w:anchor="_Toc3468" w:history="1">
        <w:r>
          <w:rPr>
            <w:rFonts w:ascii="仿宋" w:eastAsia="仿宋" w:hAnsi="仿宋" w:cs="仿宋" w:hint="eastAsia"/>
            <w:lang w:eastAsia="zh-CN"/>
          </w:rPr>
          <w:t>(一)、产品规划</w:t>
        </w:r>
        <w:r>
          <w:tab/>
        </w:r>
        <w:r>
          <w:fldChar w:fldCharType="begin"/>
        </w:r>
        <w:r>
          <w:instrText xml:space="preserve"> PAGEREF _Toc3468 \h </w:instrText>
        </w:r>
        <w:r>
          <w:fldChar w:fldCharType="separate"/>
        </w:r>
        <w:r>
          <w:t>18</w:t>
        </w:r>
        <w:r>
          <w:fldChar w:fldCharType="end"/>
        </w:r>
      </w:hyperlink>
    </w:p>
    <w:p>
      <w:pPr>
        <w:pStyle w:val="TOC2"/>
        <w:tabs>
          <w:tab w:val="right" w:leader="dot" w:pos="8306"/>
        </w:tabs>
      </w:pPr>
      <w:hyperlink w:anchor="_Toc26966" w:history="1">
        <w:r>
          <w:rPr>
            <w:rFonts w:ascii="仿宋" w:eastAsia="仿宋" w:hAnsi="仿宋" w:cs="仿宋" w:hint="eastAsia"/>
            <w:lang w:eastAsia="zh-CN"/>
          </w:rPr>
          <w:t>(二)、建设规模</w:t>
        </w:r>
        <w:r>
          <w:tab/>
        </w:r>
        <w:r>
          <w:fldChar w:fldCharType="begin"/>
        </w:r>
        <w:r>
          <w:instrText xml:space="preserve"> PAGEREF _Toc26966 \h </w:instrText>
        </w:r>
        <w:r>
          <w:fldChar w:fldCharType="separate"/>
        </w:r>
        <w:r>
          <w:t>19</w:t>
        </w:r>
        <w:r>
          <w:fldChar w:fldCharType="end"/>
        </w:r>
      </w:hyperlink>
    </w:p>
    <w:p>
      <w:pPr>
        <w:pStyle w:val="TOC1"/>
        <w:tabs>
          <w:tab w:val="right" w:leader="dot" w:pos="8306"/>
        </w:tabs>
      </w:pPr>
      <w:hyperlink w:anchor="_Toc24025" w:history="1">
        <w:r>
          <w:rPr>
            <w:rFonts w:ascii="仿宋" w:eastAsia="仿宋" w:hAnsi="仿宋" w:cs="仿宋" w:hint="eastAsia"/>
            <w:lang w:eastAsia="zh-CN"/>
          </w:rPr>
          <w:t>六、电熨斗项目危机管理</w:t>
        </w:r>
        <w:r>
          <w:tab/>
        </w:r>
        <w:r>
          <w:fldChar w:fldCharType="begin"/>
        </w:r>
        <w:r>
          <w:instrText xml:space="preserve"> PAGEREF _Toc24025 \h </w:instrText>
        </w:r>
        <w:r>
          <w:fldChar w:fldCharType="separate"/>
        </w:r>
        <w:r>
          <w:t>20</w:t>
        </w:r>
        <w:r>
          <w:fldChar w:fldCharType="end"/>
        </w:r>
      </w:hyperlink>
    </w:p>
    <w:p>
      <w:pPr>
        <w:pStyle w:val="TOC2"/>
        <w:tabs>
          <w:tab w:val="right" w:leader="dot" w:pos="8306"/>
        </w:tabs>
      </w:pPr>
      <w:hyperlink w:anchor="_Toc4062" w:history="1">
        <w:r>
          <w:rPr>
            <w:rFonts w:ascii="仿宋" w:eastAsia="仿宋" w:hAnsi="仿宋" w:cs="仿宋" w:hint="eastAsia"/>
            <w:lang w:eastAsia="zh-CN"/>
          </w:rPr>
          <w:t>(一)、危机预警与识别</w:t>
        </w:r>
        <w:r>
          <w:tab/>
        </w:r>
        <w:r>
          <w:fldChar w:fldCharType="begin"/>
        </w:r>
        <w:r>
          <w:instrText xml:space="preserve"> PAGEREF _Toc4062 \h </w:instrText>
        </w:r>
        <w:r>
          <w:fldChar w:fldCharType="separate"/>
        </w:r>
        <w:r>
          <w:t>20</w:t>
        </w:r>
        <w:r>
          <w:fldChar w:fldCharType="end"/>
        </w:r>
      </w:hyperlink>
    </w:p>
    <w:p>
      <w:pPr>
        <w:pStyle w:val="TOC2"/>
        <w:tabs>
          <w:tab w:val="right" w:leader="dot" w:pos="8306"/>
        </w:tabs>
      </w:pPr>
      <w:hyperlink w:anchor="_Toc5519" w:history="1">
        <w:r>
          <w:rPr>
            <w:rFonts w:ascii="仿宋" w:eastAsia="仿宋" w:hAnsi="仿宋" w:cs="仿宋" w:hint="eastAsia"/>
            <w:lang w:eastAsia="zh-CN"/>
          </w:rPr>
          <w:t>(二)、危机应对与恢复</w:t>
        </w:r>
        <w:r>
          <w:tab/>
        </w:r>
        <w:r>
          <w:fldChar w:fldCharType="begin"/>
        </w:r>
        <w:r>
          <w:instrText xml:space="preserve"> PAGEREF _Toc5519 \h </w:instrText>
        </w:r>
        <w:r>
          <w:fldChar w:fldCharType="separate"/>
        </w:r>
        <w:r>
          <w:t>21</w:t>
        </w:r>
        <w:r>
          <w:fldChar w:fldCharType="end"/>
        </w:r>
      </w:hyperlink>
    </w:p>
    <w:p>
      <w:pPr>
        <w:pStyle w:val="TOC1"/>
        <w:tabs>
          <w:tab w:val="right" w:leader="dot" w:pos="8306"/>
        </w:tabs>
      </w:pPr>
      <w:hyperlink w:anchor="_Toc4588" w:history="1">
        <w:r>
          <w:rPr>
            <w:rFonts w:ascii="仿宋" w:eastAsia="仿宋" w:hAnsi="仿宋" w:cs="仿宋" w:hint="eastAsia"/>
            <w:lang w:eastAsia="zh-CN"/>
          </w:rPr>
          <w:t>七、电熨斗项目创新与研发</w:t>
        </w:r>
        <w:r>
          <w:tab/>
        </w:r>
        <w:r>
          <w:fldChar w:fldCharType="begin"/>
        </w:r>
        <w:r>
          <w:instrText xml:space="preserve"> PAGEREF _Toc4588 \h </w:instrText>
        </w:r>
        <w:r>
          <w:fldChar w:fldCharType="separate"/>
        </w:r>
        <w:r>
          <w:t>22</w:t>
        </w:r>
        <w:r>
          <w:fldChar w:fldCharType="end"/>
        </w:r>
      </w:hyperlink>
    </w:p>
    <w:p>
      <w:pPr>
        <w:pStyle w:val="TOC2"/>
        <w:tabs>
          <w:tab w:val="right" w:leader="dot" w:pos="8306"/>
        </w:tabs>
      </w:pPr>
      <w:hyperlink w:anchor="_Toc4730" w:history="1">
        <w:r>
          <w:rPr>
            <w:rFonts w:ascii="仿宋" w:eastAsia="仿宋" w:hAnsi="仿宋" w:cs="仿宋" w:hint="eastAsia"/>
            <w:lang w:eastAsia="zh-CN"/>
          </w:rPr>
          <w:t>(一)、创新策略与方向</w:t>
        </w:r>
        <w:r>
          <w:tab/>
        </w:r>
        <w:r>
          <w:fldChar w:fldCharType="begin"/>
        </w:r>
        <w:r>
          <w:instrText xml:space="preserve"> PAGEREF _Toc4730 \h </w:instrText>
        </w:r>
        <w:r>
          <w:fldChar w:fldCharType="separate"/>
        </w:r>
        <w:r>
          <w:t>22</w:t>
        </w:r>
        <w:r>
          <w:fldChar w:fldCharType="end"/>
        </w:r>
      </w:hyperlink>
    </w:p>
    <w:p>
      <w:pPr>
        <w:pStyle w:val="TOC2"/>
        <w:tabs>
          <w:tab w:val="right" w:leader="dot" w:pos="8306"/>
        </w:tabs>
      </w:pPr>
      <w:hyperlink w:anchor="_Toc5652" w:history="1">
        <w:r>
          <w:rPr>
            <w:rFonts w:ascii="仿宋" w:eastAsia="仿宋" w:hAnsi="仿宋" w:cs="仿宋" w:hint="eastAsia"/>
            <w:lang w:eastAsia="zh-CN"/>
          </w:rPr>
          <w:t>(二)、研发规划与投入</w:t>
        </w:r>
        <w:r>
          <w:tab/>
        </w:r>
        <w:r>
          <w:fldChar w:fldCharType="begin"/>
        </w:r>
        <w:r>
          <w:instrText xml:space="preserve"> PAGEREF _Toc5652 \h </w:instrText>
        </w:r>
        <w:r>
          <w:fldChar w:fldCharType="separate"/>
        </w:r>
        <w:r>
          <w:t>24</w:t>
        </w:r>
        <w:r>
          <w:fldChar w:fldCharType="end"/>
        </w:r>
      </w:hyperlink>
    </w:p>
    <w:p>
      <w:pPr>
        <w:pStyle w:val="TOC1"/>
        <w:tabs>
          <w:tab w:val="right" w:leader="dot" w:pos="8306"/>
        </w:tabs>
      </w:pPr>
      <w:hyperlink w:anchor="_Toc2278" w:history="1">
        <w:r>
          <w:rPr>
            <w:rFonts w:ascii="仿宋" w:eastAsia="仿宋" w:hAnsi="仿宋" w:cs="仿宋" w:hint="eastAsia"/>
            <w:lang w:eastAsia="zh-CN"/>
          </w:rPr>
          <w:t>八、电熨斗项目环境影响分析</w:t>
        </w:r>
        <w:r>
          <w:tab/>
        </w:r>
        <w:r>
          <w:fldChar w:fldCharType="begin"/>
        </w:r>
        <w:r>
          <w:instrText xml:space="preserve"> PAGEREF _Toc2278 \h </w:instrText>
        </w:r>
        <w:r>
          <w:fldChar w:fldCharType="separate"/>
        </w:r>
        <w:r>
          <w:t>25</w:t>
        </w:r>
        <w:r>
          <w:fldChar w:fldCharType="end"/>
        </w:r>
      </w:hyperlink>
    </w:p>
    <w:p>
      <w:pPr>
        <w:pStyle w:val="TOC2"/>
        <w:tabs>
          <w:tab w:val="right" w:leader="dot" w:pos="8306"/>
        </w:tabs>
      </w:pPr>
      <w:hyperlink w:anchor="_Toc20282" w:history="1">
        <w:r>
          <w:rPr>
            <w:rFonts w:ascii="仿宋" w:eastAsia="仿宋" w:hAnsi="仿宋" w:cs="仿宋" w:hint="eastAsia"/>
            <w:lang w:eastAsia="zh-CN"/>
          </w:rPr>
          <w:t>(一)、建设区域环境质量现状</w:t>
        </w:r>
        <w:r>
          <w:tab/>
        </w:r>
        <w:r>
          <w:fldChar w:fldCharType="begin"/>
        </w:r>
        <w:r>
          <w:instrText xml:space="preserve"> PAGEREF _Toc20282 \h </w:instrText>
        </w:r>
        <w:r>
          <w:fldChar w:fldCharType="separate"/>
        </w:r>
        <w:r>
          <w:t>25</w:t>
        </w:r>
        <w:r>
          <w:fldChar w:fldCharType="end"/>
        </w:r>
      </w:hyperlink>
    </w:p>
    <w:p>
      <w:pPr>
        <w:pStyle w:val="TOC2"/>
        <w:tabs>
          <w:tab w:val="right" w:leader="dot" w:pos="8306"/>
        </w:tabs>
      </w:pPr>
      <w:hyperlink w:anchor="_Toc6354" w:history="1">
        <w:r>
          <w:rPr>
            <w:rFonts w:ascii="仿宋" w:eastAsia="仿宋" w:hAnsi="仿宋" w:cs="仿宋" w:hint="eastAsia"/>
            <w:lang w:eastAsia="zh-CN"/>
          </w:rPr>
          <w:t>(二)、建设期环境保护</w:t>
        </w:r>
        <w:r>
          <w:tab/>
        </w:r>
        <w:r>
          <w:fldChar w:fldCharType="begin"/>
        </w:r>
        <w:r>
          <w:instrText xml:space="preserve"> PAGEREF _Toc6354 \h </w:instrText>
        </w:r>
        <w:r>
          <w:fldChar w:fldCharType="separate"/>
        </w:r>
        <w:r>
          <w:t>27</w:t>
        </w:r>
        <w:r>
          <w:fldChar w:fldCharType="end"/>
        </w:r>
      </w:hyperlink>
    </w:p>
    <w:p>
      <w:pPr>
        <w:pStyle w:val="TOC2"/>
        <w:tabs>
          <w:tab w:val="right" w:leader="dot" w:pos="8306"/>
        </w:tabs>
      </w:pPr>
      <w:hyperlink w:anchor="_Toc15233" w:history="1">
        <w:r>
          <w:rPr>
            <w:rFonts w:ascii="仿宋" w:eastAsia="仿宋" w:hAnsi="仿宋" w:cs="仿宋" w:hint="eastAsia"/>
            <w:lang w:eastAsia="zh-CN"/>
          </w:rPr>
          <w:t>(三)、运营期环境保护</w:t>
        </w:r>
        <w:r>
          <w:tab/>
        </w:r>
        <w:r>
          <w:fldChar w:fldCharType="begin"/>
        </w:r>
        <w:r>
          <w:instrText xml:space="preserve"> PAGEREF _Toc15233 \h </w:instrText>
        </w:r>
        <w:r>
          <w:fldChar w:fldCharType="separate"/>
        </w:r>
        <w:r>
          <w:t>28</w:t>
        </w:r>
        <w:r>
          <w:fldChar w:fldCharType="end"/>
        </w:r>
      </w:hyperlink>
    </w:p>
    <w:p>
      <w:pPr>
        <w:pStyle w:val="TOC2"/>
        <w:tabs>
          <w:tab w:val="right" w:leader="dot" w:pos="8306"/>
        </w:tabs>
      </w:pPr>
      <w:hyperlink w:anchor="_Toc5506" w:history="1">
        <w:r>
          <w:rPr>
            <w:rFonts w:ascii="仿宋" w:eastAsia="仿宋" w:hAnsi="仿宋" w:cs="仿宋" w:hint="eastAsia"/>
            <w:lang w:eastAsia="zh-CN"/>
          </w:rPr>
          <w:t>(四)、电熨斗项目建设对区域经济的影响</w:t>
        </w:r>
        <w:r>
          <w:tab/>
        </w:r>
        <w:r>
          <w:fldChar w:fldCharType="begin"/>
        </w:r>
        <w:r>
          <w:instrText xml:space="preserve"> PAGEREF _Toc5506 \h </w:instrText>
        </w:r>
        <w:r>
          <w:fldChar w:fldCharType="separate"/>
        </w:r>
        <w:r>
          <w:t>30</w:t>
        </w:r>
        <w:r>
          <w:fldChar w:fldCharType="end"/>
        </w:r>
      </w:hyperlink>
    </w:p>
    <w:p>
      <w:pPr>
        <w:pStyle w:val="TOC2"/>
        <w:tabs>
          <w:tab w:val="right" w:leader="dot" w:pos="8306"/>
        </w:tabs>
      </w:pPr>
      <w:hyperlink w:anchor="_Toc16383" w:history="1">
        <w:r>
          <w:rPr>
            <w:rFonts w:ascii="仿宋" w:eastAsia="仿宋" w:hAnsi="仿宋" w:cs="仿宋" w:hint="eastAsia"/>
            <w:lang w:eastAsia="zh-CN"/>
          </w:rPr>
          <w:t>(五)、废弃物处理</w:t>
        </w:r>
        <w:r>
          <w:tab/>
        </w:r>
        <w:r>
          <w:fldChar w:fldCharType="begin"/>
        </w:r>
        <w:r>
          <w:instrText xml:space="preserve"> PAGEREF _Toc16383 \h </w:instrText>
        </w:r>
        <w:r>
          <w:fldChar w:fldCharType="separate"/>
        </w:r>
        <w:r>
          <w:t>31</w:t>
        </w:r>
        <w:r>
          <w:fldChar w:fldCharType="end"/>
        </w:r>
      </w:hyperlink>
    </w:p>
    <w:p>
      <w:pPr>
        <w:pStyle w:val="TOC2"/>
        <w:tabs>
          <w:tab w:val="right" w:leader="dot" w:pos="8306"/>
        </w:tabs>
      </w:pPr>
      <w:hyperlink w:anchor="_Toc23289" w:history="1">
        <w:r>
          <w:rPr>
            <w:rFonts w:ascii="仿宋" w:eastAsia="仿宋" w:hAnsi="仿宋" w:cs="仿宋" w:hint="eastAsia"/>
            <w:lang w:eastAsia="zh-CN"/>
          </w:rPr>
          <w:t>(六)、特殊环境影响分析</w:t>
        </w:r>
        <w:r>
          <w:tab/>
        </w:r>
        <w:r>
          <w:fldChar w:fldCharType="begin"/>
        </w:r>
        <w:r>
          <w:instrText xml:space="preserve"> PAGEREF _Toc23289 \h </w:instrText>
        </w:r>
        <w:r>
          <w:fldChar w:fldCharType="separate"/>
        </w:r>
        <w:r>
          <w:t>33</w:t>
        </w:r>
        <w:r>
          <w:fldChar w:fldCharType="end"/>
        </w:r>
      </w:hyperlink>
    </w:p>
    <w:p>
      <w:pPr>
        <w:pStyle w:val="TOC2"/>
        <w:tabs>
          <w:tab w:val="right" w:leader="dot" w:pos="8306"/>
        </w:tabs>
      </w:pPr>
      <w:hyperlink w:anchor="_Toc12012" w:history="1">
        <w:r>
          <w:rPr>
            <w:rFonts w:ascii="仿宋" w:eastAsia="仿宋" w:hAnsi="仿宋" w:cs="仿宋" w:hint="eastAsia"/>
            <w:lang w:eastAsia="zh-CN"/>
          </w:rPr>
          <w:t>(七)、清洁生产</w:t>
        </w:r>
        <w:r>
          <w:tab/>
        </w:r>
        <w:r>
          <w:fldChar w:fldCharType="begin"/>
        </w:r>
        <w:r>
          <w:instrText xml:space="preserve"> PAGEREF _Toc12012 \h </w:instrText>
        </w:r>
        <w:r>
          <w:fldChar w:fldCharType="separate"/>
        </w:r>
        <w:r>
          <w:t>34</w:t>
        </w:r>
        <w:r>
          <w:fldChar w:fldCharType="end"/>
        </w:r>
      </w:hyperlink>
    </w:p>
    <w:p>
      <w:pPr>
        <w:pStyle w:val="TOC2"/>
        <w:tabs>
          <w:tab w:val="right" w:leader="dot" w:pos="8306"/>
        </w:tabs>
      </w:pPr>
      <w:hyperlink w:anchor="_Toc10204" w:history="1">
        <w:r>
          <w:rPr>
            <w:rFonts w:ascii="仿宋" w:eastAsia="仿宋" w:hAnsi="仿宋" w:cs="仿宋" w:hint="eastAsia"/>
            <w:lang w:eastAsia="zh-CN"/>
          </w:rPr>
          <w:t>(八)、环境保护综合评价</w:t>
        </w:r>
        <w:r>
          <w:tab/>
        </w:r>
        <w:r>
          <w:fldChar w:fldCharType="begin"/>
        </w:r>
        <w:r>
          <w:instrText xml:space="preserve"> PAGEREF _Toc10204 \h </w:instrText>
        </w:r>
        <w:r>
          <w:fldChar w:fldCharType="separate"/>
        </w:r>
        <w:r>
          <w:t>35</w:t>
        </w:r>
        <w:r>
          <w:fldChar w:fldCharType="end"/>
        </w:r>
      </w:hyperlink>
    </w:p>
    <w:p>
      <w:pPr>
        <w:pStyle w:val="TOC1"/>
        <w:tabs>
          <w:tab w:val="right" w:leader="dot" w:pos="8306"/>
        </w:tabs>
      </w:pPr>
      <w:hyperlink w:anchor="_Toc29793" w:history="1">
        <w:r>
          <w:rPr>
            <w:rFonts w:ascii="仿宋" w:eastAsia="仿宋" w:hAnsi="仿宋" w:cs="仿宋" w:hint="eastAsia"/>
            <w:lang w:eastAsia="zh-CN"/>
          </w:rPr>
          <w:t>九、电熨斗项目投资规划</w:t>
        </w:r>
        <w:r>
          <w:tab/>
        </w:r>
        <w:r>
          <w:fldChar w:fldCharType="begin"/>
        </w:r>
        <w:r>
          <w:instrText xml:space="preserve"> PAGEREF _Toc29793 \h </w:instrText>
        </w:r>
        <w:r>
          <w:fldChar w:fldCharType="separate"/>
        </w:r>
        <w:r>
          <w:t>36</w:t>
        </w:r>
        <w:r>
          <w:fldChar w:fldCharType="end"/>
        </w:r>
      </w:hyperlink>
    </w:p>
    <w:p>
      <w:pPr>
        <w:pStyle w:val="TOC2"/>
        <w:tabs>
          <w:tab w:val="right" w:leader="dot" w:pos="8306"/>
        </w:tabs>
      </w:pPr>
      <w:hyperlink w:anchor="_Toc26569" w:history="1">
        <w:r>
          <w:rPr>
            <w:rFonts w:ascii="仿宋" w:eastAsia="仿宋" w:hAnsi="仿宋" w:cs="仿宋" w:hint="eastAsia"/>
            <w:lang w:eastAsia="zh-CN"/>
          </w:rPr>
          <w:t>(一)、电熨斗项目总投资估算</w:t>
        </w:r>
        <w:r>
          <w:tab/>
        </w:r>
        <w:r>
          <w:fldChar w:fldCharType="begin"/>
        </w:r>
        <w:r>
          <w:instrText xml:space="preserve"> PAGEREF _Toc26569 \h </w:instrText>
        </w:r>
        <w:r>
          <w:fldChar w:fldCharType="separate"/>
        </w:r>
        <w:r>
          <w:t>36</w:t>
        </w:r>
        <w:r>
          <w:fldChar w:fldCharType="end"/>
        </w:r>
      </w:hyperlink>
    </w:p>
    <w:p>
      <w:pPr>
        <w:pStyle w:val="TOC2"/>
        <w:tabs>
          <w:tab w:val="right" w:leader="dot" w:pos="8306"/>
        </w:tabs>
      </w:pPr>
      <w:hyperlink w:anchor="_Toc17883" w:history="1">
        <w:r>
          <w:rPr>
            <w:rFonts w:ascii="仿宋" w:eastAsia="仿宋" w:hAnsi="仿宋" w:cs="仿宋" w:hint="eastAsia"/>
            <w:lang w:eastAsia="zh-CN"/>
          </w:rPr>
          <w:t>(二)、资金筹措</w:t>
        </w:r>
        <w:r>
          <w:tab/>
        </w:r>
        <w:r>
          <w:fldChar w:fldCharType="begin"/>
        </w:r>
        <w:r>
          <w:instrText xml:space="preserve"> PAGEREF _Toc17883 \h </w:instrText>
        </w:r>
        <w:r>
          <w:fldChar w:fldCharType="separate"/>
        </w:r>
        <w:r>
          <w:t>37</w:t>
        </w:r>
        <w:r>
          <w:fldChar w:fldCharType="end"/>
        </w:r>
      </w:hyperlink>
    </w:p>
    <w:p>
      <w:pPr>
        <w:pStyle w:val="TOC1"/>
        <w:tabs>
          <w:tab w:val="right" w:leader="dot" w:pos="8306"/>
        </w:tabs>
      </w:pPr>
      <w:hyperlink w:anchor="_Toc31030" w:history="1">
        <w:r>
          <w:rPr>
            <w:rFonts w:ascii="仿宋" w:eastAsia="仿宋" w:hAnsi="仿宋" w:cs="仿宋" w:hint="eastAsia"/>
            <w:lang w:eastAsia="zh-CN"/>
          </w:rPr>
          <w:t>十、生产安全保护</w:t>
        </w:r>
        <w:r>
          <w:tab/>
        </w:r>
        <w:r>
          <w:fldChar w:fldCharType="begin"/>
        </w:r>
        <w:r>
          <w:instrText xml:space="preserve"> PAGEREF _Toc31030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6" w:history="1">
        <w:r>
          <w:rPr>
            <w:rFonts w:ascii="仿宋" w:eastAsia="仿宋" w:hAnsi="仿宋" w:cs="仿宋" w:hint="eastAsia"/>
            <w:lang w:eastAsia="zh-CN"/>
          </w:rPr>
          <w:t>(一)、消防安全</w:t>
        </w:r>
        <w:r>
          <w:tab/>
        </w:r>
        <w:r>
          <w:fldChar w:fldCharType="begin"/>
        </w:r>
        <w:r>
          <w:instrText xml:space="preserve"> PAGEREF _Toc21286 \h </w:instrText>
        </w:r>
        <w:r>
          <w:fldChar w:fldCharType="separate"/>
        </w:r>
        <w:r>
          <w:t>38</w:t>
        </w:r>
        <w:r>
          <w:fldChar w:fldCharType="end"/>
        </w:r>
      </w:hyperlink>
    </w:p>
    <w:p>
      <w:pPr>
        <w:pStyle w:val="TOC2"/>
        <w:tabs>
          <w:tab w:val="right" w:leader="dot" w:pos="8306"/>
        </w:tabs>
      </w:pPr>
      <w:hyperlink w:anchor="_Toc4929" w:history="1">
        <w:r>
          <w:rPr>
            <w:rFonts w:ascii="仿宋" w:eastAsia="仿宋" w:hAnsi="仿宋" w:cs="仿宋" w:hint="eastAsia"/>
            <w:lang w:eastAsia="zh-CN"/>
          </w:rPr>
          <w:t>(二)、防火防爆总图布置措施</w:t>
        </w:r>
        <w:r>
          <w:tab/>
        </w:r>
        <w:r>
          <w:fldChar w:fldCharType="begin"/>
        </w:r>
        <w:r>
          <w:instrText xml:space="preserve"> PAGEREF _Toc4929 \h </w:instrText>
        </w:r>
        <w:r>
          <w:fldChar w:fldCharType="separate"/>
        </w:r>
        <w:r>
          <w:t>39</w:t>
        </w:r>
        <w:r>
          <w:fldChar w:fldCharType="end"/>
        </w:r>
      </w:hyperlink>
    </w:p>
    <w:p>
      <w:pPr>
        <w:pStyle w:val="TOC2"/>
        <w:tabs>
          <w:tab w:val="right" w:leader="dot" w:pos="8306"/>
        </w:tabs>
      </w:pPr>
      <w:hyperlink w:anchor="_Toc11104" w:history="1">
        <w:r>
          <w:rPr>
            <w:rFonts w:ascii="仿宋" w:eastAsia="仿宋" w:hAnsi="仿宋" w:cs="仿宋" w:hint="eastAsia"/>
            <w:lang w:eastAsia="zh-CN"/>
          </w:rPr>
          <w:t>(三)、自然灾害防范措施</w:t>
        </w:r>
        <w:r>
          <w:tab/>
        </w:r>
        <w:r>
          <w:fldChar w:fldCharType="begin"/>
        </w:r>
        <w:r>
          <w:instrText xml:space="preserve"> PAGEREF _Toc11104 \h </w:instrText>
        </w:r>
        <w:r>
          <w:fldChar w:fldCharType="separate"/>
        </w:r>
        <w:r>
          <w:t>40</w:t>
        </w:r>
        <w:r>
          <w:fldChar w:fldCharType="end"/>
        </w:r>
      </w:hyperlink>
    </w:p>
    <w:p>
      <w:pPr>
        <w:pStyle w:val="TOC2"/>
        <w:tabs>
          <w:tab w:val="right" w:leader="dot" w:pos="8306"/>
        </w:tabs>
      </w:pPr>
      <w:hyperlink w:anchor="_Toc21283" w:history="1">
        <w:r>
          <w:rPr>
            <w:rFonts w:ascii="仿宋" w:eastAsia="仿宋" w:hAnsi="仿宋" w:cs="仿宋" w:hint="eastAsia"/>
            <w:lang w:eastAsia="zh-CN"/>
          </w:rPr>
          <w:t>(四)、安全色及安全标志使用要求</w:t>
        </w:r>
        <w:r>
          <w:tab/>
        </w:r>
        <w:r>
          <w:fldChar w:fldCharType="begin"/>
        </w:r>
        <w:r>
          <w:instrText xml:space="preserve"> PAGEREF _Toc21283 \h </w:instrText>
        </w:r>
        <w:r>
          <w:fldChar w:fldCharType="separate"/>
        </w:r>
        <w:r>
          <w:t>41</w:t>
        </w:r>
        <w:r>
          <w:fldChar w:fldCharType="end"/>
        </w:r>
      </w:hyperlink>
    </w:p>
    <w:p>
      <w:pPr>
        <w:pStyle w:val="TOC2"/>
        <w:tabs>
          <w:tab w:val="right" w:leader="dot" w:pos="8306"/>
        </w:tabs>
      </w:pPr>
      <w:hyperlink w:anchor="_Toc24358" w:history="1">
        <w:r>
          <w:rPr>
            <w:rFonts w:ascii="仿宋" w:eastAsia="仿宋" w:hAnsi="仿宋" w:cs="仿宋" w:hint="eastAsia"/>
            <w:lang w:eastAsia="zh-CN"/>
          </w:rPr>
          <w:t>(五)、防尘防毒措施</w:t>
        </w:r>
        <w:r>
          <w:tab/>
        </w:r>
        <w:r>
          <w:fldChar w:fldCharType="begin"/>
        </w:r>
        <w:r>
          <w:instrText xml:space="preserve"> PAGEREF _Toc24358 \h </w:instrText>
        </w:r>
        <w:r>
          <w:fldChar w:fldCharType="separate"/>
        </w:r>
        <w:r>
          <w:t>42</w:t>
        </w:r>
        <w:r>
          <w:fldChar w:fldCharType="end"/>
        </w:r>
      </w:hyperlink>
    </w:p>
    <w:p>
      <w:pPr>
        <w:pStyle w:val="TOC2"/>
        <w:tabs>
          <w:tab w:val="right" w:leader="dot" w:pos="8306"/>
        </w:tabs>
      </w:pPr>
      <w:hyperlink w:anchor="_Toc30247" w:history="1">
        <w:r>
          <w:rPr>
            <w:rFonts w:ascii="仿宋" w:eastAsia="仿宋" w:hAnsi="仿宋" w:cs="仿宋" w:hint="eastAsia"/>
            <w:lang w:eastAsia="zh-CN"/>
          </w:rPr>
          <w:t>(六)、防静电、触电防护及防雷措施</w:t>
        </w:r>
        <w:r>
          <w:tab/>
        </w:r>
        <w:r>
          <w:fldChar w:fldCharType="begin"/>
        </w:r>
        <w:r>
          <w:instrText xml:space="preserve"> PAGEREF _Toc30247 \h </w:instrText>
        </w:r>
        <w:r>
          <w:fldChar w:fldCharType="separate"/>
        </w:r>
        <w:r>
          <w:t>43</w:t>
        </w:r>
        <w:r>
          <w:fldChar w:fldCharType="end"/>
        </w:r>
      </w:hyperlink>
    </w:p>
    <w:p>
      <w:pPr>
        <w:pStyle w:val="TOC2"/>
        <w:tabs>
          <w:tab w:val="right" w:leader="dot" w:pos="8306"/>
        </w:tabs>
      </w:pPr>
      <w:hyperlink w:anchor="_Toc28981" w:history="1">
        <w:r>
          <w:rPr>
            <w:rFonts w:ascii="仿宋" w:eastAsia="仿宋" w:hAnsi="仿宋" w:cs="仿宋" w:hint="eastAsia"/>
            <w:lang w:eastAsia="zh-CN"/>
          </w:rPr>
          <w:t>(七)、机械设备安全保障措施</w:t>
        </w:r>
        <w:r>
          <w:tab/>
        </w:r>
        <w:r>
          <w:fldChar w:fldCharType="begin"/>
        </w:r>
        <w:r>
          <w:instrText xml:space="preserve"> PAGEREF _Toc28981 \h </w:instrText>
        </w:r>
        <w:r>
          <w:fldChar w:fldCharType="separate"/>
        </w:r>
        <w:r>
          <w:t>44</w:t>
        </w:r>
        <w:r>
          <w:fldChar w:fldCharType="end"/>
        </w:r>
      </w:hyperlink>
    </w:p>
    <w:p>
      <w:pPr>
        <w:pStyle w:val="TOC1"/>
        <w:tabs>
          <w:tab w:val="right" w:leader="dot" w:pos="8306"/>
        </w:tabs>
      </w:pPr>
      <w:hyperlink w:anchor="_Toc11337" w:history="1">
        <w:r>
          <w:rPr>
            <w:rFonts w:ascii="仿宋" w:eastAsia="仿宋" w:hAnsi="仿宋" w:cs="仿宋" w:hint="eastAsia"/>
            <w:lang w:eastAsia="zh-CN"/>
          </w:rPr>
          <w:t>十一、电熨斗项目技术管理</w:t>
        </w:r>
        <w:r>
          <w:tab/>
        </w:r>
        <w:r>
          <w:fldChar w:fldCharType="begin"/>
        </w:r>
        <w:r>
          <w:instrText xml:space="preserve"> PAGEREF _Toc11337 \h </w:instrText>
        </w:r>
        <w:r>
          <w:fldChar w:fldCharType="separate"/>
        </w:r>
        <w:r>
          <w:t>46</w:t>
        </w:r>
        <w:r>
          <w:fldChar w:fldCharType="end"/>
        </w:r>
      </w:hyperlink>
    </w:p>
    <w:p>
      <w:pPr>
        <w:pStyle w:val="TOC2"/>
        <w:tabs>
          <w:tab w:val="right" w:leader="dot" w:pos="8306"/>
        </w:tabs>
      </w:pPr>
      <w:hyperlink w:anchor="_Toc28928" w:history="1">
        <w:r>
          <w:rPr>
            <w:rFonts w:ascii="仿宋" w:eastAsia="仿宋" w:hAnsi="仿宋" w:cs="仿宋" w:hint="eastAsia"/>
            <w:lang w:eastAsia="zh-CN"/>
          </w:rPr>
          <w:t>(一)、技术方案选用方向</w:t>
        </w:r>
        <w:r>
          <w:tab/>
        </w:r>
        <w:r>
          <w:fldChar w:fldCharType="begin"/>
        </w:r>
        <w:r>
          <w:instrText xml:space="preserve"> PAGEREF _Toc28928 \h </w:instrText>
        </w:r>
        <w:r>
          <w:fldChar w:fldCharType="separate"/>
        </w:r>
        <w:r>
          <w:t>46</w:t>
        </w:r>
        <w:r>
          <w:fldChar w:fldCharType="end"/>
        </w:r>
      </w:hyperlink>
    </w:p>
    <w:p>
      <w:pPr>
        <w:pStyle w:val="TOC2"/>
        <w:tabs>
          <w:tab w:val="right" w:leader="dot" w:pos="8306"/>
        </w:tabs>
      </w:pPr>
      <w:hyperlink w:anchor="_Toc4337" w:history="1">
        <w:r>
          <w:rPr>
            <w:rFonts w:ascii="仿宋" w:eastAsia="仿宋" w:hAnsi="仿宋" w:cs="仿宋" w:hint="eastAsia"/>
            <w:lang w:eastAsia="zh-CN"/>
          </w:rPr>
          <w:t>(二)、工艺技术方案选用原则</w:t>
        </w:r>
        <w:r>
          <w:tab/>
        </w:r>
        <w:r>
          <w:fldChar w:fldCharType="begin"/>
        </w:r>
        <w:r>
          <w:instrText xml:space="preserve"> PAGEREF _Toc4337 \h </w:instrText>
        </w:r>
        <w:r>
          <w:fldChar w:fldCharType="separate"/>
        </w:r>
        <w:r>
          <w:t>47</w:t>
        </w:r>
        <w:r>
          <w:fldChar w:fldCharType="end"/>
        </w:r>
      </w:hyperlink>
    </w:p>
    <w:p>
      <w:pPr>
        <w:pStyle w:val="TOC2"/>
        <w:tabs>
          <w:tab w:val="right" w:leader="dot" w:pos="8306"/>
        </w:tabs>
      </w:pPr>
      <w:hyperlink w:anchor="_Toc14091" w:history="1">
        <w:r>
          <w:rPr>
            <w:rFonts w:ascii="仿宋" w:eastAsia="仿宋" w:hAnsi="仿宋" w:cs="仿宋" w:hint="eastAsia"/>
            <w:lang w:eastAsia="zh-CN"/>
          </w:rPr>
          <w:t>(三)、工艺技术方案要求</w:t>
        </w:r>
        <w:r>
          <w:tab/>
        </w:r>
        <w:r>
          <w:fldChar w:fldCharType="begin"/>
        </w:r>
        <w:r>
          <w:instrText xml:space="preserve"> PAGEREF _Toc14091 \h </w:instrText>
        </w:r>
        <w:r>
          <w:fldChar w:fldCharType="separate"/>
        </w:r>
        <w:r>
          <w:t>49</w:t>
        </w:r>
        <w:r>
          <w:fldChar w:fldCharType="end"/>
        </w:r>
      </w:hyperlink>
    </w:p>
    <w:p>
      <w:pPr>
        <w:pStyle w:val="TOC1"/>
        <w:tabs>
          <w:tab w:val="right" w:leader="dot" w:pos="8306"/>
        </w:tabs>
      </w:pPr>
      <w:hyperlink w:anchor="_Toc614" w:history="1">
        <w:r>
          <w:rPr>
            <w:rFonts w:ascii="仿宋" w:eastAsia="仿宋" w:hAnsi="仿宋" w:cs="仿宋" w:hint="eastAsia"/>
            <w:lang w:eastAsia="zh-CN"/>
          </w:rPr>
          <w:t>十二、电熨斗项目经营效益</w:t>
        </w:r>
        <w:r>
          <w:tab/>
        </w:r>
        <w:r>
          <w:fldChar w:fldCharType="begin"/>
        </w:r>
        <w:r>
          <w:instrText xml:space="preserve"> PAGEREF _Toc614 \h </w:instrText>
        </w:r>
        <w:r>
          <w:fldChar w:fldCharType="separate"/>
        </w:r>
        <w:r>
          <w:t>52</w:t>
        </w:r>
        <w:r>
          <w:fldChar w:fldCharType="end"/>
        </w:r>
      </w:hyperlink>
    </w:p>
    <w:p>
      <w:pPr>
        <w:pStyle w:val="TOC2"/>
        <w:tabs>
          <w:tab w:val="right" w:leader="dot" w:pos="8306"/>
        </w:tabs>
      </w:pPr>
      <w:hyperlink w:anchor="_Toc14605" w:history="1">
        <w:r>
          <w:rPr>
            <w:rFonts w:ascii="仿宋" w:eastAsia="仿宋" w:hAnsi="仿宋" w:cs="仿宋" w:hint="eastAsia"/>
            <w:lang w:eastAsia="zh-CN"/>
          </w:rPr>
          <w:t>(一)、经济评价财务测算</w:t>
        </w:r>
        <w:r>
          <w:tab/>
        </w:r>
        <w:r>
          <w:fldChar w:fldCharType="begin"/>
        </w:r>
        <w:r>
          <w:instrText xml:space="preserve"> PAGEREF _Toc14605 \h </w:instrText>
        </w:r>
        <w:r>
          <w:fldChar w:fldCharType="separate"/>
        </w:r>
        <w:r>
          <w:t>52</w:t>
        </w:r>
        <w:r>
          <w:fldChar w:fldCharType="end"/>
        </w:r>
      </w:hyperlink>
    </w:p>
    <w:p>
      <w:pPr>
        <w:pStyle w:val="TOC2"/>
        <w:tabs>
          <w:tab w:val="right" w:leader="dot" w:pos="8306"/>
        </w:tabs>
      </w:pPr>
      <w:hyperlink w:anchor="_Toc5606" w:history="1">
        <w:r>
          <w:rPr>
            <w:rFonts w:ascii="仿宋" w:eastAsia="仿宋" w:hAnsi="仿宋" w:cs="仿宋" w:hint="eastAsia"/>
            <w:lang w:eastAsia="zh-CN"/>
          </w:rPr>
          <w:t>(二)、电熨斗项目盈利能力分析</w:t>
        </w:r>
        <w:r>
          <w:tab/>
        </w:r>
        <w:r>
          <w:fldChar w:fldCharType="begin"/>
        </w:r>
        <w:r>
          <w:instrText xml:space="preserve"> PAGEREF _Toc5606 \h </w:instrText>
        </w:r>
        <w:r>
          <w:fldChar w:fldCharType="separate"/>
        </w:r>
        <w:r>
          <w:t>53</w:t>
        </w:r>
        <w:r>
          <w:fldChar w:fldCharType="end"/>
        </w:r>
      </w:hyperlink>
    </w:p>
    <w:p>
      <w:pPr>
        <w:pStyle w:val="TOC1"/>
        <w:tabs>
          <w:tab w:val="right" w:leader="dot" w:pos="8306"/>
        </w:tabs>
      </w:pPr>
      <w:hyperlink w:anchor="_Toc23584" w:history="1">
        <w:r>
          <w:rPr>
            <w:rFonts w:ascii="仿宋" w:eastAsia="仿宋" w:hAnsi="仿宋" w:cs="仿宋" w:hint="eastAsia"/>
            <w:lang w:eastAsia="zh-CN"/>
          </w:rPr>
          <w:t>十三、利益相关者分析与沟通计划</w:t>
        </w:r>
        <w:r>
          <w:tab/>
        </w:r>
        <w:r>
          <w:fldChar w:fldCharType="begin"/>
        </w:r>
        <w:r>
          <w:instrText xml:space="preserve"> PAGEREF _Toc23584 \h </w:instrText>
        </w:r>
        <w:r>
          <w:fldChar w:fldCharType="separate"/>
        </w:r>
        <w:r>
          <w:t>54</w:t>
        </w:r>
        <w:r>
          <w:fldChar w:fldCharType="end"/>
        </w:r>
      </w:hyperlink>
    </w:p>
    <w:p>
      <w:pPr>
        <w:pStyle w:val="TOC2"/>
        <w:tabs>
          <w:tab w:val="right" w:leader="dot" w:pos="8306"/>
        </w:tabs>
      </w:pPr>
      <w:hyperlink w:anchor="_Toc5521" w:history="1">
        <w:r>
          <w:rPr>
            <w:rFonts w:ascii="仿宋" w:eastAsia="仿宋" w:hAnsi="仿宋" w:cs="仿宋" w:hint="eastAsia"/>
            <w:lang w:eastAsia="zh-CN"/>
          </w:rPr>
          <w:t>(一)、利益相关者分析</w:t>
        </w:r>
        <w:r>
          <w:tab/>
        </w:r>
        <w:r>
          <w:fldChar w:fldCharType="begin"/>
        </w:r>
        <w:r>
          <w:instrText xml:space="preserve"> PAGEREF _Toc5521 \h </w:instrText>
        </w:r>
        <w:r>
          <w:fldChar w:fldCharType="separate"/>
        </w:r>
        <w:r>
          <w:t>54</w:t>
        </w:r>
        <w:r>
          <w:fldChar w:fldCharType="end"/>
        </w:r>
      </w:hyperlink>
    </w:p>
    <w:p>
      <w:pPr>
        <w:pStyle w:val="TOC2"/>
        <w:tabs>
          <w:tab w:val="right" w:leader="dot" w:pos="8306"/>
        </w:tabs>
      </w:pPr>
      <w:hyperlink w:anchor="_Toc7570" w:history="1">
        <w:r>
          <w:rPr>
            <w:rFonts w:ascii="仿宋" w:eastAsia="仿宋" w:hAnsi="仿宋" w:cs="仿宋" w:hint="eastAsia"/>
            <w:lang w:eastAsia="zh-CN"/>
          </w:rPr>
          <w:t>(二)、沟通计划</w:t>
        </w:r>
        <w:r>
          <w:tab/>
        </w:r>
        <w:r>
          <w:fldChar w:fldCharType="begin"/>
        </w:r>
        <w:r>
          <w:instrText xml:space="preserve"> PAGEREF _Toc7570 \h </w:instrText>
        </w:r>
        <w:r>
          <w:fldChar w:fldCharType="separate"/>
        </w:r>
        <w:r>
          <w:t>55</w:t>
        </w:r>
        <w:r>
          <w:fldChar w:fldCharType="end"/>
        </w:r>
      </w:hyperlink>
    </w:p>
    <w:p>
      <w:pPr>
        <w:pStyle w:val="TOC1"/>
        <w:tabs>
          <w:tab w:val="right" w:leader="dot" w:pos="8306"/>
        </w:tabs>
      </w:pPr>
      <w:hyperlink w:anchor="_Toc7809" w:history="1">
        <w:r>
          <w:rPr>
            <w:rFonts w:ascii="仿宋" w:eastAsia="仿宋" w:hAnsi="仿宋" w:cs="仿宋" w:hint="eastAsia"/>
            <w:lang w:eastAsia="zh-CN"/>
          </w:rPr>
          <w:t>十四、电熨斗项目工程方案分析</w:t>
        </w:r>
        <w:r>
          <w:tab/>
        </w:r>
        <w:r>
          <w:fldChar w:fldCharType="begin"/>
        </w:r>
        <w:r>
          <w:instrText xml:space="preserve"> PAGEREF _Toc7809 \h </w:instrText>
        </w:r>
        <w:r>
          <w:fldChar w:fldCharType="separate"/>
        </w:r>
        <w:r>
          <w:t>56</w:t>
        </w:r>
        <w:r>
          <w:fldChar w:fldCharType="end"/>
        </w:r>
      </w:hyperlink>
    </w:p>
    <w:p>
      <w:pPr>
        <w:pStyle w:val="TOC2"/>
        <w:tabs>
          <w:tab w:val="right" w:leader="dot" w:pos="8306"/>
        </w:tabs>
      </w:pPr>
      <w:hyperlink w:anchor="_Toc28432" w:history="1">
        <w:r>
          <w:rPr>
            <w:rFonts w:ascii="仿宋" w:eastAsia="仿宋" w:hAnsi="仿宋" w:cs="仿宋" w:hint="eastAsia"/>
            <w:lang w:eastAsia="zh-CN"/>
          </w:rPr>
          <w:t>(一)、建筑工程设计原则</w:t>
        </w:r>
        <w:r>
          <w:tab/>
        </w:r>
        <w:r>
          <w:fldChar w:fldCharType="begin"/>
        </w:r>
        <w:r>
          <w:instrText xml:space="preserve"> PAGEREF _Toc28432 \h </w:instrText>
        </w:r>
        <w:r>
          <w:fldChar w:fldCharType="separate"/>
        </w:r>
        <w:r>
          <w:t>56</w:t>
        </w:r>
        <w:r>
          <w:fldChar w:fldCharType="end"/>
        </w:r>
      </w:hyperlink>
    </w:p>
    <w:p>
      <w:pPr>
        <w:pStyle w:val="TOC2"/>
        <w:tabs>
          <w:tab w:val="right" w:leader="dot" w:pos="8306"/>
        </w:tabs>
      </w:pPr>
      <w:hyperlink w:anchor="_Toc26819" w:history="1">
        <w:r>
          <w:rPr>
            <w:rFonts w:ascii="仿宋" w:eastAsia="仿宋" w:hAnsi="仿宋" w:cs="仿宋" w:hint="eastAsia"/>
            <w:lang w:eastAsia="zh-CN"/>
          </w:rPr>
          <w:t>(二)、土建工程建设指标</w:t>
        </w:r>
        <w:r>
          <w:tab/>
        </w:r>
        <w:r>
          <w:fldChar w:fldCharType="begin"/>
        </w:r>
        <w:r>
          <w:instrText xml:space="preserve"> PAGEREF _Toc26819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14"/>
      <w:r>
        <w:rPr>
          <w:rFonts w:ascii="仿宋" w:eastAsia="仿宋" w:hAnsi="仿宋" w:cs="仿宋" w:hint="eastAsia"/>
          <w:sz w:val="28"/>
          <w:lang w:eastAsia="zh-CN"/>
        </w:rPr>
        <w:t>一、电熨斗项目绩效评估</w:t>
      </w:r>
      <w:bookmarkEnd w:id="2"/>
    </w:p>
    <w:p>
      <w:pPr>
        <w:pStyle w:val="Heading2"/>
        <w:rPr>
          <w:rFonts w:ascii="仿宋" w:eastAsia="仿宋" w:hAnsi="仿宋" w:cs="仿宋" w:hint="eastAsia"/>
          <w:lang w:eastAsia="zh-CN"/>
        </w:rPr>
      </w:pPr>
      <w:bookmarkStart w:id="3" w:name="_Toc300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在电熨斗项目中，我们设计了一套全面的绩效评估指标，以确保电熨斗项目的可控和成功交付。这些指标跨足电熨斗项目目标、成本、进度和质量等多个维度，为我们提供了全面洞察电熨斗项目的健康状况。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目标达成率是我们关注的首要指标。我们设定了明确的目标，并通过定期监测和评估，迅速发现并应对潜在的目标偏差。这为电熨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成本绩效是另一个核心关注点。通过实际成本与预算成本的对比分析，我们深入了解成本差异的原因，及时调整资源分配，保持电熨斗项目在经济效益方面的合理水平。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进度作为关键的绩效指标之一，得到了精心的关注。我们制定了详细的电熨斗项目进度计划，并设立了进度符合度指标，确保实际进度与计划进度保持一致。这使我们能够快速发现和解决潜在的进度问题，保持电熨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熨斗项目绩效的不可或缺的一环。我们引入了一系列的质量标准和客户满意度指标，以确保电熨斗项目交付的成果在质量上达到或超越预期水平。通过持续监测这些指标，我们努力提升电熨斗项目整体质量水平，为电熨斗项目的成功交付提供有力保障。通过这些科学且全面的绩效评估，我们能够更好地引导电熨斗项目的持续改进，确保电熨斗项目目标的顺利达成。</w:t>
      </w:r>
    </w:p>
    <w:p>
      <w:pPr>
        <w:pStyle w:val="Heading2"/>
        <w:ind w:firstLine="560" w:firstLineChars="200"/>
        <w:rPr>
          <w:rFonts w:ascii="仿宋" w:eastAsia="仿宋" w:hAnsi="仿宋" w:cs="仿宋" w:hint="eastAsia"/>
          <w:sz w:val="28"/>
          <w:lang w:eastAsia="zh-CN"/>
        </w:rPr>
      </w:pPr>
      <w:bookmarkStart w:id="4" w:name="_Toc151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绩效评估是电熨斗项目中的关键环节，为确保电熨斗项目达到预期目标，我们采用了多层次、多维度的绩效评估方法。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熨斗项目的战略目标对齐，确保每个决策和行动都与电熨斗项目整体目标保持一致。团队会定期召开战略对齐会议，审视当前工作与电熨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熨斗项目进度、质量、成本和风险等方面。这些指标通过数据收集和分析，为电熨斗项目管理团队提供了客观的评估依据。例如，我们通过电熨斗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绩效评估不仅仅停留在电熨斗项目内部，还考虑了电熨斗项目对外部环境的影响。我们定期进行干系人满意度调查，以了解各利益相关方对电熨斗项目的期望和满意度，并及时做出调整。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这种多层次、多角度的绩效评估方法，使得我们能够全面了解电熨斗项目的运行状态，及时做出调整，确保电熨斗项目在不断变化的环境中保持稳健前行。</w:t>
      </w:r>
    </w:p>
    <w:p>
      <w:pPr>
        <w:pStyle w:val="Heading2"/>
        <w:ind w:firstLine="560" w:firstLineChars="200"/>
        <w:rPr>
          <w:rFonts w:ascii="仿宋" w:eastAsia="仿宋" w:hAnsi="仿宋" w:cs="仿宋" w:hint="eastAsia"/>
          <w:sz w:val="28"/>
          <w:lang w:eastAsia="zh-CN"/>
        </w:rPr>
      </w:pPr>
      <w:bookmarkStart w:id="5" w:name="_Toc201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为了确保电熨斗项目的有效管理和不断优化，我们采用了精心设计的绩效评估周期。这个周期旨在实现灵活、实时和全面的评估，以适应电熨斗项目执行中的各种挑战。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熨斗项目的不同需求，分为短期、中期和长期。短期评估关注每个迭代或工作周期，以及时发现和解决当前任务中的问题。中期评估涵盖几个迭代，深入了解整体电熨斗项目的趋势和性能。长期评估则着眼于整个电熨斗项目阶段，确保电熨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熨斗项目管理工具和协作平台，团队成员能够随时更新和分享电熨斗项目数据。这种实时性的反馈机制使我们能够及时察觉潜在问题，快速调整，保持电熨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熨斗项目的决策制定密不可分。每个周期的电熨斗项目回顾会议成为集体总结经验、识别问题深层次原因并找到创新解决方案的平台。这种定期的反思与调整机制使电熨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5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6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技术管理特点体现在其创新导向。通过引入最先进的技术趋势和解决方案，电熨斗项目致力于提升科技含量、提高质量和效率水平。这意味着我们将采用最新的工具和方法，确保电熨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熨斗项目技术管理的显著特征。通过整合不同领域的技术资源，我们实现了跨学科的协同工作。这有助于优化技术架构，提高整体效能。此外，整合性策略还促进了不同技术团队之间的紧密沟通和高效合作，确保电熨斗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熨斗项目所采用的技术。通过不断优化技术方案，电熨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熨斗项目团队将在电熨斗项目初期识别可能的技术风险，并采取相应的预防和应对措施。通过建立健全的风险评估机制，电熨斗项目能够在实施过程中及时发现并解决潜在的技术问题，保障电熨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通过这些独特的技术管理特点，我们确信在电熨斗项目中，技术将成为电熨斗项目成功的有力支持。这一深度剖析揭示了技术管理在电熨斗项目实施中的关键作用，为电熨斗项目的技术基础奠定了坚实的基础。</w:t>
      </w:r>
    </w:p>
    <w:p>
      <w:pPr>
        <w:pStyle w:val="Heading2"/>
        <w:ind w:firstLine="560" w:firstLineChars="200"/>
        <w:rPr>
          <w:rFonts w:ascii="仿宋" w:eastAsia="仿宋" w:hAnsi="仿宋" w:cs="仿宋" w:hint="eastAsia"/>
          <w:sz w:val="28"/>
          <w:lang w:eastAsia="zh-CN"/>
        </w:rPr>
      </w:pPr>
      <w:bookmarkStart w:id="8" w:name="_Toc12774"/>
      <w:r>
        <w:rPr>
          <w:rFonts w:ascii="仿宋" w:eastAsia="仿宋" w:hAnsi="仿宋" w:cs="仿宋" w:hint="eastAsia"/>
          <w:sz w:val="28"/>
          <w:lang w:eastAsia="zh-CN"/>
        </w:rPr>
        <w:t>(二)、电熨斗项目工艺技术设计方案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熨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熨斗项目将严格按照相关行业规范要求进行组织。通过有效控制产品质量，电熨斗项目将致力于为顾客提供优质的电熨斗项目产品和良好的服务。这体现了电熨斗项目对于生产活动合规性和质量标准的高度重视，为电熨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熨斗项目注重生态效益和清洁生产原则。电熨斗项目建设将紧密结合地方特色经济发展，与社会经济发展规划和区域环境保护规划方案相协调一致。通过与当地区域自然生态系统的结合，电熨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熨斗项目产品具有多样化的客户需求和个性化的特点。因此，电熨斗项目产品规格品种多样，且单批生产数量较小。为满足这一特点，电熨斗项目承办单位将建设先进的柔性制造生产线。通过广泛应用柔性制造技术，电熨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熨斗项目采用的技术具有较高的技术含量和自动化水平，处于国内先进水平。这一技术选用不仅体现了对生产效率、质量和环境友好性的高标准要求，同时为电熨斗项目的可持续发展奠定了坚实的基础。</w:t>
      </w:r>
    </w:p>
    <w:p>
      <w:pPr>
        <w:pStyle w:val="Heading2"/>
        <w:ind w:firstLine="560" w:firstLineChars="200"/>
        <w:rPr>
          <w:rFonts w:ascii="仿宋" w:eastAsia="仿宋" w:hAnsi="仿宋" w:cs="仿宋" w:hint="eastAsia"/>
          <w:sz w:val="28"/>
          <w:lang w:eastAsia="zh-CN"/>
        </w:rPr>
      </w:pPr>
      <w:bookmarkStart w:id="9" w:name="_Toc1214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为确保电熨斗项目的高效生产和技术实施，我们制定了一套精心设计的设备选型方案，以满足电熨斗项目生产、质量和环保的要求。该方案的主要特点如下：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熨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针对电熨斗项目产品的多样性和小批量生产的特点，我们将建设柔性制造生产线。通过在设备选型中考虑柔性制造技术，可以灵活应对不同产品规格和生产需求，实现生产线的高度灵活性和适应性。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11"/>
      <w:r>
        <w:rPr>
          <w:rFonts w:ascii="仿宋" w:eastAsia="仿宋" w:hAnsi="仿宋" w:cs="仿宋" w:hint="eastAsia"/>
          <w:sz w:val="28"/>
          <w:lang w:eastAsia="zh-CN"/>
        </w:rPr>
        <w:t>三、电熨斗项目选址可行性分析</w:t>
      </w:r>
      <w:bookmarkEnd w:id="10"/>
    </w:p>
    <w:p>
      <w:pPr>
        <w:pStyle w:val="Heading2"/>
        <w:rPr>
          <w:rFonts w:ascii="仿宋" w:eastAsia="仿宋" w:hAnsi="仿宋" w:cs="仿宋" w:hint="eastAsia"/>
          <w:lang w:eastAsia="zh-CN"/>
        </w:rPr>
      </w:pPr>
      <w:bookmarkStart w:id="11" w:name="_Toc8051"/>
      <w:r>
        <w:rPr>
          <w:rFonts w:ascii="仿宋" w:eastAsia="仿宋" w:hAnsi="仿宋" w:cs="仿宋" w:hint="eastAsia"/>
          <w:lang w:eastAsia="zh-CN"/>
        </w:rPr>
        <w:t>(一)、电熨斗项目选址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该电熨斗项目选址位于XX省XX市XX区XXX街道</w:t>
      </w:r>
    </w:p>
    <w:p>
      <w:pPr>
        <w:pStyle w:val="Heading2"/>
        <w:ind w:firstLine="560" w:firstLineChars="200"/>
        <w:rPr>
          <w:rFonts w:ascii="仿宋" w:eastAsia="仿宋" w:hAnsi="仿宋" w:cs="仿宋" w:hint="eastAsia"/>
          <w:sz w:val="28"/>
          <w:lang w:eastAsia="zh-CN"/>
        </w:rPr>
      </w:pPr>
      <w:bookmarkStart w:id="12" w:name="_Toc34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电熨斗项目的征地面积将根据电熨斗项目的实际规模和需求进行精确规划。具体面积XXX平方米，旨在确保电熨斗项目不仅能够满足当前的发展需求，还能够预留空间以适应未来的扩展。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净用地面积是在征地面积基础上去除不可利用面积后的实际可开发用地。具体面积XXX平方米，考虑到环保、交通、安全等多方面因素，以确保电熨斗项目在整体利用效率上达到最优。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电熨斗项目计划建设的建筑总规模具体面积XXX平方米。这一规模的确定综合考虑了电熨斗项目的性质、规模，以及城市规划的相关要求，确保建筑布局与周边环境协调一致。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绿地率是电熨斗项目用地中被规划为绿地的比例。具体面积XXX平方米，旨在通过合理规划绿地，改善电熨斗项目周边环境，提升居民生活质量，并符合城市整体绿化规划。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容积率是用地上可以建设的建筑总体积与用地面积之比。具体面积XXX，通过合理的容积率规划，确保电熨斗项目建筑规模与周边环境和谐共生。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确保电熨斗项目选址与当地城市规划相一致，具体面积XXX平方米。通过与城市规划部门深入沟通，确保电熨斗项目不仅符合城市的整体发展方向，还能够融入城市的发展布局，为城市的长远发展贡献力量。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充分了解并确保电熨斗项目选址符合当地产业政策，具体面积XXX平方米。这包括电熨斗项目对当地经济的促进作用，以及对相关产业的带动效应，确保电熨斗项目与地方政府的产业政策保持一致，促进共赢合作。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用地总体要求必须符合环保和可持续发展的原则，具体面积XXX平方米。通过采用绿色建筑设计、节能减排等措施，确保电熨斗项目在建设和运营过程中对环境的影响最小化，达到可持续发展的要求。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确保电熨斗项目选址具备必要的公共设施配套，具体面积XXX平方米。这包括交通便利性、教育、医疗等基础设施，以提高居民生活品质，使得电熨斗项目选址更具吸引力。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考虑用地总体要求对当地社会稳定性的影响，具体面积XXX平方米。通过深入了解当地社区反馈，确保电熨斗项目的选址和建设过程对当地社会和谐稳定产生积极作用。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熨斗项目选址不仅符合法规和规划，还在实际操作中具有可行性。这一全面规划将为电熨斗项目的成功实施提供坚实的基础，确保电熨斗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265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熨斗项目的设备规划和空间设计中，我们将采取灵活设备布局的措施。设备布局将根据实际需求进行灵活设计，避免不必要的浪费。通过合理规划设备摆放位置，我们将提高设备的利用率，减少设备间距，以确保电熨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熨斗项目内部引入共享设施的概念，例如共享会议室、办公区等。通过这种方式，我们可以减少对资源的重复建设，提高资源共享效率，从而减小电熨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994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熨斗项目的总图布置中，我们将不同功能区域进行明确的规划，以最大程度满足电熨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906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我们首先关注市场因素，包括潜在客户分布、竞争对手位置、市场需求等。通过深入的市场调研，我们能够更准确地评估选址对于市场开拓和产品销售的影响，确保电熨斗项目能够在有利的市场环境中蓬勃发展。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电熨斗项目对环境的影响是综合评价的重要因素之一。我们将详细考虑选址周边的自然环境、生态保护区、水源地等情况，确保电熨斗项目的建设和运营对环境影响最小化，并符合当地的环保法规标准。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对选址的评价还需充分考虑当地政府的产业政策和法规。我们将详细了解电熨斗项目所在地的相关政策，确保电熨斗项目的规划和运营与当地法规相符，降低不必要的法律风险。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考虑到社会稳定性对企业运营的重要性，我们将评估选址地区的社会安全情况、劳工关系、社区反馈等方面，以确保电熨斗项目的建设和运营不会受到社会稳定性的负面影响。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最后，我们将综合考虑用地成本，包括土地购置费用、土地开发成本等。通过对用地成本的详细评估，我们能够做出更为精确的经济效益分析，为电熨斗项目的投资决策提供有力支持。</w:t>
      </w:r>
    </w:p>
    <w:p>
      <w:pPr>
        <w:pStyle w:val="Heading1"/>
        <w:ind w:firstLine="560" w:firstLineChars="200"/>
        <w:rPr>
          <w:rFonts w:ascii="仿宋" w:eastAsia="仿宋" w:hAnsi="仿宋" w:cs="仿宋" w:hint="eastAsia"/>
          <w:sz w:val="28"/>
          <w:lang w:eastAsia="zh-CN"/>
        </w:rPr>
      </w:pPr>
      <w:bookmarkStart w:id="16" w:name="_Toc7788"/>
      <w:r>
        <w:rPr>
          <w:rFonts w:ascii="仿宋" w:eastAsia="仿宋" w:hAnsi="仿宋" w:cs="仿宋" w:hint="eastAsia"/>
          <w:sz w:val="28"/>
          <w:lang w:eastAsia="zh-CN"/>
        </w:rPr>
        <w:t>四、电熨斗项目文档管理</w:t>
      </w:r>
      <w:bookmarkEnd w:id="16"/>
    </w:p>
    <w:p>
      <w:pPr>
        <w:pStyle w:val="Heading2"/>
        <w:rPr>
          <w:rFonts w:ascii="仿宋" w:eastAsia="仿宋" w:hAnsi="仿宋" w:cs="仿宋" w:hint="eastAsia"/>
          <w:lang w:eastAsia="zh-CN"/>
        </w:rPr>
      </w:pPr>
      <w:bookmarkStart w:id="17" w:name="_Toc1752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电熨斗项目高度重视文档的质量和准确性，以支持电熨斗项目的各项活动和决策。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文档的编制始于电熨斗项目计划的初期，我们制定了详细的文档编制计划，明确了每个文档的内容、格式和编写责任人。在电熨斗项目启动阶段，我们首先编制了电熨斗项目章程，明确定义了电熨斗项目的目标、范围、风险等关键要素。随后，电熨斗项目团队根据计划陆续编制了需求文档、设计文档、测试文档等各类文档，确保电熨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熨斗项目管理中的重要环节，旨在确保电熨斗项目文档符合质量标准和电熨斗项目需求。在电熨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除了内部审查，我们还进行了外部审查，邀请电熨斗项目相关利益方和专业领域的专家对文档进行独立审查。这有助于获取更全面、客观的反馈，确保电熨斗项目文档不仅符合内部标准，也满足外部需求。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电熨斗项目在文档编制与审查方面建立了严格的管理机制，通过规范的流程和多维度的审查，确保电熨斗项目文档的质量、准确性和可靠性，为电熨斗项目的顺利推进提供了有力支持。</w:t>
      </w:r>
    </w:p>
    <w:p>
      <w:pPr>
        <w:pStyle w:val="Heading2"/>
        <w:ind w:firstLine="560" w:firstLineChars="200"/>
        <w:rPr>
          <w:rFonts w:ascii="仿宋" w:eastAsia="仿宋" w:hAnsi="仿宋" w:cs="仿宋" w:hint="eastAsia"/>
          <w:sz w:val="28"/>
          <w:lang w:eastAsia="zh-CN"/>
        </w:rPr>
      </w:pPr>
      <w:bookmarkStart w:id="18" w:name="_Toc2027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我们通过多渠道发布文档，包括电子邮件、电熨斗项目管理平台、内部网站等，以满足不同团队成员的偏好和需求。多渠道发布确保了信息的全面覆盖。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https://d.book118.com/527136011150006043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74EB9"/>
    <w:rsid w:val="5C374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3601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2024-02-17T05:55:00Z</dcterms:created>
  <dcterms:modified xsi:type="dcterms:W3CDTF">2024-02-17T05:55:51Z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EDC82D6461EE4833A857B99410D982C7_11</vt:lpwstr>
  </property>
  <property fmtid="{D5CDD505-2E9C-101B-9397-08002B2CF9AE}" pid="3" name="KSOProductBuildVer">
    <vt:lpwstr>2052-12.1.0.16250</vt:lpwstr>
  </property>
</Properties>
</file>