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eastAsia="Times New Roman" w:cs="Times New Roman" w:hint="eastAsia"/>
          <w:b/>
          <w:color w:val="auto"/>
          <w:sz w:val="32"/>
        </w:rPr>
        <w:t>福建省宁德市</w:t>
      </w:r>
      <w:bookmarkStart w:id="0" w:name="_GoBack"/>
      <w:bookmarkEnd w:id="0"/>
      <w:r>
        <w:rPr>
          <w:rFonts w:eastAsia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10198100</wp:posOffset>
            </wp:positionH>
            <wp:positionV relativeFrom="topMargin">
              <wp:posOffset>10248900</wp:posOffset>
            </wp:positionV>
            <wp:extent cx="355600" cy="304800"/>
            <wp:effectExtent l="0" t="0" r="0" b="0"/>
            <wp:wrapNone/>
            <wp:docPr id="100644" name="图片 100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44" name="图片 1006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color w:val="auto"/>
          <w:sz w:val="32"/>
        </w:rPr>
        <w:t>2022-2023</w:t>
      </w:r>
      <w:r>
        <w:rPr>
          <w:rFonts w:ascii="宋体" w:hAnsi="宋体"/>
          <w:b/>
          <w:color w:val="auto"/>
          <w:sz w:val="32"/>
        </w:rPr>
        <w:t>学年第一学期期末高二区域性学业质量检测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数学试题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一、单项选择题（本题共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在每小题给出的四个选项中，只有一个选项是符合题目要求的）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若直线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" o:title="eqId0f85fca60a11e1af2bf50138d0e3fe62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经过点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114pt;height:23.25pt" o:ole="" coordsize="21600,21600" o:preferrelative="t" filled="f" stroked="f">
            <v:stroke joinstyle="miter"/>
            <v:imagedata r:id="rId9" o:title="eqId106aba6b9a396cfcafb8eefeb8fb67f2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</w:rPr>
        <w:t>，则直线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" o:title="eqId0f85fca60a11e1af2bf50138d0e3fe62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hAnsi="宋体"/>
          <w:color w:val="auto"/>
        </w:rPr>
        <w:t>的倾斜角为（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9.5pt;height:13.5pt" o:ole="" coordsize="21600,21600" o:preferrelative="t" filled="f" stroked="f">
            <v:stroke joinstyle="miter"/>
            <v:imagedata r:id="rId12" o:title="eqIdf6b86c22b670a8e9f3896f9e8883fbbb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19.5pt;height:14.25pt" o:ole="" coordsize="21600,21600" o:preferrelative="t" filled="f" stroked="f">
            <v:stroke joinstyle="miter"/>
            <v:imagedata r:id="rId14" o:title="eqIdbe6a6301878fed2a01413020b27310a5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16" o:title="eqIda6c0927afc571a7c966c98192040979e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24.75pt;height:13.5pt" o:ole="" coordsize="21600,21600" o:preferrelative="t" filled="f" stroked="f">
            <v:stroke joinstyle="miter"/>
            <v:imagedata r:id="rId18" o:title="eqId1a8f3a8b0608ec011ad95c522fd2ea4d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利用直线斜率等于其倾斜角的正切值求解即可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设直线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" o:title="eqId0f85fca60a11e1af2bf50138d0e3fe62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rFonts w:ascii="宋体" w:hAnsi="宋体"/>
          <w:color w:val="auto"/>
        </w:rPr>
        <w:t>的倾斜角为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12pt;height:11.25pt" o:ole="" coordsize="21600,21600" o:preferrelative="t" filled="f" stroked="f">
            <v:stroke joinstyle="miter"/>
            <v:imagedata r:id="rId21" o:title="eqIde170f206fdbbd834aad7580c727e2cc6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121.5pt;height:38.25pt" o:ole="" coordsize="21600,21600" o:preferrelative="t" filled="f" stroked="f">
            <v:stroke joinstyle="miter"/>
            <v:imagedata r:id="rId23" o:title="eqId2a279101f3ea6f8a87836a8e69847ca1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宋体" w:hAnsi="宋体"/>
          <w:color w:val="auto"/>
        </w:rPr>
        <w:t>，因为直线倾斜角的范围为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30.75pt;height:20.25pt" o:ole="" coordsize="21600,21600" o:preferrelative="t" filled="f" stroked="f">
            <v:stroke joinstyle="miter"/>
            <v:imagedata r:id="rId25" o:title="eqIda2b38898eeca96df603490b8283bf987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hAnsi="宋体"/>
          <w:color w:val="auto"/>
        </w:rPr>
        <w:t>，所以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64.5pt;height:28.5pt" o:ole="" coordsize="21600,21600" o:preferrelative="t" filled="f" stroked="f">
            <v:stroke joinstyle="miter"/>
            <v:imagedata r:id="rId27" o:title="eqIdd588d876348d304e5c1044edae330e9a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C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双曲线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54.75pt;height:33pt" o:ole="" coordsize="21600,21600" o:preferrelative="t" filled="f" stroked="f">
            <v:stroke joinstyle="miter"/>
            <v:imagedata r:id="rId29" o:title="eqId565bc68d208cd5e0c90a32851faf3814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宋体" w:hAnsi="宋体"/>
          <w:color w:val="auto"/>
        </w:rPr>
        <w:t>的渐近线方程为（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47.25pt;height:30.75pt" o:ole="" coordsize="21600,21600" o:preferrelative="t" filled="f" stroked="f">
            <v:stroke joinstyle="miter"/>
            <v:imagedata r:id="rId31" o:title="eqId9dec7f6309562276a49560c17c98dedf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42pt;height:16.5pt" o:ole="" coordsize="21600,21600" o:preferrelative="t" filled="f" stroked="f">
            <v:stroke joinstyle="miter"/>
            <v:imagedata r:id="rId33" o:title="eqIdf10273b05ad8210d8db07639c4d149fd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49.5pt;height:18.75pt" o:ole="" coordsize="21600,21600" o:preferrelative="t" filled="f" stroked="f">
            <v:stroke joinstyle="miter"/>
            <v:imagedata r:id="rId35" o:title="eqIdf95b60de1f6993edd7275bcf8b9527dd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56.25pt;height:34.5pt" o:ole="" coordsize="21600,21600" o:preferrelative="t" filled="f" stroked="f">
            <v:stroke joinstyle="miter"/>
            <v:imagedata r:id="rId37" o:title="eqId64a5d290a9fda51acf454c8fc893f9a4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由双曲线方程可判断双曲线的焦点位置并同时求出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39" o:title="eqId0a6936d370d6a238a608ca56f87198de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41" o:title="eqId2c94bb12cee76221e13f9ef955b0aab1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ascii="宋体" w:hAnsi="宋体"/>
          <w:color w:val="auto"/>
        </w:rPr>
        <w:t>，由此可求其渐近线方程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由双曲线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54.75pt;height:33pt" o:ole="" coordsize="21600,21600" o:preferrelative="t" filled="f" stroked="f">
            <v:stroke joinstyle="miter"/>
            <v:imagedata r:id="rId29" o:title="eqId565bc68d208cd5e0c90a32851faf3814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ascii="宋体" w:hAnsi="宋体"/>
          <w:color w:val="auto"/>
        </w:rPr>
        <w:t>得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60.75pt;height:14.25pt" o:ole="" coordsize="21600,21600" o:preferrelative="t" filled="f" stroked="f">
            <v:stroke joinstyle="miter"/>
            <v:imagedata r:id="rId44" o:title="eqId1a3b4ca5d681bb53cadabf89151b4ddd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ascii="宋体" w:hAnsi="宋体"/>
          <w:color w:val="auto"/>
        </w:rPr>
        <w:t>，所以渐近线方程为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42pt;height:16.5pt" o:ole="" coordsize="21600,21600" o:preferrelative="t" filled="f" stroked="f">
            <v:stroke joinstyle="miter"/>
            <v:imagedata r:id="rId33" o:title="eqIdf10273b05ad8210d8db07639c4d149fd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圆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96pt;height:18.75pt" o:ole="" coordsize="21600,21600" o:preferrelative="t" filled="f" stroked="f">
            <v:stroke joinstyle="miter"/>
            <v:imagedata r:id="rId47" o:title="eqId5562b5e4ab144b608fefc2c4c46ab4af"/>
            <o:lock v:ext="edit" aspectratio="t"/>
            <w10:anchorlock/>
          </v:shape>
          <o:OLEObject Type="Embed" ProgID="Equation.DSMT4" ShapeID="_x0000_i1047" DrawAspect="Content" ObjectID="_1468075747" r:id="rId48"/>
        </w:object>
      </w:r>
      <w:r>
        <w:rPr>
          <w:rFonts w:ascii="宋体" w:hAnsi="宋体"/>
          <w:color w:val="auto"/>
        </w:rPr>
        <w:t>与圆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126.75pt;height:20.25pt" o:ole="" coordsize="21600,21600" o:preferrelative="t" filled="f" stroked="f">
            <v:stroke joinstyle="miter"/>
            <v:imagedata r:id="rId49" o:title="eqId7a751a9efe5a2f562c0ac1bcdcb23acc"/>
            <o:lock v:ext="edit" aspectratio="t"/>
            <w10:anchorlock/>
          </v:shape>
          <o:OLEObject Type="Embed" ProgID="Equation.DSMT4" ShapeID="_x0000_i1048" DrawAspect="Content" ObjectID="_1468075748" r:id="rId50"/>
        </w:object>
      </w:r>
      <w:r>
        <w:rPr>
          <w:rFonts w:ascii="宋体" w:hAnsi="宋体"/>
          <w:color w:val="auto"/>
        </w:rPr>
        <w:t>的位置关系为（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hAnsi="宋体"/>
          <w:color w:val="auto"/>
        </w:rPr>
        <w:t>内切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hAnsi="宋体"/>
          <w:color w:val="auto"/>
        </w:rPr>
        <w:t>相交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宋体" w:hAnsi="宋体"/>
          <w:color w:val="auto"/>
        </w:rPr>
        <w:t>外切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hAnsi="宋体"/>
          <w:color w:val="auto"/>
        </w:rPr>
        <w:t>外离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求出圆的标准方程，可得圆心坐标与半径，由圆心距与半径之间的关系即可判断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由题意，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85.5pt;height:19.5pt" o:ole="" coordsize="21600,21600" o:preferrelative="t" filled="f" stroked="f">
            <v:stroke joinstyle="miter"/>
            <v:imagedata r:id="rId51" o:title="eqId8ba78add669db7575b3f14e387bd0941"/>
            <o:lock v:ext="edit" aspectratio="t"/>
            <w10:anchorlock/>
          </v:shape>
          <o:OLEObject Type="Embed" ProgID="Equation.DSMT4" ShapeID="_x0000_i1049" DrawAspect="Content" ObjectID="_1468075749" r:id="rId52"/>
        </w:object>
      </w:r>
      <w:r>
        <w:rPr>
          <w:rFonts w:ascii="宋体" w:hAnsi="宋体"/>
          <w:color w:val="auto"/>
        </w:rPr>
        <w:t>，圆心为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53" o:title="eqIdb964347ac4efb3efb567b4a95f8d69d0"/>
            <o:lock v:ext="edit" aspectratio="t"/>
            <w10:anchorlock/>
          </v:shape>
          <o:OLEObject Type="Embed" ProgID="Equation.DSMT4" ShapeID="_x0000_i1050" DrawAspect="Content" ObjectID="_1468075750" r:id="rId54"/>
        </w:object>
      </w:r>
      <w:r>
        <w:rPr>
          <w:rFonts w:ascii="宋体" w:hAnsi="宋体"/>
          <w:color w:val="auto"/>
        </w:rPr>
        <w:t>，半径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27pt;height:18pt" o:ole="" coordsize="21600,21600" o:preferrelative="t" filled="f" stroked="f">
            <v:stroke joinstyle="miter"/>
            <v:imagedata r:id="rId55" o:title="eqId10267f2052138fc8357706432a9c32cb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08.75pt;height:27pt" o:ole="" coordsize="21600,21600" o:preferrelative="t" filled="f" stroked="f">
            <v:stroke joinstyle="miter"/>
            <v:imagedata r:id="rId57" o:title="eqId2cce92c33df623a0736c77faa476dc68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rPr>
          <w:rFonts w:ascii="宋体" w:hAnsi="宋体"/>
          <w:color w:val="auto"/>
        </w:rPr>
        <w:t>，圆心为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51pt;height:24pt" o:ole="" coordsize="21600,21600" o:preferrelative="t" filled="f" stroked="f">
            <v:stroke joinstyle="miter"/>
            <v:imagedata r:id="rId59" o:title="eqId0c7af352f07baceb9b58f1356a85997a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rPr>
          <w:rFonts w:ascii="宋体" w:hAnsi="宋体"/>
          <w:color w:val="auto"/>
        </w:rPr>
        <w:t>，半径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61" o:title="eqIdce5fc7c86073af209d9ef4736c9fb747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由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64.25pt;height:30pt" o:ole="" coordsize="21600,21600" o:preferrelative="t" filled="f" stroked="f">
            <v:stroke joinstyle="miter"/>
            <v:imagedata r:id="rId63" o:title="eqId8a0b8242db925cd40573cf864298b424"/>
            <o:lock v:ext="edit" aspectratio="t"/>
            <w10:anchorlock/>
          </v:shape>
          <o:OLEObject Type="Embed" ProgID="Equation.DSMT4" ShapeID="_x0000_i1055" DrawAspect="Content" ObjectID="_1468075755" r:id="rId64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140.25pt;height:20.25pt" o:ole="" coordsize="21600,21600" o:preferrelative="t" filled="f" stroked="f">
            <v:stroke joinstyle="miter"/>
            <v:imagedata r:id="rId65" o:title="eqId09fb8c635d1792d04f83d9866df1cc37"/>
            <o:lock v:ext="edit" aspectratio="t"/>
            <w10:anchorlock/>
          </v:shape>
          <o:OLEObject Type="Embed" ProgID="Equation.DSMT4" ShapeID="_x0000_i1056" DrawAspect="Content" ObjectID="_1468075756" r:id="rId66"/>
        </w:object>
      </w:r>
      <w:r>
        <w:rPr>
          <w:rFonts w:ascii="宋体" w:hAnsi="宋体"/>
          <w:color w:val="auto"/>
        </w:rPr>
        <w:t>可知，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两圆的位置关系为相交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已知数列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7" o:title="eqId83cf38189d5cbf627d2b82ac0eb76006"/>
            <o:lock v:ext="edit" aspectratio="t"/>
            <w10:anchorlock/>
          </v:shape>
          <o:OLEObject Type="Embed" ProgID="Equation.DSMT4" ShapeID="_x0000_i1057" DrawAspect="Content" ObjectID="_1468075757" r:id="rId68"/>
        </w:object>
      </w:r>
      <w:r>
        <w:rPr>
          <w:rFonts w:ascii="宋体" w:hAnsi="宋体"/>
          <w:color w:val="auto"/>
        </w:rPr>
        <w:t>的前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69" o:title="eqIdb6a24198bd04c29321ae5dc5a28fe421"/>
            <o:lock v:ext="edit" aspectratio="t"/>
            <w10:anchorlock/>
          </v:shape>
          <o:OLEObject Type="Embed" ProgID="Equation.DSMT4" ShapeID="_x0000_i1058" DrawAspect="Content" ObjectID="_1468075758" r:id="rId70"/>
        </w:object>
      </w:r>
      <w:r>
        <w:rPr>
          <w:rFonts w:ascii="宋体" w:hAnsi="宋体"/>
          <w:color w:val="auto"/>
        </w:rPr>
        <w:t>项和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54.75pt;height:17.25pt" o:ole="" coordsize="21600,21600" o:preferrelative="t" filled="f" stroked="f">
            <v:stroke joinstyle="miter"/>
            <v:imagedata r:id="rId71" o:title="eqId57c599e7cec6d192fb73218e7882ceca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rPr>
          <w:rFonts w:ascii="宋体" w:hAnsi="宋体"/>
          <w:color w:val="auto"/>
        </w:rPr>
        <w:t>，求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73" o:title="eqId5da4cd81500bdb43118150dbdb1541e6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  <w:r>
        <w:rPr>
          <w:rFonts w:ascii="宋体" w:hAnsi="宋体"/>
          <w:color w:val="auto"/>
        </w:rPr>
        <w:t>等于（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11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12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13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14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利用数列的项与前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69" o:title="eqIdb6a24198bd04c29321ae5dc5a28fe421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  <w:r>
        <w:rPr>
          <w:rFonts w:ascii="宋体" w:hAnsi="宋体"/>
          <w:color w:val="auto"/>
        </w:rPr>
        <w:t>项和的关系求解即可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由题可知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198pt;height:22.5pt" o:ole="" coordsize="21600,21600" o:preferrelative="t" filled="f" stroked="f">
            <v:stroke joinstyle="miter"/>
            <v:imagedata r:id="rId76" o:title="eqIdac333385525833608037235eb423ef9d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C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5. </w:t>
      </w:r>
      <w:r>
        <w:rPr>
          <w:rFonts w:ascii="宋体" w:hAnsi="宋体"/>
          <w:color w:val="auto"/>
        </w:rPr>
        <w:t>已知动圆</w:t>
      </w:r>
      <w:r>
        <w:rPr>
          <w:rFonts w:eastAsia="Times New Roman" w:cs="Times New Roman"/>
          <w:i/>
          <w:color w:val="auto"/>
        </w:rPr>
        <w:t>M</w:t>
      </w:r>
      <w:r>
        <w:rPr>
          <w:rFonts w:ascii="宋体" w:hAnsi="宋体"/>
          <w:color w:val="auto"/>
        </w:rPr>
        <w:t>经过点</w:t>
      </w:r>
      <w:r>
        <w:rPr>
          <w:rFonts w:eastAsia="Times New Roman" w:cs="Times New Roman"/>
          <w:i/>
          <w:color w:val="auto"/>
        </w:rPr>
        <w:t>A</w:t>
      </w:r>
      <w:r>
        <w:rPr>
          <w:rFonts w:eastAsia="Times New Roman" w:cs="Times New Roman"/>
          <w:color w:val="auto"/>
        </w:rPr>
        <w:t>(3</w:t>
      </w:r>
      <w:r>
        <w:rPr>
          <w:rFonts w:ascii="宋体" w:hAnsi="宋体"/>
          <w:color w:val="auto"/>
        </w:rPr>
        <w:t>，</w:t>
      </w:r>
      <w:r>
        <w:rPr>
          <w:rFonts w:eastAsia="Times New Roman" w:cs="Times New Roman"/>
          <w:color w:val="auto"/>
        </w:rPr>
        <w:t>0)</w:t>
      </w:r>
      <w:r>
        <w:rPr>
          <w:rFonts w:ascii="宋体" w:hAnsi="宋体"/>
          <w:color w:val="auto"/>
        </w:rPr>
        <w:t>，且与直线</w:t>
      </w:r>
      <w:r>
        <w:rPr>
          <w:rFonts w:eastAsia="Times New Roman" w:cs="Times New Roman"/>
          <w:i/>
          <w:color w:val="auto"/>
        </w:rPr>
        <w:t>l</w:t>
      </w:r>
      <w:r>
        <w:rPr>
          <w:rFonts w:ascii="宋体" w:hAnsi="宋体"/>
          <w:color w:val="auto"/>
        </w:rPr>
        <w:t>：</w:t>
      </w:r>
      <w:r>
        <w:rPr>
          <w:rFonts w:eastAsia="Times New Roman" w:cs="Times New Roman"/>
          <w:i/>
          <w:color w:val="auto"/>
        </w:rPr>
        <w:t>x</w:t>
      </w:r>
      <w:r>
        <w:rPr>
          <w:rFonts w:ascii="宋体" w:hAnsi="宋体"/>
          <w:color w:val="auto"/>
        </w:rPr>
        <w:t>＝－</w:t>
      </w:r>
      <w:r>
        <w:rPr>
          <w:rFonts w:eastAsia="Times New Roman" w:cs="Times New Roman"/>
          <w:color w:val="auto"/>
        </w:rPr>
        <w:t>3</w:t>
      </w:r>
      <w:r>
        <w:rPr>
          <w:rFonts w:ascii="宋体" w:hAnsi="宋体"/>
          <w:color w:val="auto"/>
        </w:rPr>
        <w:t>相切，则动圆圆心</w:t>
      </w:r>
      <w:r>
        <w:rPr>
          <w:rFonts w:eastAsia="Times New Roman" w:cs="Times New Roman"/>
          <w:i/>
          <w:color w:val="auto"/>
        </w:rPr>
        <w:t>M</w:t>
      </w:r>
      <w:r>
        <w:rPr>
          <w:rFonts w:ascii="宋体" w:hAnsi="宋体"/>
          <w:color w:val="auto"/>
        </w:rPr>
        <w:t>的轨迹方程为（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i/>
          <w:color w:val="auto"/>
        </w:rPr>
        <w:t>y</w:t>
      </w:r>
      <w:r>
        <w:rPr>
          <w:rFonts w:eastAsia="Times New Roman" w:cs="Times New Roman"/>
          <w:color w:val="auto"/>
          <w:vertAlign w:val="superscript"/>
        </w:rPr>
        <w:t>2</w:t>
      </w:r>
      <w:r>
        <w:rPr>
          <w:rFonts w:ascii="宋体" w:hAnsi="宋体"/>
          <w:color w:val="auto"/>
        </w:rPr>
        <w:t>＝</w:t>
      </w:r>
      <w:r>
        <w:rPr>
          <w:rFonts w:eastAsia="Times New Roman" w:cs="Times New Roman"/>
          <w:color w:val="auto"/>
        </w:rPr>
        <w:t>12</w:t>
      </w:r>
      <w:r>
        <w:rPr>
          <w:rFonts w:eastAsia="Times New Roman" w:cs="Times New Roman"/>
          <w:i/>
          <w:color w:val="auto"/>
        </w:rPr>
        <w:t>x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i/>
          <w:color w:val="auto"/>
        </w:rPr>
        <w:t>y</w:t>
      </w:r>
      <w:r>
        <w:rPr>
          <w:rFonts w:eastAsia="Times New Roman" w:cs="Times New Roman"/>
          <w:color w:val="auto"/>
          <w:vertAlign w:val="superscript"/>
        </w:rPr>
        <w:t>2</w:t>
      </w:r>
      <w:r>
        <w:rPr>
          <w:rFonts w:ascii="宋体" w:hAnsi="宋体"/>
          <w:color w:val="auto"/>
        </w:rPr>
        <w:t>＝－</w:t>
      </w:r>
      <w:r>
        <w:rPr>
          <w:rFonts w:eastAsia="Times New Roman" w:cs="Times New Roman"/>
          <w:color w:val="auto"/>
        </w:rPr>
        <w:t>12</w:t>
      </w:r>
      <w:r>
        <w:rPr>
          <w:rFonts w:eastAsia="Times New Roman" w:cs="Times New Roman"/>
          <w:i/>
          <w:color w:val="auto"/>
        </w:rPr>
        <w:t>x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eastAsia="Times New Roman" w:cs="Times New Roman"/>
          <w:i/>
          <w:color w:val="auto"/>
        </w:rPr>
        <w:t>x</w:t>
      </w:r>
      <w:r>
        <w:rPr>
          <w:rFonts w:eastAsia="Times New Roman" w:cs="Times New Roman"/>
          <w:color w:val="auto"/>
          <w:vertAlign w:val="superscript"/>
        </w:rPr>
        <w:t>2</w:t>
      </w:r>
      <w:r>
        <w:rPr>
          <w:rFonts w:ascii="宋体" w:hAnsi="宋体"/>
          <w:color w:val="auto"/>
        </w:rPr>
        <w:t>＝</w:t>
      </w:r>
      <w:r>
        <w:rPr>
          <w:rFonts w:eastAsia="Times New Roman" w:cs="Times New Roman"/>
          <w:color w:val="auto"/>
        </w:rPr>
        <w:t>12</w:t>
      </w:r>
      <w:r>
        <w:rPr>
          <w:rFonts w:eastAsia="Times New Roman" w:cs="Times New Roman"/>
          <w:i/>
          <w:color w:val="auto"/>
        </w:rPr>
        <w:t>y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i/>
          <w:color w:val="auto"/>
        </w:rPr>
        <w:t>x</w:t>
      </w:r>
      <w:r>
        <w:rPr>
          <w:rFonts w:eastAsia="Times New Roman" w:cs="Times New Roman"/>
          <w:color w:val="auto"/>
          <w:vertAlign w:val="superscript"/>
        </w:rPr>
        <w:t>2</w:t>
      </w:r>
      <w:r>
        <w:rPr>
          <w:rFonts w:ascii="宋体" w:hAnsi="宋体"/>
          <w:color w:val="auto"/>
        </w:rPr>
        <w:t>＝－</w:t>
      </w:r>
      <w:r>
        <w:rPr>
          <w:rFonts w:eastAsia="Times New Roman" w:cs="Times New Roman"/>
          <w:color w:val="auto"/>
        </w:rPr>
        <w:t>12</w:t>
      </w:r>
      <w:r>
        <w:rPr>
          <w:rFonts w:eastAsia="Times New Roman" w:cs="Times New Roman"/>
          <w:i/>
          <w:color w:val="auto"/>
        </w:rPr>
        <w:t>y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https://d.book118.com/528000104112006022</w:t>
        </w:r>
      </w:hyperlink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42E7A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oleObject" Target="embeddings/oleObject3.bin" /><Relationship Id="rId12" Type="http://schemas.openxmlformats.org/officeDocument/2006/relationships/image" Target="media/image4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5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6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8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9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0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19.bin" /><Relationship Id="rId43" Type="http://schemas.openxmlformats.org/officeDocument/2006/relationships/oleObject" Target="embeddings/oleObject20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21.bin" /><Relationship Id="rId46" Type="http://schemas.openxmlformats.org/officeDocument/2006/relationships/oleObject" Target="embeddings/oleObject22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21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4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5.bin" /><Relationship Id="rId53" Type="http://schemas.openxmlformats.org/officeDocument/2006/relationships/image" Target="media/image23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7.bin" /><Relationship Id="rId57" Type="http://schemas.openxmlformats.org/officeDocument/2006/relationships/image" Target="media/image25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6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9.bin" /><Relationship Id="rId61" Type="http://schemas.openxmlformats.org/officeDocument/2006/relationships/image" Target="media/image27.wmf" /><Relationship Id="rId62" Type="http://schemas.openxmlformats.org/officeDocument/2006/relationships/oleObject" Target="embeddings/oleObject30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31.bin" /><Relationship Id="rId65" Type="http://schemas.openxmlformats.org/officeDocument/2006/relationships/image" Target="media/image29.wmf" /><Relationship Id="rId66" Type="http://schemas.openxmlformats.org/officeDocument/2006/relationships/oleObject" Target="embeddings/oleObject32.bin" /><Relationship Id="rId67" Type="http://schemas.openxmlformats.org/officeDocument/2006/relationships/image" Target="media/image30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1.wmf" /><Relationship Id="rId7" Type="http://schemas.openxmlformats.org/officeDocument/2006/relationships/image" Target="media/image2.wmf" /><Relationship Id="rId70" Type="http://schemas.openxmlformats.org/officeDocument/2006/relationships/oleObject" Target="embeddings/oleObject34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6.bin" /><Relationship Id="rId75" Type="http://schemas.openxmlformats.org/officeDocument/2006/relationships/oleObject" Target="embeddings/oleObject37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8.bin" /><Relationship Id="rId78" Type="http://schemas.openxmlformats.org/officeDocument/2006/relationships/hyperlink" Target="https://d.book118.com/528000104112006022" TargetMode="External" /><Relationship Id="rId79" Type="http://schemas.openxmlformats.org/officeDocument/2006/relationships/theme" Target="theme/theme1.xml" /><Relationship Id="rId8" Type="http://schemas.openxmlformats.org/officeDocument/2006/relationships/oleObject" Target="embeddings/oleObject1.bin" /><Relationship Id="rId80" Type="http://schemas.openxmlformats.org/officeDocument/2006/relationships/styles" Target="styles.xml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3285</Words>
  <Characters>18731</Characters>
  <Application>Microsoft Office Word</Application>
  <DocSecurity>0</DocSecurity>
  <Lines>156</Lines>
  <Paragraphs>43</Paragraphs>
  <ScaleCrop>false</ScaleCrop>
  <Company/>
  <LinksUpToDate>false</LinksUpToDate>
  <CharactersWithSpaces>21973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2023-08-29T21:50:00Z</dcterms:created>
  <dcterms:modified xsi:type="dcterms:W3CDTF">2024-01-01T12:26:58Z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2052-11.8.2.8621</vt:lpwstr>
  </property>
</Properties>
</file>