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热轨(热风棉)非织造布生产线相关行业公司员工职业发展支持与推动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16" w:history="1">
        <w:r>
          <w:rPr>
            <w:rFonts w:ascii="仿宋" w:eastAsia="仿宋" w:hAnsi="仿宋" w:cs="仿宋" w:hint="eastAsia"/>
            <w:lang w:eastAsia="zh-CN"/>
          </w:rPr>
          <w:t>概论</w:t>
        </w:r>
        <w:r>
          <w:tab/>
        </w:r>
        <w:r>
          <w:fldChar w:fldCharType="begin"/>
        </w:r>
        <w:r>
          <w:instrText xml:space="preserve"> PAGEREF _Toc18816 \h </w:instrText>
        </w:r>
        <w:r>
          <w:fldChar w:fldCharType="separate"/>
        </w:r>
        <w:r>
          <w:t>3</w:t>
        </w:r>
        <w:r>
          <w:fldChar w:fldCharType="end"/>
        </w:r>
      </w:hyperlink>
    </w:p>
    <w:p>
      <w:pPr>
        <w:pStyle w:val="TOC1"/>
        <w:tabs>
          <w:tab w:val="right" w:leader="dot" w:pos="8306"/>
        </w:tabs>
      </w:pPr>
      <w:hyperlink w:anchor="_Toc8811" w:history="1">
        <w:r>
          <w:rPr>
            <w:rFonts w:ascii="仿宋" w:eastAsia="仿宋" w:hAnsi="仿宋" w:cs="仿宋" w:hint="eastAsia"/>
            <w:lang w:eastAsia="zh-CN"/>
          </w:rPr>
          <w:t>一、热轨(热风棉)非织造布生产线行业背景分析</w:t>
        </w:r>
        <w:r>
          <w:tab/>
        </w:r>
        <w:r>
          <w:fldChar w:fldCharType="begin"/>
        </w:r>
        <w:r>
          <w:instrText xml:space="preserve"> PAGEREF _Toc8811 \h </w:instrText>
        </w:r>
        <w:r>
          <w:fldChar w:fldCharType="separate"/>
        </w:r>
        <w:r>
          <w:t>3</w:t>
        </w:r>
        <w:r>
          <w:fldChar w:fldCharType="end"/>
        </w:r>
      </w:hyperlink>
    </w:p>
    <w:p>
      <w:pPr>
        <w:pStyle w:val="TOC2"/>
        <w:tabs>
          <w:tab w:val="right" w:leader="dot" w:pos="8306"/>
        </w:tabs>
      </w:pPr>
      <w:hyperlink w:anchor="_Toc15251" w:history="1">
        <w:r>
          <w:rPr>
            <w:rFonts w:ascii="仿宋" w:eastAsia="仿宋" w:hAnsi="仿宋" w:cs="仿宋" w:hint="eastAsia"/>
            <w:lang w:eastAsia="zh-CN"/>
          </w:rPr>
          <w:t>(一)、热轨(热风棉)非织造布生产线行业背景分析</w:t>
        </w:r>
        <w:r>
          <w:tab/>
        </w:r>
        <w:r>
          <w:fldChar w:fldCharType="begin"/>
        </w:r>
        <w:r>
          <w:instrText xml:space="preserve"> PAGEREF _Toc15251 \h </w:instrText>
        </w:r>
        <w:r>
          <w:fldChar w:fldCharType="separate"/>
        </w:r>
        <w:r>
          <w:t>3</w:t>
        </w:r>
        <w:r>
          <w:fldChar w:fldCharType="end"/>
        </w:r>
      </w:hyperlink>
    </w:p>
    <w:p>
      <w:pPr>
        <w:pStyle w:val="TOC1"/>
        <w:tabs>
          <w:tab w:val="right" w:leader="dot" w:pos="8306"/>
        </w:tabs>
      </w:pPr>
      <w:hyperlink w:anchor="_Toc11343" w:history="1">
        <w:r>
          <w:rPr>
            <w:rFonts w:ascii="仿宋" w:eastAsia="仿宋" w:hAnsi="仿宋" w:cs="仿宋" w:hint="eastAsia"/>
            <w:lang w:eastAsia="zh-CN"/>
          </w:rPr>
          <w:t>二、员工沟通技巧培训与人际关系管理</w:t>
        </w:r>
        <w:r>
          <w:tab/>
        </w:r>
        <w:r>
          <w:fldChar w:fldCharType="begin"/>
        </w:r>
        <w:r>
          <w:instrText xml:space="preserve"> PAGEREF _Toc11343 \h </w:instrText>
        </w:r>
        <w:r>
          <w:fldChar w:fldCharType="separate"/>
        </w:r>
        <w:r>
          <w:t>5</w:t>
        </w:r>
        <w:r>
          <w:fldChar w:fldCharType="end"/>
        </w:r>
      </w:hyperlink>
    </w:p>
    <w:p>
      <w:pPr>
        <w:pStyle w:val="TOC2"/>
        <w:tabs>
          <w:tab w:val="right" w:leader="dot" w:pos="8306"/>
        </w:tabs>
      </w:pPr>
      <w:hyperlink w:anchor="_Toc28078" w:history="1">
        <w:r>
          <w:rPr>
            <w:rFonts w:ascii="仿宋" w:eastAsia="仿宋" w:hAnsi="仿宋" w:cs="仿宋" w:hint="eastAsia"/>
            <w:lang w:eastAsia="zh-CN"/>
          </w:rPr>
          <w:t>(一)、沟通技巧的重要性及培训计划</w:t>
        </w:r>
        <w:r>
          <w:tab/>
        </w:r>
        <w:r>
          <w:fldChar w:fldCharType="begin"/>
        </w:r>
        <w:r>
          <w:instrText xml:space="preserve"> PAGEREF _Toc28078 \h </w:instrText>
        </w:r>
        <w:r>
          <w:fldChar w:fldCharType="separate"/>
        </w:r>
        <w:r>
          <w:t>5</w:t>
        </w:r>
        <w:r>
          <w:fldChar w:fldCharType="end"/>
        </w:r>
      </w:hyperlink>
    </w:p>
    <w:p>
      <w:pPr>
        <w:pStyle w:val="TOC2"/>
        <w:tabs>
          <w:tab w:val="right" w:leader="dot" w:pos="8306"/>
        </w:tabs>
      </w:pPr>
      <w:hyperlink w:anchor="_Toc22089" w:history="1">
        <w:r>
          <w:rPr>
            <w:rFonts w:ascii="仿宋" w:eastAsia="仿宋" w:hAnsi="仿宋" w:cs="仿宋" w:hint="eastAsia"/>
            <w:lang w:eastAsia="zh-CN"/>
          </w:rPr>
          <w:t>(二)、人际关系管理的原则与方法</w:t>
        </w:r>
        <w:r>
          <w:tab/>
        </w:r>
        <w:r>
          <w:fldChar w:fldCharType="begin"/>
        </w:r>
        <w:r>
          <w:instrText xml:space="preserve"> PAGEREF _Toc22089 \h </w:instrText>
        </w:r>
        <w:r>
          <w:fldChar w:fldCharType="separate"/>
        </w:r>
        <w:r>
          <w:t>6</w:t>
        </w:r>
        <w:r>
          <w:fldChar w:fldCharType="end"/>
        </w:r>
      </w:hyperlink>
    </w:p>
    <w:p>
      <w:pPr>
        <w:pStyle w:val="TOC2"/>
        <w:tabs>
          <w:tab w:val="right" w:leader="dot" w:pos="8306"/>
        </w:tabs>
      </w:pPr>
      <w:hyperlink w:anchor="_Toc8196" w:history="1">
        <w:r>
          <w:rPr>
            <w:rFonts w:ascii="仿宋" w:eastAsia="仿宋" w:hAnsi="仿宋" w:cs="仿宋" w:hint="eastAsia"/>
            <w:lang w:eastAsia="zh-CN"/>
          </w:rPr>
          <w:t>(三)、良好人际关系的建立与维护</w:t>
        </w:r>
        <w:r>
          <w:tab/>
        </w:r>
        <w:r>
          <w:fldChar w:fldCharType="begin"/>
        </w:r>
        <w:r>
          <w:instrText xml:space="preserve"> PAGEREF _Toc8196 \h </w:instrText>
        </w:r>
        <w:r>
          <w:fldChar w:fldCharType="separate"/>
        </w:r>
        <w:r>
          <w:t>6</w:t>
        </w:r>
        <w:r>
          <w:fldChar w:fldCharType="end"/>
        </w:r>
      </w:hyperlink>
    </w:p>
    <w:p>
      <w:pPr>
        <w:pStyle w:val="TOC1"/>
        <w:tabs>
          <w:tab w:val="right" w:leader="dot" w:pos="8306"/>
        </w:tabs>
      </w:pPr>
      <w:hyperlink w:anchor="_Toc23328" w:history="1">
        <w:r>
          <w:rPr>
            <w:rFonts w:ascii="仿宋" w:eastAsia="仿宋" w:hAnsi="仿宋" w:cs="仿宋" w:hint="eastAsia"/>
            <w:lang w:eastAsia="zh-CN"/>
          </w:rPr>
          <w:t>三、第七章员工培训与发展</w:t>
        </w:r>
        <w:r>
          <w:tab/>
        </w:r>
        <w:r>
          <w:fldChar w:fldCharType="begin"/>
        </w:r>
        <w:r>
          <w:instrText xml:space="preserve"> PAGEREF _Toc23328 \h </w:instrText>
        </w:r>
        <w:r>
          <w:fldChar w:fldCharType="separate"/>
        </w:r>
        <w:r>
          <w:t>7</w:t>
        </w:r>
        <w:r>
          <w:fldChar w:fldCharType="end"/>
        </w:r>
      </w:hyperlink>
    </w:p>
    <w:p>
      <w:pPr>
        <w:pStyle w:val="TOC2"/>
        <w:tabs>
          <w:tab w:val="right" w:leader="dot" w:pos="8306"/>
        </w:tabs>
      </w:pPr>
      <w:hyperlink w:anchor="_Toc14359" w:history="1">
        <w:r>
          <w:rPr>
            <w:rFonts w:ascii="仿宋" w:eastAsia="仿宋" w:hAnsi="仿宋" w:cs="仿宋" w:hint="eastAsia"/>
            <w:lang w:eastAsia="zh-CN"/>
          </w:rPr>
          <w:t>(一)、培训需求分析</w:t>
        </w:r>
        <w:r>
          <w:tab/>
        </w:r>
        <w:r>
          <w:fldChar w:fldCharType="begin"/>
        </w:r>
        <w:r>
          <w:instrText xml:space="preserve"> PAGEREF _Toc14359 \h </w:instrText>
        </w:r>
        <w:r>
          <w:fldChar w:fldCharType="separate"/>
        </w:r>
        <w:r>
          <w:t>7</w:t>
        </w:r>
        <w:r>
          <w:fldChar w:fldCharType="end"/>
        </w:r>
      </w:hyperlink>
    </w:p>
    <w:p>
      <w:pPr>
        <w:pStyle w:val="TOC2"/>
        <w:tabs>
          <w:tab w:val="right" w:leader="dot" w:pos="8306"/>
        </w:tabs>
      </w:pPr>
      <w:hyperlink w:anchor="_Toc12477" w:history="1">
        <w:r>
          <w:rPr>
            <w:rFonts w:ascii="仿宋" w:eastAsia="仿宋" w:hAnsi="仿宋" w:cs="仿宋" w:hint="eastAsia"/>
            <w:lang w:eastAsia="zh-CN"/>
          </w:rPr>
          <w:t>(二)、培训计划制定</w:t>
        </w:r>
        <w:r>
          <w:tab/>
        </w:r>
        <w:r>
          <w:fldChar w:fldCharType="begin"/>
        </w:r>
        <w:r>
          <w:instrText xml:space="preserve"> PAGEREF _Toc12477 \h </w:instrText>
        </w:r>
        <w:r>
          <w:fldChar w:fldCharType="separate"/>
        </w:r>
        <w:r>
          <w:t>8</w:t>
        </w:r>
        <w:r>
          <w:fldChar w:fldCharType="end"/>
        </w:r>
      </w:hyperlink>
    </w:p>
    <w:p>
      <w:pPr>
        <w:pStyle w:val="TOC2"/>
        <w:tabs>
          <w:tab w:val="right" w:leader="dot" w:pos="8306"/>
        </w:tabs>
      </w:pPr>
      <w:hyperlink w:anchor="_Toc10456" w:history="1">
        <w:r>
          <w:rPr>
            <w:rFonts w:ascii="仿宋" w:eastAsia="仿宋" w:hAnsi="仿宋" w:cs="仿宋" w:hint="eastAsia"/>
            <w:lang w:eastAsia="zh-CN"/>
          </w:rPr>
          <w:t>(三)、培训实施与评估</w:t>
        </w:r>
        <w:r>
          <w:tab/>
        </w:r>
        <w:r>
          <w:fldChar w:fldCharType="begin"/>
        </w:r>
        <w:r>
          <w:instrText xml:space="preserve"> PAGEREF _Toc10456 \h </w:instrText>
        </w:r>
        <w:r>
          <w:fldChar w:fldCharType="separate"/>
        </w:r>
        <w:r>
          <w:t>9</w:t>
        </w:r>
        <w:r>
          <w:fldChar w:fldCharType="end"/>
        </w:r>
      </w:hyperlink>
    </w:p>
    <w:p>
      <w:pPr>
        <w:pStyle w:val="TOC2"/>
        <w:tabs>
          <w:tab w:val="right" w:leader="dot" w:pos="8306"/>
        </w:tabs>
      </w:pPr>
      <w:hyperlink w:anchor="_Toc10326" w:history="1">
        <w:r>
          <w:rPr>
            <w:rFonts w:ascii="仿宋" w:eastAsia="仿宋" w:hAnsi="仿宋" w:cs="仿宋" w:hint="eastAsia"/>
            <w:lang w:eastAsia="zh-CN"/>
          </w:rPr>
          <w:t>(四)、持续学习与专业发展支持</w:t>
        </w:r>
        <w:r>
          <w:tab/>
        </w:r>
        <w:r>
          <w:fldChar w:fldCharType="begin"/>
        </w:r>
        <w:r>
          <w:instrText xml:space="preserve"> PAGEREF _Toc10326 \h </w:instrText>
        </w:r>
        <w:r>
          <w:fldChar w:fldCharType="separate"/>
        </w:r>
        <w:r>
          <w:t>10</w:t>
        </w:r>
        <w:r>
          <w:fldChar w:fldCharType="end"/>
        </w:r>
      </w:hyperlink>
    </w:p>
    <w:p>
      <w:pPr>
        <w:pStyle w:val="TOC1"/>
        <w:tabs>
          <w:tab w:val="right" w:leader="dot" w:pos="8306"/>
        </w:tabs>
      </w:pPr>
      <w:hyperlink w:anchor="_Toc2204" w:history="1">
        <w:r>
          <w:rPr>
            <w:rFonts w:ascii="仿宋" w:eastAsia="仿宋" w:hAnsi="仿宋" w:cs="仿宋" w:hint="eastAsia"/>
            <w:lang w:eastAsia="zh-CN"/>
          </w:rPr>
          <w:t>四、员工压力管理及应对措施</w:t>
        </w:r>
        <w:r>
          <w:tab/>
        </w:r>
        <w:r>
          <w:fldChar w:fldCharType="begin"/>
        </w:r>
        <w:r>
          <w:instrText xml:space="preserve"> PAGEREF _Toc2204 \h </w:instrText>
        </w:r>
        <w:r>
          <w:fldChar w:fldCharType="separate"/>
        </w:r>
        <w:r>
          <w:t>12</w:t>
        </w:r>
        <w:r>
          <w:fldChar w:fldCharType="end"/>
        </w:r>
      </w:hyperlink>
    </w:p>
    <w:p>
      <w:pPr>
        <w:pStyle w:val="TOC2"/>
        <w:tabs>
          <w:tab w:val="right" w:leader="dot" w:pos="8306"/>
        </w:tabs>
      </w:pPr>
      <w:hyperlink w:anchor="_Toc18680" w:history="1">
        <w:r>
          <w:rPr>
            <w:rFonts w:ascii="仿宋" w:eastAsia="仿宋" w:hAnsi="仿宋" w:cs="仿宋" w:hint="eastAsia"/>
            <w:lang w:eastAsia="zh-CN"/>
          </w:rPr>
          <w:t>(一)、压力对员工的影响及管理原则</w:t>
        </w:r>
        <w:r>
          <w:tab/>
        </w:r>
        <w:r>
          <w:fldChar w:fldCharType="begin"/>
        </w:r>
        <w:r>
          <w:instrText xml:space="preserve"> PAGEREF _Toc18680 \h </w:instrText>
        </w:r>
        <w:r>
          <w:fldChar w:fldCharType="separate"/>
        </w:r>
        <w:r>
          <w:t>12</w:t>
        </w:r>
        <w:r>
          <w:fldChar w:fldCharType="end"/>
        </w:r>
      </w:hyperlink>
    </w:p>
    <w:p>
      <w:pPr>
        <w:pStyle w:val="TOC2"/>
        <w:tabs>
          <w:tab w:val="right" w:leader="dot" w:pos="8306"/>
        </w:tabs>
      </w:pPr>
      <w:hyperlink w:anchor="_Toc11275" w:history="1">
        <w:r>
          <w:rPr>
            <w:rFonts w:ascii="仿宋" w:eastAsia="仿宋" w:hAnsi="仿宋" w:cs="仿宋" w:hint="eastAsia"/>
            <w:lang w:eastAsia="zh-CN"/>
          </w:rPr>
          <w:t>(二)、压力应对策略及其实施方案</w:t>
        </w:r>
        <w:r>
          <w:tab/>
        </w:r>
        <w:r>
          <w:fldChar w:fldCharType="begin"/>
        </w:r>
        <w:r>
          <w:instrText xml:space="preserve"> PAGEREF _Toc11275 \h </w:instrText>
        </w:r>
        <w:r>
          <w:fldChar w:fldCharType="separate"/>
        </w:r>
        <w:r>
          <w:t>13</w:t>
        </w:r>
        <w:r>
          <w:fldChar w:fldCharType="end"/>
        </w:r>
      </w:hyperlink>
    </w:p>
    <w:p>
      <w:pPr>
        <w:pStyle w:val="TOC2"/>
        <w:tabs>
          <w:tab w:val="right" w:leader="dot" w:pos="8306"/>
        </w:tabs>
      </w:pPr>
      <w:hyperlink w:anchor="_Toc32593" w:history="1">
        <w:r>
          <w:rPr>
            <w:rFonts w:ascii="仿宋" w:eastAsia="仿宋" w:hAnsi="仿宋" w:cs="仿宋" w:hint="eastAsia"/>
            <w:lang w:eastAsia="zh-CN"/>
          </w:rPr>
          <w:t>(三)、压力管理效果的评估及持续改进</w:t>
        </w:r>
        <w:r>
          <w:tab/>
        </w:r>
        <w:r>
          <w:fldChar w:fldCharType="begin"/>
        </w:r>
        <w:r>
          <w:instrText xml:space="preserve"> PAGEREF _Toc32593 \h </w:instrText>
        </w:r>
        <w:r>
          <w:fldChar w:fldCharType="separate"/>
        </w:r>
        <w:r>
          <w:t>14</w:t>
        </w:r>
        <w:r>
          <w:fldChar w:fldCharType="end"/>
        </w:r>
      </w:hyperlink>
    </w:p>
    <w:p>
      <w:pPr>
        <w:pStyle w:val="TOC1"/>
        <w:tabs>
          <w:tab w:val="right" w:leader="dot" w:pos="8306"/>
        </w:tabs>
      </w:pPr>
      <w:hyperlink w:anchor="_Toc5424" w:history="1">
        <w:r>
          <w:rPr>
            <w:rFonts w:ascii="仿宋" w:eastAsia="仿宋" w:hAnsi="仿宋" w:cs="仿宋" w:hint="eastAsia"/>
            <w:lang w:eastAsia="zh-CN"/>
          </w:rPr>
          <w:t>五、薪酬制度管理</w:t>
        </w:r>
        <w:r>
          <w:tab/>
        </w:r>
        <w:r>
          <w:fldChar w:fldCharType="begin"/>
        </w:r>
        <w:r>
          <w:instrText xml:space="preserve"> PAGEREF _Toc5424 \h </w:instrText>
        </w:r>
        <w:r>
          <w:fldChar w:fldCharType="separate"/>
        </w:r>
        <w:r>
          <w:t>15</w:t>
        </w:r>
        <w:r>
          <w:fldChar w:fldCharType="end"/>
        </w:r>
      </w:hyperlink>
    </w:p>
    <w:p>
      <w:pPr>
        <w:pStyle w:val="TOC2"/>
        <w:tabs>
          <w:tab w:val="right" w:leader="dot" w:pos="8306"/>
        </w:tabs>
      </w:pPr>
      <w:hyperlink w:anchor="_Toc21743" w:history="1">
        <w:r>
          <w:rPr>
            <w:rFonts w:ascii="仿宋" w:eastAsia="仿宋" w:hAnsi="仿宋" w:cs="仿宋" w:hint="eastAsia"/>
            <w:lang w:eastAsia="zh-CN"/>
          </w:rPr>
          <w:t>(一)、薪酬管理制度</w:t>
        </w:r>
        <w:r>
          <w:tab/>
        </w:r>
        <w:r>
          <w:fldChar w:fldCharType="begin"/>
        </w:r>
        <w:r>
          <w:instrText xml:space="preserve"> PAGEREF _Toc21743 \h </w:instrText>
        </w:r>
        <w:r>
          <w:fldChar w:fldCharType="separate"/>
        </w:r>
        <w:r>
          <w:t>15</w:t>
        </w:r>
        <w:r>
          <w:fldChar w:fldCharType="end"/>
        </w:r>
      </w:hyperlink>
    </w:p>
    <w:p>
      <w:pPr>
        <w:pStyle w:val="TOC2"/>
        <w:tabs>
          <w:tab w:val="right" w:leader="dot" w:pos="8306"/>
        </w:tabs>
      </w:pPr>
      <w:hyperlink w:anchor="_Toc16462" w:history="1">
        <w:r>
          <w:rPr>
            <w:rFonts w:ascii="仿宋" w:eastAsia="仿宋" w:hAnsi="仿宋" w:cs="仿宋" w:hint="eastAsia"/>
            <w:lang w:eastAsia="zh-CN"/>
          </w:rPr>
          <w:t>(二)、奖金制度的制定</w:t>
        </w:r>
        <w:r>
          <w:tab/>
        </w:r>
        <w:r>
          <w:fldChar w:fldCharType="begin"/>
        </w:r>
        <w:r>
          <w:instrText xml:space="preserve"> PAGEREF _Toc16462 \h </w:instrText>
        </w:r>
        <w:r>
          <w:fldChar w:fldCharType="separate"/>
        </w:r>
        <w:r>
          <w:t>18</w:t>
        </w:r>
        <w:r>
          <w:fldChar w:fldCharType="end"/>
        </w:r>
      </w:hyperlink>
    </w:p>
    <w:p>
      <w:pPr>
        <w:pStyle w:val="TOC2"/>
        <w:tabs>
          <w:tab w:val="right" w:leader="dot" w:pos="8306"/>
        </w:tabs>
      </w:pPr>
      <w:hyperlink w:anchor="_Toc12877" w:history="1">
        <w:r>
          <w:rPr>
            <w:rFonts w:ascii="仿宋" w:eastAsia="仿宋" w:hAnsi="仿宋" w:cs="仿宋" w:hint="eastAsia"/>
            <w:lang w:eastAsia="zh-CN"/>
          </w:rPr>
          <w:t>(三)、岗位薪酬体系设计</w:t>
        </w:r>
        <w:r>
          <w:tab/>
        </w:r>
        <w:r>
          <w:fldChar w:fldCharType="begin"/>
        </w:r>
        <w:r>
          <w:instrText xml:space="preserve"> PAGEREF _Toc12877 \h </w:instrText>
        </w:r>
        <w:r>
          <w:fldChar w:fldCharType="separate"/>
        </w:r>
        <w:r>
          <w:t>21</w:t>
        </w:r>
        <w:r>
          <w:fldChar w:fldCharType="end"/>
        </w:r>
      </w:hyperlink>
    </w:p>
    <w:p>
      <w:pPr>
        <w:pStyle w:val="TOC2"/>
        <w:tabs>
          <w:tab w:val="right" w:leader="dot" w:pos="8306"/>
        </w:tabs>
      </w:pPr>
      <w:hyperlink w:anchor="_Toc25646" w:history="1">
        <w:r>
          <w:rPr>
            <w:rFonts w:ascii="仿宋" w:eastAsia="仿宋" w:hAnsi="仿宋" w:cs="仿宋" w:hint="eastAsia"/>
            <w:lang w:eastAsia="zh-CN"/>
          </w:rPr>
          <w:t>(四)、绩效薪酬体系设计</w:t>
        </w:r>
        <w:r>
          <w:tab/>
        </w:r>
        <w:r>
          <w:fldChar w:fldCharType="begin"/>
        </w:r>
        <w:r>
          <w:instrText xml:space="preserve"> PAGEREF _Toc25646 \h </w:instrText>
        </w:r>
        <w:r>
          <w:fldChar w:fldCharType="separate"/>
        </w:r>
        <w:r>
          <w:t>22</w:t>
        </w:r>
        <w:r>
          <w:fldChar w:fldCharType="end"/>
        </w:r>
      </w:hyperlink>
    </w:p>
    <w:p>
      <w:pPr>
        <w:pStyle w:val="TOC1"/>
        <w:tabs>
          <w:tab w:val="right" w:leader="dot" w:pos="8306"/>
        </w:tabs>
      </w:pPr>
      <w:hyperlink w:anchor="_Toc2655" w:history="1">
        <w:r>
          <w:rPr>
            <w:rFonts w:ascii="仿宋" w:eastAsia="仿宋" w:hAnsi="仿宋" w:cs="仿宋" w:hint="eastAsia"/>
            <w:lang w:eastAsia="zh-CN"/>
          </w:rPr>
          <w:t>六、第二十八章公司与员工法律关系</w:t>
        </w:r>
        <w:r>
          <w:tab/>
        </w:r>
        <w:r>
          <w:fldChar w:fldCharType="begin"/>
        </w:r>
        <w:r>
          <w:instrText xml:space="preserve"> PAGEREF _Toc2655 \h </w:instrText>
        </w:r>
        <w:r>
          <w:fldChar w:fldCharType="separate"/>
        </w:r>
        <w:r>
          <w:t>24</w:t>
        </w:r>
        <w:r>
          <w:fldChar w:fldCharType="end"/>
        </w:r>
      </w:hyperlink>
    </w:p>
    <w:p>
      <w:pPr>
        <w:pStyle w:val="TOC2"/>
        <w:tabs>
          <w:tab w:val="right" w:leader="dot" w:pos="8306"/>
        </w:tabs>
      </w:pPr>
      <w:hyperlink w:anchor="_Toc10749" w:history="1">
        <w:r>
          <w:rPr>
            <w:rFonts w:ascii="仿宋" w:eastAsia="仿宋" w:hAnsi="仿宋" w:cs="仿宋" w:hint="eastAsia"/>
            <w:lang w:eastAsia="zh-CN"/>
          </w:rPr>
          <w:t>(一)、劳动合同管理</w:t>
        </w:r>
        <w:r>
          <w:tab/>
        </w:r>
        <w:r>
          <w:fldChar w:fldCharType="begin"/>
        </w:r>
        <w:r>
          <w:instrText xml:space="preserve"> PAGEREF _Toc10749 \h </w:instrText>
        </w:r>
        <w:r>
          <w:fldChar w:fldCharType="separate"/>
        </w:r>
        <w:r>
          <w:t>24</w:t>
        </w:r>
        <w:r>
          <w:fldChar w:fldCharType="end"/>
        </w:r>
      </w:hyperlink>
    </w:p>
    <w:p>
      <w:pPr>
        <w:pStyle w:val="TOC2"/>
        <w:tabs>
          <w:tab w:val="right" w:leader="dot" w:pos="8306"/>
        </w:tabs>
      </w:pPr>
      <w:hyperlink w:anchor="_Toc902" w:history="1">
        <w:r>
          <w:rPr>
            <w:rFonts w:ascii="仿宋" w:eastAsia="仿宋" w:hAnsi="仿宋" w:cs="仿宋" w:hint="eastAsia"/>
            <w:lang w:eastAsia="zh-CN"/>
          </w:rPr>
          <w:t>(二)、法定假期与劳动保障</w:t>
        </w:r>
        <w:r>
          <w:tab/>
        </w:r>
        <w:r>
          <w:fldChar w:fldCharType="begin"/>
        </w:r>
        <w:r>
          <w:instrText xml:space="preserve"> PAGEREF _Toc902 \h </w:instrText>
        </w:r>
        <w:r>
          <w:fldChar w:fldCharType="separate"/>
        </w:r>
        <w:r>
          <w:t>25</w:t>
        </w:r>
        <w:r>
          <w:fldChar w:fldCharType="end"/>
        </w:r>
      </w:hyperlink>
    </w:p>
    <w:p>
      <w:pPr>
        <w:pStyle w:val="TOC2"/>
        <w:tabs>
          <w:tab w:val="right" w:leader="dot" w:pos="8306"/>
        </w:tabs>
      </w:pPr>
      <w:hyperlink w:anchor="_Toc16624" w:history="1">
        <w:r>
          <w:rPr>
            <w:rFonts w:ascii="仿宋" w:eastAsia="仿宋" w:hAnsi="仿宋" w:cs="仿宋" w:hint="eastAsia"/>
            <w:lang w:eastAsia="zh-CN"/>
          </w:rPr>
          <w:t>(三)、合规经营与风险防范</w:t>
        </w:r>
        <w:r>
          <w:tab/>
        </w:r>
        <w:r>
          <w:fldChar w:fldCharType="begin"/>
        </w:r>
        <w:r>
          <w:instrText xml:space="preserve"> PAGEREF _Toc16624 \h </w:instrText>
        </w:r>
        <w:r>
          <w:fldChar w:fldCharType="separate"/>
        </w:r>
        <w:r>
          <w:t>26</w:t>
        </w:r>
        <w:r>
          <w:fldChar w:fldCharType="end"/>
        </w:r>
      </w:hyperlink>
    </w:p>
    <w:p>
      <w:pPr>
        <w:pStyle w:val="TOC1"/>
        <w:tabs>
          <w:tab w:val="right" w:leader="dot" w:pos="8306"/>
        </w:tabs>
      </w:pPr>
      <w:hyperlink w:anchor="_Toc4366" w:history="1">
        <w:r>
          <w:rPr>
            <w:rFonts w:ascii="仿宋" w:eastAsia="仿宋" w:hAnsi="仿宋" w:cs="仿宋" w:hint="eastAsia"/>
            <w:lang w:eastAsia="zh-CN"/>
          </w:rPr>
          <w:t>七、第三十八章员工社交媒体管理</w:t>
        </w:r>
        <w:r>
          <w:tab/>
        </w:r>
        <w:r>
          <w:fldChar w:fldCharType="begin"/>
        </w:r>
        <w:r>
          <w:instrText xml:space="preserve"> PAGEREF _Toc4366 \h </w:instrText>
        </w:r>
        <w:r>
          <w:fldChar w:fldCharType="separate"/>
        </w:r>
        <w:r>
          <w:t>27</w:t>
        </w:r>
        <w:r>
          <w:fldChar w:fldCharType="end"/>
        </w:r>
      </w:hyperlink>
    </w:p>
    <w:p>
      <w:pPr>
        <w:pStyle w:val="TOC2"/>
        <w:tabs>
          <w:tab w:val="right" w:leader="dot" w:pos="8306"/>
        </w:tabs>
      </w:pPr>
      <w:hyperlink w:anchor="_Toc5201" w:history="1">
        <w:r>
          <w:rPr>
            <w:rFonts w:ascii="仿宋" w:eastAsia="仿宋" w:hAnsi="仿宋" w:cs="仿宋" w:hint="eastAsia"/>
            <w:lang w:eastAsia="zh-CN"/>
          </w:rPr>
          <w:t>(一)、员工社交媒体政策</w:t>
        </w:r>
        <w:r>
          <w:tab/>
        </w:r>
        <w:r>
          <w:fldChar w:fldCharType="begin"/>
        </w:r>
        <w:r>
          <w:instrText xml:space="preserve"> PAGEREF _Toc5201 \h </w:instrText>
        </w:r>
        <w:r>
          <w:fldChar w:fldCharType="separate"/>
        </w:r>
        <w:r>
          <w:t>27</w:t>
        </w:r>
        <w:r>
          <w:fldChar w:fldCharType="end"/>
        </w:r>
      </w:hyperlink>
    </w:p>
    <w:p>
      <w:pPr>
        <w:pStyle w:val="TOC2"/>
        <w:tabs>
          <w:tab w:val="right" w:leader="dot" w:pos="8306"/>
        </w:tabs>
      </w:pPr>
      <w:hyperlink w:anchor="_Toc18848" w:history="1">
        <w:r>
          <w:rPr>
            <w:rFonts w:ascii="仿宋" w:eastAsia="仿宋" w:hAnsi="仿宋" w:cs="仿宋" w:hint="eastAsia"/>
            <w:lang w:eastAsia="zh-CN"/>
          </w:rPr>
          <w:t>(二)、个人品牌与公司形象的关联</w:t>
        </w:r>
        <w:r>
          <w:tab/>
        </w:r>
        <w:r>
          <w:fldChar w:fldCharType="begin"/>
        </w:r>
        <w:r>
          <w:instrText xml:space="preserve"> PAGEREF _Toc18848 \h </w:instrText>
        </w:r>
        <w:r>
          <w:fldChar w:fldCharType="separate"/>
        </w:r>
        <w:r>
          <w:t>28</w:t>
        </w:r>
        <w:r>
          <w:fldChar w:fldCharType="end"/>
        </w:r>
      </w:hyperlink>
    </w:p>
    <w:p>
      <w:pPr>
        <w:pStyle w:val="TOC2"/>
        <w:tabs>
          <w:tab w:val="right" w:leader="dot" w:pos="8306"/>
        </w:tabs>
      </w:pPr>
      <w:hyperlink w:anchor="_Toc24221" w:history="1">
        <w:r>
          <w:rPr>
            <w:rFonts w:ascii="仿宋" w:eastAsia="仿宋" w:hAnsi="仿宋" w:cs="仿宋" w:hint="eastAsia"/>
            <w:lang w:eastAsia="zh-CN"/>
          </w:rPr>
          <w:t>(三)、社交媒体使用准则</w:t>
        </w:r>
        <w:r>
          <w:tab/>
        </w:r>
        <w:r>
          <w:fldChar w:fldCharType="begin"/>
        </w:r>
        <w:r>
          <w:instrText xml:space="preserve"> PAGEREF _Toc24221 \h </w:instrText>
        </w:r>
        <w:r>
          <w:fldChar w:fldCharType="separate"/>
        </w:r>
        <w:r>
          <w:t>29</w:t>
        </w:r>
        <w:r>
          <w:fldChar w:fldCharType="end"/>
        </w:r>
      </w:hyperlink>
    </w:p>
    <w:p>
      <w:pPr>
        <w:pStyle w:val="TOC2"/>
        <w:tabs>
          <w:tab w:val="right" w:leader="dot" w:pos="8306"/>
        </w:tabs>
      </w:pPr>
      <w:hyperlink w:anchor="_Toc27221" w:history="1">
        <w:r>
          <w:rPr>
            <w:rFonts w:ascii="仿宋" w:eastAsia="仿宋" w:hAnsi="仿宋" w:cs="仿宋" w:hint="eastAsia"/>
            <w:lang w:eastAsia="zh-CN"/>
          </w:rPr>
          <w:t>(四)、公司与员工互动</w:t>
        </w:r>
        <w:r>
          <w:tab/>
        </w:r>
        <w:r>
          <w:fldChar w:fldCharType="begin"/>
        </w:r>
        <w:r>
          <w:instrText xml:space="preserve"> PAGEREF _Toc27221 \h </w:instrText>
        </w:r>
        <w:r>
          <w:fldChar w:fldCharType="separate"/>
        </w:r>
        <w:r>
          <w:t>32</w:t>
        </w:r>
        <w:r>
          <w:fldChar w:fldCharType="end"/>
        </w:r>
      </w:hyperlink>
    </w:p>
    <w:p>
      <w:pPr>
        <w:pStyle w:val="TOC2"/>
        <w:tabs>
          <w:tab w:val="right" w:leader="dot" w:pos="8306"/>
        </w:tabs>
      </w:pPr>
      <w:hyperlink w:anchor="_Toc27351" w:history="1">
        <w:r>
          <w:rPr>
            <w:rFonts w:ascii="仿宋" w:eastAsia="仿宋" w:hAnsi="仿宋" w:cs="仿宋" w:hint="eastAsia"/>
            <w:lang w:eastAsia="zh-CN"/>
          </w:rPr>
          <w:t>(五)、公司社交媒体账号管理</w:t>
        </w:r>
        <w:r>
          <w:tab/>
        </w:r>
        <w:r>
          <w:fldChar w:fldCharType="begin"/>
        </w:r>
        <w:r>
          <w:instrText xml:space="preserve"> PAGEREF _Toc27351 \h </w:instrText>
        </w:r>
        <w:r>
          <w:fldChar w:fldCharType="separate"/>
        </w:r>
        <w:r>
          <w:t>33</w:t>
        </w:r>
        <w:r>
          <w:fldChar w:fldCharType="end"/>
        </w:r>
      </w:hyperlink>
    </w:p>
    <w:p>
      <w:pPr>
        <w:pStyle w:val="TOC2"/>
        <w:tabs>
          <w:tab w:val="right" w:leader="dot" w:pos="8306"/>
        </w:tabs>
      </w:pPr>
      <w:hyperlink w:anchor="_Toc13127" w:history="1">
        <w:r>
          <w:rPr>
            <w:rFonts w:ascii="仿宋" w:eastAsia="仿宋" w:hAnsi="仿宋" w:cs="仿宋" w:hint="eastAsia"/>
            <w:lang w:eastAsia="zh-CN"/>
          </w:rPr>
          <w:t>(六)、职业发展机会的分享与推广</w:t>
        </w:r>
        <w:r>
          <w:tab/>
        </w:r>
        <w:r>
          <w:fldChar w:fldCharType="begin"/>
        </w:r>
        <w:r>
          <w:instrText xml:space="preserve"> PAGEREF _Toc13127 \h </w:instrText>
        </w:r>
        <w:r>
          <w:fldChar w:fldCharType="separate"/>
        </w:r>
        <w:r>
          <w:t>34</w:t>
        </w:r>
        <w:r>
          <w:fldChar w:fldCharType="end"/>
        </w:r>
      </w:hyperlink>
    </w:p>
    <w:p>
      <w:pPr>
        <w:pStyle w:val="TOC1"/>
        <w:tabs>
          <w:tab w:val="right" w:leader="dot" w:pos="8306"/>
        </w:tabs>
      </w:pPr>
      <w:hyperlink w:anchor="_Toc7490" w:history="1">
        <w:r>
          <w:rPr>
            <w:rFonts w:ascii="仿宋" w:eastAsia="仿宋" w:hAnsi="仿宋" w:cs="仿宋" w:hint="eastAsia"/>
            <w:lang w:eastAsia="zh-CN"/>
          </w:rPr>
          <w:t>八、第二十六章人才留存与流失管理</w:t>
        </w:r>
        <w:r>
          <w:tab/>
        </w:r>
        <w:r>
          <w:fldChar w:fldCharType="begin"/>
        </w:r>
        <w:r>
          <w:instrText xml:space="preserve"> PAGEREF _Toc7490 \h </w:instrText>
        </w:r>
        <w:r>
          <w:fldChar w:fldCharType="separate"/>
        </w:r>
        <w:r>
          <w:t>35</w:t>
        </w:r>
        <w:r>
          <w:fldChar w:fldCharType="end"/>
        </w:r>
      </w:hyperlink>
    </w:p>
    <w:p>
      <w:pPr>
        <w:pStyle w:val="TOC2"/>
        <w:tabs>
          <w:tab w:val="right" w:leader="dot" w:pos="8306"/>
        </w:tabs>
      </w:pPr>
      <w:hyperlink w:anchor="_Toc29147" w:history="1">
        <w:r>
          <w:rPr>
            <w:rFonts w:ascii="仿宋" w:eastAsia="仿宋" w:hAnsi="仿宋" w:cs="仿宋" w:hint="eastAsia"/>
            <w:lang w:eastAsia="zh-CN"/>
          </w:rPr>
          <w:t>(一)、人才留存策略</w:t>
        </w:r>
        <w:r>
          <w:tab/>
        </w:r>
        <w:r>
          <w:fldChar w:fldCharType="begin"/>
        </w:r>
        <w:r>
          <w:instrText xml:space="preserve"> PAGEREF _Toc29147 \h </w:instrText>
        </w:r>
        <w:r>
          <w:fldChar w:fldCharType="separate"/>
        </w:r>
        <w:r>
          <w:t>35</w:t>
        </w:r>
        <w:r>
          <w:fldChar w:fldCharType="end"/>
        </w:r>
      </w:hyperlink>
    </w:p>
    <w:p>
      <w:pPr>
        <w:pStyle w:val="TOC2"/>
        <w:tabs>
          <w:tab w:val="right" w:leader="dot" w:pos="8306"/>
        </w:tabs>
      </w:pPr>
      <w:hyperlink w:anchor="_Toc26400" w:history="1">
        <w:r>
          <w:rPr>
            <w:rFonts w:ascii="仿宋" w:eastAsia="仿宋" w:hAnsi="仿宋" w:cs="仿宋" w:hint="eastAsia"/>
            <w:lang w:eastAsia="zh-CN"/>
          </w:rPr>
          <w:t>(二)、人才流失分析与改进</w:t>
        </w:r>
        <w:r>
          <w:tab/>
        </w:r>
        <w:r>
          <w:fldChar w:fldCharType="begin"/>
        </w:r>
        <w:r>
          <w:instrText xml:space="preserve"> PAGEREF _Toc26400 \h </w:instrText>
        </w:r>
        <w:r>
          <w:fldChar w:fldCharType="separate"/>
        </w:r>
        <w:r>
          <w:t>36</w:t>
        </w:r>
        <w:r>
          <w:fldChar w:fldCharType="end"/>
        </w:r>
      </w:hyperlink>
    </w:p>
    <w:p>
      <w:pPr>
        <w:pStyle w:val="TOC2"/>
        <w:tabs>
          <w:tab w:val="right" w:leader="dot" w:pos="8306"/>
        </w:tabs>
      </w:pPr>
      <w:hyperlink w:anchor="_Toc28179" w:history="1">
        <w:r>
          <w:rPr>
            <w:rFonts w:ascii="仿宋" w:eastAsia="仿宋" w:hAnsi="仿宋" w:cs="仿宋" w:hint="eastAsia"/>
            <w:lang w:eastAsia="zh-CN"/>
          </w:rPr>
          <w:t>(三)、持续改进与未来展望</w:t>
        </w:r>
        <w:r>
          <w:tab/>
        </w:r>
        <w:r>
          <w:fldChar w:fldCharType="begin"/>
        </w:r>
        <w:r>
          <w:instrText xml:space="preserve"> PAGEREF _Toc28179 \h </w:instrText>
        </w:r>
        <w:r>
          <w:fldChar w:fldCharType="separate"/>
        </w:r>
        <w:r>
          <w:t>36</w:t>
        </w:r>
        <w:r>
          <w:fldChar w:fldCharType="end"/>
        </w:r>
      </w:hyperlink>
    </w:p>
    <w:p>
      <w:pPr>
        <w:pStyle w:val="TOC1"/>
        <w:tabs>
          <w:tab w:val="right" w:leader="dot" w:pos="8306"/>
        </w:tabs>
      </w:pPr>
      <w:hyperlink w:anchor="_Toc9509" w:history="1">
        <w:r>
          <w:rPr>
            <w:rFonts w:ascii="仿宋" w:eastAsia="仿宋" w:hAnsi="仿宋" w:cs="仿宋" w:hint="eastAsia"/>
            <w:lang w:eastAsia="zh-CN"/>
          </w:rPr>
          <w:t>九、第三十二章未来发展愿景</w:t>
        </w:r>
        <w:r>
          <w:tab/>
        </w:r>
        <w:r>
          <w:fldChar w:fldCharType="begin"/>
        </w:r>
        <w:r>
          <w:instrText xml:space="preserve"> PAGEREF _Toc9509 \h </w:instrText>
        </w:r>
        <w:r>
          <w:fldChar w:fldCharType="separate"/>
        </w:r>
        <w:r>
          <w:t>37</w:t>
        </w:r>
        <w:r>
          <w:fldChar w:fldCharType="end"/>
        </w:r>
      </w:hyperlink>
    </w:p>
    <w:p>
      <w:pPr>
        <w:pStyle w:val="TOC2"/>
        <w:tabs>
          <w:tab w:val="right" w:leader="dot" w:pos="8306"/>
        </w:tabs>
      </w:pPr>
      <w:hyperlink w:anchor="_Toc23459" w:history="1">
        <w:r>
          <w:rPr>
            <w:rFonts w:ascii="仿宋" w:eastAsia="仿宋" w:hAnsi="仿宋" w:cs="仿宋" w:hint="eastAsia"/>
            <w:lang w:eastAsia="zh-CN"/>
          </w:rPr>
          <w:t>(一)、员工职业生涯管理的未来趋势</w:t>
        </w:r>
        <w:r>
          <w:tab/>
        </w:r>
        <w:r>
          <w:fldChar w:fldCharType="begin"/>
        </w:r>
        <w:r>
          <w:instrText xml:space="preserve"> PAGEREF _Toc23459 \h </w:instrText>
        </w:r>
        <w:r>
          <w:fldChar w:fldCharType="separate"/>
        </w:r>
        <w:r>
          <w:t>37</w:t>
        </w:r>
        <w:r>
          <w:fldChar w:fldCharType="end"/>
        </w:r>
      </w:hyperlink>
    </w:p>
    <w:p>
      <w:pPr>
        <w:pStyle w:val="TOC2"/>
        <w:tabs>
          <w:tab w:val="right" w:leader="dot" w:pos="8306"/>
        </w:tabs>
      </w:pPr>
      <w:hyperlink w:anchor="_Toc9914" w:history="1">
        <w:r>
          <w:rPr>
            <w:rFonts w:ascii="仿宋" w:eastAsia="仿宋" w:hAnsi="仿宋" w:cs="仿宋" w:hint="eastAsia"/>
            <w:lang w:eastAsia="zh-CN"/>
          </w:rPr>
          <w:t>(二)、公司在员工发展中的未来愿景</w:t>
        </w:r>
        <w:r>
          <w:tab/>
        </w:r>
        <w:r>
          <w:fldChar w:fldCharType="begin"/>
        </w:r>
        <w:r>
          <w:instrText xml:space="preserve"> PAGEREF _Toc9914 \h </w:instrText>
        </w:r>
        <w:r>
          <w:fldChar w:fldCharType="separate"/>
        </w:r>
        <w:r>
          <w:t>37</w:t>
        </w:r>
        <w:r>
          <w:fldChar w:fldCharType="end"/>
        </w:r>
      </w:hyperlink>
    </w:p>
    <w:p>
      <w:pPr>
        <w:pStyle w:val="TOC1"/>
        <w:tabs>
          <w:tab w:val="right" w:leader="dot" w:pos="8306"/>
        </w:tabs>
      </w:pPr>
      <w:hyperlink w:anchor="_Toc13486" w:history="1">
        <w:r>
          <w:rPr>
            <w:rFonts w:ascii="仿宋" w:eastAsia="仿宋" w:hAnsi="仿宋" w:cs="仿宋" w:hint="eastAsia"/>
            <w:lang w:eastAsia="zh-CN"/>
          </w:rPr>
          <w:t>十、第十四章员工健康与安全管理</w:t>
        </w:r>
        <w:r>
          <w:tab/>
        </w:r>
        <w:r>
          <w:fldChar w:fldCharType="begin"/>
        </w:r>
        <w:r>
          <w:instrText xml:space="preserve"> PAGEREF _Toc13486 \h </w:instrText>
        </w:r>
        <w:r>
          <w:fldChar w:fldCharType="separate"/>
        </w:r>
        <w:r>
          <w:t>38</w:t>
        </w:r>
        <w:r>
          <w:fldChar w:fldCharType="end"/>
        </w:r>
      </w:hyperlink>
    </w:p>
    <w:p>
      <w:pPr>
        <w:pStyle w:val="TOC2"/>
        <w:tabs>
          <w:tab w:val="right" w:leader="dot" w:pos="8306"/>
        </w:tabs>
      </w:pPr>
      <w:hyperlink w:anchor="_Toc19542" w:history="1">
        <w:r>
          <w:rPr>
            <w:rFonts w:ascii="仿宋" w:eastAsia="仿宋" w:hAnsi="仿宋" w:cs="仿宋" w:hint="eastAsia"/>
            <w:lang w:eastAsia="zh-CN"/>
          </w:rPr>
          <w:t>(一)、健康保障计划</w:t>
        </w:r>
        <w:r>
          <w:tab/>
        </w:r>
        <w:r>
          <w:fldChar w:fldCharType="begin"/>
        </w:r>
        <w:r>
          <w:instrText xml:space="preserve"> PAGEREF _Toc19542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21" w:history="1">
        <w:r>
          <w:rPr>
            <w:rFonts w:ascii="仿宋" w:eastAsia="仿宋" w:hAnsi="仿宋" w:cs="仿宋" w:hint="eastAsia"/>
            <w:lang w:eastAsia="zh-CN"/>
          </w:rPr>
          <w:t>(二)、安全管理体系</w:t>
        </w:r>
        <w:r>
          <w:tab/>
        </w:r>
        <w:r>
          <w:fldChar w:fldCharType="begin"/>
        </w:r>
        <w:r>
          <w:instrText xml:space="preserve"> PAGEREF _Toc21321 \h </w:instrText>
        </w:r>
        <w:r>
          <w:fldChar w:fldCharType="separate"/>
        </w:r>
        <w:r>
          <w:t>39</w:t>
        </w:r>
        <w:r>
          <w:fldChar w:fldCharType="end"/>
        </w:r>
      </w:hyperlink>
    </w:p>
    <w:p>
      <w:pPr>
        <w:pStyle w:val="TOC1"/>
        <w:tabs>
          <w:tab w:val="right" w:leader="dot" w:pos="8306"/>
        </w:tabs>
      </w:pPr>
      <w:hyperlink w:anchor="_Toc23904" w:history="1">
        <w:r>
          <w:rPr>
            <w:rFonts w:ascii="仿宋" w:eastAsia="仿宋" w:hAnsi="仿宋" w:cs="仿宋" w:hint="eastAsia"/>
            <w:lang w:eastAsia="zh-CN"/>
          </w:rPr>
          <w:t>十一、第四十五章员工品牌建设</w:t>
        </w:r>
        <w:r>
          <w:tab/>
        </w:r>
        <w:r>
          <w:fldChar w:fldCharType="begin"/>
        </w:r>
        <w:r>
          <w:instrText xml:space="preserve"> PAGEREF _Toc23904 \h </w:instrText>
        </w:r>
        <w:r>
          <w:fldChar w:fldCharType="separate"/>
        </w:r>
        <w:r>
          <w:t>41</w:t>
        </w:r>
        <w:r>
          <w:fldChar w:fldCharType="end"/>
        </w:r>
      </w:hyperlink>
    </w:p>
    <w:p>
      <w:pPr>
        <w:pStyle w:val="TOC2"/>
        <w:tabs>
          <w:tab w:val="right" w:leader="dot" w:pos="8306"/>
        </w:tabs>
      </w:pPr>
      <w:hyperlink w:anchor="_Toc2104" w:history="1">
        <w:r>
          <w:rPr>
            <w:rFonts w:ascii="仿宋" w:eastAsia="仿宋" w:hAnsi="仿宋" w:cs="仿宋" w:hint="eastAsia"/>
            <w:lang w:eastAsia="zh-CN"/>
          </w:rPr>
          <w:t>(一)、个人品牌管理</w:t>
        </w:r>
        <w:r>
          <w:tab/>
        </w:r>
        <w:r>
          <w:fldChar w:fldCharType="begin"/>
        </w:r>
        <w:r>
          <w:instrText xml:space="preserve"> PAGEREF _Toc2104 \h </w:instrText>
        </w:r>
        <w:r>
          <w:fldChar w:fldCharType="separate"/>
        </w:r>
        <w:r>
          <w:t>41</w:t>
        </w:r>
        <w:r>
          <w:fldChar w:fldCharType="end"/>
        </w:r>
      </w:hyperlink>
    </w:p>
    <w:p>
      <w:pPr>
        <w:pStyle w:val="TOC2"/>
        <w:tabs>
          <w:tab w:val="right" w:leader="dot" w:pos="8306"/>
        </w:tabs>
      </w:pPr>
      <w:hyperlink w:anchor="_Toc31366" w:history="1">
        <w:r>
          <w:rPr>
            <w:rFonts w:ascii="仿宋" w:eastAsia="仿宋" w:hAnsi="仿宋" w:cs="仿宋" w:hint="eastAsia"/>
            <w:lang w:eastAsia="zh-CN"/>
          </w:rPr>
          <w:t>(二)、在热轨(热风棉)非织造布生产线行业内建立个人影响力</w:t>
        </w:r>
        <w:r>
          <w:tab/>
        </w:r>
        <w:r>
          <w:fldChar w:fldCharType="begin"/>
        </w:r>
        <w:r>
          <w:instrText xml:space="preserve"> PAGEREF _Toc31366 \h </w:instrText>
        </w:r>
        <w:r>
          <w:fldChar w:fldCharType="separate"/>
        </w:r>
        <w:r>
          <w:t>42</w:t>
        </w:r>
        <w:r>
          <w:fldChar w:fldCharType="end"/>
        </w:r>
      </w:hyperlink>
    </w:p>
    <w:p>
      <w:pPr>
        <w:pStyle w:val="TOC2"/>
        <w:tabs>
          <w:tab w:val="right" w:leader="dot" w:pos="8306"/>
        </w:tabs>
      </w:pPr>
      <w:hyperlink w:anchor="_Toc8328" w:history="1">
        <w:r>
          <w:rPr>
            <w:rFonts w:ascii="仿宋" w:eastAsia="仿宋" w:hAnsi="仿宋" w:cs="仿宋" w:hint="eastAsia"/>
            <w:lang w:eastAsia="zh-CN"/>
          </w:rPr>
          <w:t>(三)、个人品牌与公司品牌的关联</w:t>
        </w:r>
        <w:r>
          <w:tab/>
        </w:r>
        <w:r>
          <w:fldChar w:fldCharType="begin"/>
        </w:r>
        <w:r>
          <w:instrText xml:space="preserve"> PAGEREF _Toc8328 \h </w:instrText>
        </w:r>
        <w:r>
          <w:fldChar w:fldCharType="separate"/>
        </w:r>
        <w:r>
          <w:t>43</w:t>
        </w:r>
        <w:r>
          <w:fldChar w:fldCharType="end"/>
        </w:r>
      </w:hyperlink>
    </w:p>
    <w:p>
      <w:pPr>
        <w:pStyle w:val="TOC2"/>
        <w:tabs>
          <w:tab w:val="right" w:leader="dot" w:pos="8306"/>
        </w:tabs>
      </w:pPr>
      <w:hyperlink w:anchor="_Toc30574" w:history="1">
        <w:r>
          <w:rPr>
            <w:rFonts w:ascii="仿宋" w:eastAsia="仿宋" w:hAnsi="仿宋" w:cs="仿宋" w:hint="eastAsia"/>
            <w:lang w:eastAsia="zh-CN"/>
          </w:rPr>
          <w:t>(四)、社交媒体与个人品牌</w:t>
        </w:r>
        <w:r>
          <w:tab/>
        </w:r>
        <w:r>
          <w:fldChar w:fldCharType="begin"/>
        </w:r>
        <w:r>
          <w:instrText xml:space="preserve"> PAGEREF _Toc30574 \h </w:instrText>
        </w:r>
        <w:r>
          <w:fldChar w:fldCharType="separate"/>
        </w:r>
        <w:r>
          <w:t>44</w:t>
        </w:r>
        <w:r>
          <w:fldChar w:fldCharType="end"/>
        </w:r>
      </w:hyperlink>
    </w:p>
    <w:p>
      <w:pPr>
        <w:pStyle w:val="TOC2"/>
        <w:tabs>
          <w:tab w:val="right" w:leader="dot" w:pos="8306"/>
        </w:tabs>
      </w:pPr>
      <w:hyperlink w:anchor="_Toc6378" w:history="1">
        <w:r>
          <w:rPr>
            <w:rFonts w:ascii="仿宋" w:eastAsia="仿宋" w:hAnsi="仿宋" w:cs="仿宋" w:hint="eastAsia"/>
            <w:lang w:eastAsia="zh-CN"/>
          </w:rPr>
          <w:t>(五)、个人品牌的社交媒体传播</w:t>
        </w:r>
        <w:r>
          <w:tab/>
        </w:r>
        <w:r>
          <w:fldChar w:fldCharType="begin"/>
        </w:r>
        <w:r>
          <w:instrText xml:space="preserve"> PAGEREF _Toc6378 \h </w:instrText>
        </w:r>
        <w:r>
          <w:fldChar w:fldCharType="separate"/>
        </w:r>
        <w:r>
          <w:t>45</w:t>
        </w:r>
        <w:r>
          <w:fldChar w:fldCharType="end"/>
        </w:r>
      </w:hyperlink>
    </w:p>
    <w:p>
      <w:pPr>
        <w:pStyle w:val="TOC2"/>
        <w:tabs>
          <w:tab w:val="right" w:leader="dot" w:pos="8306"/>
        </w:tabs>
      </w:pPr>
      <w:hyperlink w:anchor="_Toc32540" w:history="1">
        <w:r>
          <w:rPr>
            <w:rFonts w:ascii="仿宋" w:eastAsia="仿宋" w:hAnsi="仿宋" w:cs="仿宋" w:hint="eastAsia"/>
            <w:lang w:eastAsia="zh-CN"/>
          </w:rPr>
          <w:t>(六)、员工品牌建设与公司形象一致性</w:t>
        </w:r>
        <w:r>
          <w:tab/>
        </w:r>
        <w:r>
          <w:fldChar w:fldCharType="begin"/>
        </w:r>
        <w:r>
          <w:instrText xml:space="preserve"> PAGEREF _Toc32540 \h </w:instrText>
        </w:r>
        <w:r>
          <w:fldChar w:fldCharType="separate"/>
        </w:r>
        <w:r>
          <w:t>46</w:t>
        </w:r>
        <w:r>
          <w:fldChar w:fldCharType="end"/>
        </w:r>
      </w:hyperlink>
    </w:p>
    <w:p>
      <w:pPr>
        <w:pStyle w:val="TOC1"/>
        <w:tabs>
          <w:tab w:val="right" w:leader="dot" w:pos="8306"/>
        </w:tabs>
      </w:pPr>
      <w:hyperlink w:anchor="_Toc29952" w:history="1">
        <w:r>
          <w:rPr>
            <w:rFonts w:ascii="仿宋" w:eastAsia="仿宋" w:hAnsi="仿宋" w:cs="仿宋" w:hint="eastAsia"/>
            <w:lang w:eastAsia="zh-CN"/>
          </w:rPr>
          <w:t>十二、员工关系管理与危机处理</w:t>
        </w:r>
        <w:r>
          <w:tab/>
        </w:r>
        <w:r>
          <w:fldChar w:fldCharType="begin"/>
        </w:r>
        <w:r>
          <w:instrText xml:space="preserve"> PAGEREF _Toc29952 \h </w:instrText>
        </w:r>
        <w:r>
          <w:fldChar w:fldCharType="separate"/>
        </w:r>
        <w:r>
          <w:t>46</w:t>
        </w:r>
        <w:r>
          <w:fldChar w:fldCharType="end"/>
        </w:r>
      </w:hyperlink>
    </w:p>
    <w:p>
      <w:pPr>
        <w:pStyle w:val="TOC2"/>
        <w:tabs>
          <w:tab w:val="right" w:leader="dot" w:pos="8306"/>
        </w:tabs>
      </w:pPr>
      <w:hyperlink w:anchor="_Toc16536" w:history="1">
        <w:r>
          <w:rPr>
            <w:rFonts w:ascii="仿宋" w:eastAsia="仿宋" w:hAnsi="仿宋" w:cs="仿宋" w:hint="eastAsia"/>
            <w:lang w:eastAsia="zh-CN"/>
          </w:rPr>
          <w:t>(一)、员工关系管理原则与方法</w:t>
        </w:r>
        <w:r>
          <w:tab/>
        </w:r>
        <w:r>
          <w:fldChar w:fldCharType="begin"/>
        </w:r>
        <w:r>
          <w:instrText xml:space="preserve"> PAGEREF _Toc16536 \h </w:instrText>
        </w:r>
        <w:r>
          <w:fldChar w:fldCharType="separate"/>
        </w:r>
        <w:r>
          <w:t>46</w:t>
        </w:r>
        <w:r>
          <w:fldChar w:fldCharType="end"/>
        </w:r>
      </w:hyperlink>
    </w:p>
    <w:p>
      <w:pPr>
        <w:pStyle w:val="TOC2"/>
        <w:tabs>
          <w:tab w:val="right" w:leader="dot" w:pos="8306"/>
        </w:tabs>
      </w:pPr>
      <w:hyperlink w:anchor="_Toc8698" w:history="1">
        <w:r>
          <w:rPr>
            <w:rFonts w:ascii="仿宋" w:eastAsia="仿宋" w:hAnsi="仿宋" w:cs="仿宋" w:hint="eastAsia"/>
            <w:lang w:eastAsia="zh-CN"/>
          </w:rPr>
          <w:t>(二)、危机处理机制的建立与实施</w:t>
        </w:r>
        <w:r>
          <w:tab/>
        </w:r>
        <w:r>
          <w:fldChar w:fldCharType="begin"/>
        </w:r>
        <w:r>
          <w:instrText xml:space="preserve"> PAGEREF _Toc8698 \h </w:instrText>
        </w:r>
        <w:r>
          <w:fldChar w:fldCharType="separate"/>
        </w:r>
        <w:r>
          <w:t>47</w:t>
        </w:r>
        <w:r>
          <w:fldChar w:fldCharType="end"/>
        </w:r>
      </w:hyperlink>
    </w:p>
    <w:p>
      <w:pPr>
        <w:pStyle w:val="TOC2"/>
        <w:tabs>
          <w:tab w:val="right" w:leader="dot" w:pos="8306"/>
        </w:tabs>
      </w:pPr>
      <w:hyperlink w:anchor="_Toc3462" w:history="1">
        <w:r>
          <w:rPr>
            <w:rFonts w:ascii="仿宋" w:eastAsia="仿宋" w:hAnsi="仿宋" w:cs="仿宋" w:hint="eastAsia"/>
            <w:lang w:eastAsia="zh-CN"/>
          </w:rPr>
          <w:t>(三)、劳动争议解决与法律风险防范</w:t>
        </w:r>
        <w:r>
          <w:tab/>
        </w:r>
        <w:r>
          <w:fldChar w:fldCharType="begin"/>
        </w:r>
        <w:r>
          <w:instrText xml:space="preserve"> PAGEREF _Toc3462 \h </w:instrText>
        </w:r>
        <w:r>
          <w:fldChar w:fldCharType="separate"/>
        </w:r>
        <w:r>
          <w:t>48</w:t>
        </w:r>
        <w:r>
          <w:fldChar w:fldCharType="end"/>
        </w:r>
      </w:hyperlink>
    </w:p>
    <w:p>
      <w:pPr>
        <w:pStyle w:val="TOC1"/>
        <w:tabs>
          <w:tab w:val="right" w:leader="dot" w:pos="8306"/>
        </w:tabs>
      </w:pPr>
      <w:hyperlink w:anchor="_Toc18230" w:history="1">
        <w:r>
          <w:rPr>
            <w:rFonts w:ascii="仿宋" w:eastAsia="仿宋" w:hAnsi="仿宋" w:cs="仿宋" w:hint="eastAsia"/>
            <w:lang w:eastAsia="zh-CN"/>
          </w:rPr>
          <w:t>十三、第四十八章员工环保与可持续发展</w:t>
        </w:r>
        <w:r>
          <w:tab/>
        </w:r>
        <w:r>
          <w:fldChar w:fldCharType="begin"/>
        </w:r>
        <w:r>
          <w:instrText xml:space="preserve"> PAGEREF _Toc18230 \h </w:instrText>
        </w:r>
        <w:r>
          <w:fldChar w:fldCharType="separate"/>
        </w:r>
        <w:r>
          <w:t>49</w:t>
        </w:r>
        <w:r>
          <w:fldChar w:fldCharType="end"/>
        </w:r>
      </w:hyperlink>
    </w:p>
    <w:p>
      <w:pPr>
        <w:pStyle w:val="TOC2"/>
        <w:tabs>
          <w:tab w:val="right" w:leader="dot" w:pos="8306"/>
        </w:tabs>
      </w:pPr>
      <w:hyperlink w:anchor="_Toc25306" w:history="1">
        <w:r>
          <w:rPr>
            <w:rFonts w:ascii="仿宋" w:eastAsia="仿宋" w:hAnsi="仿宋" w:cs="仿宋" w:hint="eastAsia"/>
            <w:lang w:eastAsia="zh-CN"/>
          </w:rPr>
          <w:t>(一)、环保意识与培训</w:t>
        </w:r>
        <w:r>
          <w:tab/>
        </w:r>
        <w:r>
          <w:fldChar w:fldCharType="begin"/>
        </w:r>
        <w:r>
          <w:instrText xml:space="preserve"> PAGEREF _Toc25306 \h </w:instrText>
        </w:r>
        <w:r>
          <w:fldChar w:fldCharType="separate"/>
        </w:r>
        <w:r>
          <w:t>49</w:t>
        </w:r>
        <w:r>
          <w:fldChar w:fldCharType="end"/>
        </w:r>
      </w:hyperlink>
    </w:p>
    <w:p>
      <w:pPr>
        <w:pStyle w:val="TOC2"/>
        <w:tabs>
          <w:tab w:val="right" w:leader="dot" w:pos="8306"/>
        </w:tabs>
      </w:pPr>
      <w:hyperlink w:anchor="_Toc15551" w:history="1">
        <w:r>
          <w:rPr>
            <w:rFonts w:ascii="仿宋" w:eastAsia="仿宋" w:hAnsi="仿宋" w:cs="仿宋" w:hint="eastAsia"/>
            <w:lang w:eastAsia="zh-CN"/>
          </w:rPr>
          <w:t>(二)、公司环保文化的传播</w:t>
        </w:r>
        <w:r>
          <w:tab/>
        </w:r>
        <w:r>
          <w:fldChar w:fldCharType="begin"/>
        </w:r>
        <w:r>
          <w:instrText xml:space="preserve"> PAGEREF _Toc15551 \h </w:instrText>
        </w:r>
        <w:r>
          <w:fldChar w:fldCharType="separate"/>
        </w:r>
        <w:r>
          <w:t>50</w:t>
        </w:r>
        <w:r>
          <w:fldChar w:fldCharType="end"/>
        </w:r>
      </w:hyperlink>
    </w:p>
    <w:p>
      <w:pPr>
        <w:pStyle w:val="TOC2"/>
        <w:tabs>
          <w:tab w:val="right" w:leader="dot" w:pos="8306"/>
        </w:tabs>
      </w:pPr>
      <w:hyperlink w:anchor="_Toc21453" w:history="1">
        <w:r>
          <w:rPr>
            <w:rFonts w:ascii="仿宋" w:eastAsia="仿宋" w:hAnsi="仿宋" w:cs="仿宋" w:hint="eastAsia"/>
            <w:lang w:eastAsia="zh-CN"/>
          </w:rPr>
          <w:t>(三)、员工参与的环保培训</w:t>
        </w:r>
        <w:r>
          <w:tab/>
        </w:r>
        <w:r>
          <w:fldChar w:fldCharType="begin"/>
        </w:r>
        <w:r>
          <w:instrText xml:space="preserve"> PAGEREF _Toc21453 \h </w:instrText>
        </w:r>
        <w:r>
          <w:fldChar w:fldCharType="separate"/>
        </w:r>
        <w:r>
          <w:t>51</w:t>
        </w:r>
        <w:r>
          <w:fldChar w:fldCharType="end"/>
        </w:r>
      </w:hyperlink>
    </w:p>
    <w:p>
      <w:pPr>
        <w:pStyle w:val="TOC2"/>
        <w:tabs>
          <w:tab w:val="right" w:leader="dot" w:pos="8306"/>
        </w:tabs>
      </w:pPr>
      <w:hyperlink w:anchor="_Toc24285" w:history="1">
        <w:r>
          <w:rPr>
            <w:rFonts w:ascii="仿宋" w:eastAsia="仿宋" w:hAnsi="仿宋" w:cs="仿宋" w:hint="eastAsia"/>
            <w:lang w:eastAsia="zh-CN"/>
          </w:rPr>
          <w:t>(四)、可持续发展目标与实践</w:t>
        </w:r>
        <w:r>
          <w:tab/>
        </w:r>
        <w:r>
          <w:fldChar w:fldCharType="begin"/>
        </w:r>
        <w:r>
          <w:instrText xml:space="preserve"> PAGEREF _Toc24285 \h </w:instrText>
        </w:r>
        <w:r>
          <w:fldChar w:fldCharType="separate"/>
        </w:r>
        <w:r>
          <w:t>52</w:t>
        </w:r>
        <w:r>
          <w:fldChar w:fldCharType="end"/>
        </w:r>
      </w:hyperlink>
    </w:p>
    <w:p>
      <w:pPr>
        <w:pStyle w:val="TOC2"/>
        <w:tabs>
          <w:tab w:val="right" w:leader="dot" w:pos="8306"/>
        </w:tabs>
      </w:pPr>
      <w:hyperlink w:anchor="_Toc20914" w:history="1">
        <w:r>
          <w:rPr>
            <w:rFonts w:ascii="仿宋" w:eastAsia="仿宋" w:hAnsi="仿宋" w:cs="仿宋" w:hint="eastAsia"/>
            <w:lang w:eastAsia="zh-CN"/>
          </w:rPr>
          <w:t>(五)、员工参与可持续项目</w:t>
        </w:r>
        <w:r>
          <w:tab/>
        </w:r>
        <w:r>
          <w:fldChar w:fldCharType="begin"/>
        </w:r>
        <w:r>
          <w:instrText xml:space="preserve"> PAGEREF _Toc20914 \h </w:instrText>
        </w:r>
        <w:r>
          <w:fldChar w:fldCharType="separate"/>
        </w:r>
        <w:r>
          <w:t>53</w:t>
        </w:r>
        <w:r>
          <w:fldChar w:fldCharType="end"/>
        </w:r>
      </w:hyperlink>
    </w:p>
    <w:p>
      <w:pPr>
        <w:pStyle w:val="TOC2"/>
        <w:tabs>
          <w:tab w:val="right" w:leader="dot" w:pos="8306"/>
        </w:tabs>
      </w:pPr>
      <w:hyperlink w:anchor="_Toc28438" w:history="1">
        <w:r>
          <w:rPr>
            <w:rFonts w:ascii="仿宋" w:eastAsia="仿宋" w:hAnsi="仿宋" w:cs="仿宋" w:hint="eastAsia"/>
            <w:lang w:eastAsia="zh-CN"/>
          </w:rPr>
          <w:t>(六)、公司可持续发展的战略规划</w:t>
        </w:r>
        <w:r>
          <w:tab/>
        </w:r>
        <w:r>
          <w:fldChar w:fldCharType="begin"/>
        </w:r>
        <w:r>
          <w:instrText xml:space="preserve"> PAGEREF _Toc28438 \h </w:instrText>
        </w:r>
        <w:r>
          <w:fldChar w:fldCharType="separate"/>
        </w:r>
        <w:r>
          <w:t>54</w:t>
        </w:r>
        <w:r>
          <w:fldChar w:fldCharType="end"/>
        </w:r>
      </w:hyperlink>
    </w:p>
    <w:p>
      <w:pPr>
        <w:pStyle w:val="TOC1"/>
        <w:tabs>
          <w:tab w:val="right" w:leader="dot" w:pos="8306"/>
        </w:tabs>
      </w:pPr>
      <w:hyperlink w:anchor="_Toc24429" w:history="1">
        <w:r>
          <w:rPr>
            <w:rFonts w:ascii="仿宋" w:eastAsia="仿宋" w:hAnsi="仿宋" w:cs="仿宋" w:hint="eastAsia"/>
            <w:lang w:eastAsia="zh-CN"/>
          </w:rPr>
          <w:t>十四、员工多元化与包容性管理</w:t>
        </w:r>
        <w:r>
          <w:tab/>
        </w:r>
        <w:r>
          <w:fldChar w:fldCharType="begin"/>
        </w:r>
        <w:r>
          <w:instrText xml:space="preserve"> PAGEREF _Toc24429 \h </w:instrText>
        </w:r>
        <w:r>
          <w:fldChar w:fldCharType="separate"/>
        </w:r>
        <w:r>
          <w:t>55</w:t>
        </w:r>
        <w:r>
          <w:fldChar w:fldCharType="end"/>
        </w:r>
      </w:hyperlink>
    </w:p>
    <w:p>
      <w:pPr>
        <w:pStyle w:val="TOC2"/>
        <w:tabs>
          <w:tab w:val="right" w:leader="dot" w:pos="8306"/>
        </w:tabs>
      </w:pPr>
      <w:hyperlink w:anchor="_Toc30292" w:history="1">
        <w:r>
          <w:rPr>
            <w:rFonts w:ascii="仿宋" w:eastAsia="仿宋" w:hAnsi="仿宋" w:cs="仿宋" w:hint="eastAsia"/>
            <w:lang w:eastAsia="zh-CN"/>
          </w:rPr>
          <w:t>(一)、员工多元化的价值与挑战</w:t>
        </w:r>
        <w:r>
          <w:tab/>
        </w:r>
        <w:r>
          <w:fldChar w:fldCharType="begin"/>
        </w:r>
        <w:r>
          <w:instrText xml:space="preserve"> PAGEREF _Toc30292 \h </w:instrText>
        </w:r>
        <w:r>
          <w:fldChar w:fldCharType="separate"/>
        </w:r>
        <w:r>
          <w:t>55</w:t>
        </w:r>
        <w:r>
          <w:fldChar w:fldCharType="end"/>
        </w:r>
      </w:hyperlink>
    </w:p>
    <w:p>
      <w:pPr>
        <w:pStyle w:val="TOC2"/>
        <w:tabs>
          <w:tab w:val="right" w:leader="dot" w:pos="8306"/>
        </w:tabs>
      </w:pPr>
      <w:hyperlink w:anchor="_Toc30094" w:history="1">
        <w:r>
          <w:rPr>
            <w:rFonts w:ascii="仿宋" w:eastAsia="仿宋" w:hAnsi="仿宋" w:cs="仿宋" w:hint="eastAsia"/>
            <w:lang w:eastAsia="zh-CN"/>
          </w:rPr>
          <w:t>(二)、员工包容性政策与实践</w:t>
        </w:r>
        <w:r>
          <w:tab/>
        </w:r>
        <w:r>
          <w:fldChar w:fldCharType="begin"/>
        </w:r>
        <w:r>
          <w:instrText xml:space="preserve"> PAGEREF _Toc30094 \h </w:instrText>
        </w:r>
        <w:r>
          <w:fldChar w:fldCharType="separate"/>
        </w:r>
        <w:r>
          <w:t>55</w:t>
        </w:r>
        <w:r>
          <w:fldChar w:fldCharType="end"/>
        </w:r>
      </w:hyperlink>
    </w:p>
    <w:p>
      <w:pPr>
        <w:pStyle w:val="TOC2"/>
        <w:tabs>
          <w:tab w:val="right" w:leader="dot" w:pos="8306"/>
        </w:tabs>
      </w:pPr>
      <w:hyperlink w:anchor="_Toc30980" w:history="1">
        <w:r>
          <w:rPr>
            <w:rFonts w:ascii="仿宋" w:eastAsia="仿宋" w:hAnsi="仿宋" w:cs="仿宋" w:hint="eastAsia"/>
            <w:lang w:eastAsia="zh-CN"/>
          </w:rPr>
          <w:t>(三)、多元与包容性文化的培育与维护</w:t>
        </w:r>
        <w:r>
          <w:tab/>
        </w:r>
        <w:r>
          <w:fldChar w:fldCharType="begin"/>
        </w:r>
        <w:r>
          <w:instrText xml:space="preserve"> PAGEREF _Toc30980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热轨(热风棉)非织造布生产线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8811"/>
      <w:r>
        <w:rPr>
          <w:rFonts w:ascii="仿宋" w:eastAsia="仿宋" w:hAnsi="仿宋" w:cs="仿宋" w:hint="eastAsia"/>
          <w:sz w:val="28"/>
          <w:lang w:eastAsia="zh-CN"/>
        </w:rPr>
        <w:t>一、热轨(热风棉)非织造布生产线行业背景分析</w:t>
      </w:r>
      <w:bookmarkEnd w:id="2"/>
    </w:p>
    <w:p>
      <w:pPr>
        <w:pStyle w:val="Heading2"/>
        <w:rPr>
          <w:rFonts w:ascii="仿宋" w:eastAsia="仿宋" w:hAnsi="仿宋" w:cs="仿宋" w:hint="eastAsia"/>
          <w:lang w:eastAsia="zh-CN"/>
        </w:rPr>
      </w:pPr>
      <w:bookmarkStart w:id="3" w:name="_Toc15251"/>
      <w:r>
        <w:rPr>
          <w:rFonts w:ascii="仿宋" w:eastAsia="仿宋" w:hAnsi="仿宋" w:cs="仿宋" w:hint="eastAsia"/>
          <w:lang w:eastAsia="zh-CN"/>
        </w:rPr>
        <w:t>(一)、热轨(热风棉)非织造布生产线行业背景分析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行业是一个充满活力且不断演变的领域。近年来，该热轨(热风棉)非织造布生产线行业经历了显著的增长，这一增长主要受益于多方面的推动因素，尤其是技术创新和市场需求的持续增加。技术创新为热轨(热风棉)非织造布生产线行业带来了新的商业模式和解决方案，而不断增长的市场需求则推动了热轨(热风棉)非织造布生产线行业的整体扩张。这使得 热轨(热风棉)非织造布生产线行业成为当前经济中备受关注的一个重要组成部分。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行业的市场规模持续扩大，预计未来几年仍将保持良好的增长势头。这一趋势得益于多种因素，其中包括数字化转型、全球化市场和消费者需求的多样化。数字化转型推动了热轨(热风棉)非织造布生产线行业内各个环节的效率提升，全球化市场为企业提供了更广阔的业务机会，而消费者需求的多样化则促使热轨(热风棉)非织造布生产线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热轨(热风棉)非织造布生产线行业呈现激烈的竞争格局，主要由一些领先的企业主导市场。这些企业通常在创新、市场份额和客户忠诚度等方面表现出强大的竞争力。随着热轨(热风棉)非织造布生产线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热轨(热风棉)非织造布生产线行业发展的关键因素之一。新技术的引入，如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热轨(热风棉)非织造布生产线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热轨(热风棉)非织造布生产线行业仍然充满挑战和机遇。随着全球经济的发展和技术的不断进步，热轨(热风棉)非织造布生产线行业参与者将面临着更多的发展机会。然而，需要时刻保持敏锐的市场洞察，灵活调整战略，以适应变化中的环境。对于 热轨(热风棉)非织造布生产线行业的未来，持乐观但谨慎的态度，不断优化业务模式和提升核心竞争力是至关重要的。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11343"/>
      <w:r>
        <w:rPr>
          <w:rFonts w:ascii="仿宋" w:eastAsia="仿宋" w:hAnsi="仿宋" w:cs="仿宋" w:hint="eastAsia"/>
          <w:sz w:val="28"/>
          <w:lang w:eastAsia="zh-CN"/>
        </w:rPr>
        <w:t>二、员工沟通技巧培训与人际关系管理</w:t>
      </w:r>
      <w:bookmarkEnd w:id="4"/>
    </w:p>
    <w:p>
      <w:pPr>
        <w:pStyle w:val="Heading2"/>
        <w:rPr>
          <w:rFonts w:ascii="仿宋" w:eastAsia="仿宋" w:hAnsi="仿宋" w:cs="仿宋" w:hint="eastAsia"/>
          <w:lang w:eastAsia="zh-CN"/>
        </w:rPr>
      </w:pPr>
      <w:bookmarkStart w:id="5" w:name="_Toc28078"/>
      <w:r>
        <w:rPr>
          <w:rFonts w:ascii="仿宋" w:eastAsia="仿宋" w:hAnsi="仿宋" w:cs="仿宋" w:hint="eastAsia"/>
          <w:lang w:eastAsia="zh-CN"/>
        </w:rPr>
        <w:t>(一)、沟通技巧的重要性及培训计划</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6" w:name="_Toc22089"/>
      <w:r>
        <w:rPr>
          <w:rFonts w:ascii="仿宋" w:eastAsia="仿宋" w:hAnsi="仿宋" w:cs="仿宋" w:hint="eastAsia"/>
          <w:sz w:val="28"/>
          <w:lang w:eastAsia="zh-CN"/>
        </w:rPr>
        <w:t>(二)、人际关系管理的原则与方法</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7" w:name="_Toc8196"/>
      <w:r>
        <w:rPr>
          <w:rFonts w:ascii="仿宋" w:eastAsia="仿宋" w:hAnsi="仿宋" w:cs="仿宋" w:hint="eastAsia"/>
          <w:sz w:val="28"/>
          <w:lang w:eastAsia="zh-CN"/>
        </w:rPr>
        <w:t>(三)、良好人际关系的建立与维护</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8" w:name="_Toc23328"/>
      <w:r>
        <w:rPr>
          <w:rFonts w:ascii="仿宋" w:eastAsia="仿宋" w:hAnsi="仿宋" w:cs="仿宋" w:hint="eastAsia"/>
          <w:sz w:val="28"/>
          <w:lang w:eastAsia="zh-CN"/>
        </w:rPr>
        <w:t>三、第七章员工培训与发展</w:t>
      </w:r>
      <w:bookmarkEnd w:id="8"/>
    </w:p>
    <w:p>
      <w:pPr>
        <w:pStyle w:val="Heading2"/>
        <w:rPr>
          <w:rFonts w:ascii="仿宋" w:eastAsia="仿宋" w:hAnsi="仿宋" w:cs="仿宋" w:hint="eastAsia"/>
          <w:lang w:eastAsia="zh-CN"/>
        </w:rPr>
      </w:pPr>
      <w:bookmarkStart w:id="9" w:name="_Toc14359"/>
      <w:r>
        <w:rPr>
          <w:rFonts w:ascii="仿宋" w:eastAsia="仿宋" w:hAnsi="仿宋" w:cs="仿宋" w:hint="eastAsia"/>
          <w:lang w:eastAsia="zh-CN"/>
        </w:rPr>
        <w:t>(一)、培训需求分析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0" w:name="_Toc12477"/>
      <w:r>
        <w:rPr>
          <w:rFonts w:ascii="仿宋" w:eastAsia="仿宋" w:hAnsi="仿宋" w:cs="仿宋" w:hint="eastAsia"/>
          <w:sz w:val="28"/>
          <w:lang w:eastAsia="zh-CN"/>
        </w:rPr>
        <w:t>(二)、培训计划制定</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1" w:name="_Toc10456"/>
      <w:r>
        <w:rPr>
          <w:rFonts w:ascii="仿宋" w:eastAsia="仿宋" w:hAnsi="仿宋" w:cs="仿宋" w:hint="eastAsia"/>
          <w:sz w:val="28"/>
          <w:lang w:eastAsia="zh-CN"/>
        </w:rPr>
        <w:t>(三)、培训实施与评估</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2" w:name="_Toc10326"/>
      <w:r>
        <w:rPr>
          <w:rFonts w:ascii="仿宋" w:eastAsia="仿宋" w:hAnsi="仿宋" w:cs="仿宋" w:hint="eastAsia"/>
          <w:sz w:val="28"/>
          <w:lang w:eastAsia="zh-CN"/>
        </w:rPr>
        <w:t>(四)、持续学习与专业发展支持</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提供灵活的在线学习平台，使员工可以随时随地获取各类学习资源。这包括热轨(热风棉)非织造布生产线行业报告、网络课程、研讨会等，帮助员工自主学习和获取最新的专业知识。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鼓励并支持员工获取相关的专业认证，例如热轨(热风棉)非织造布生产线行业认可的证书或资格。组织可以提供学习资源、报名费用支持等，以激发员工的学习积极性。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定期组织专业培训活动，邀请热轨(热风棉)非织造布生产线行业专家或内外部讲师进行知识分享和培训。这有助于员工深入了解热轨(热风棉)非织造布生产线行业趋势，拓展视野，提高综合素质。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建立知识管理平台，鼓励员工分享经验、热轨(热风棉)非织造布生产线行业见解和学习心得。这有助于构建学习型组织，促使知识在团队内部流动和共享。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3" w:name="_Toc2204"/>
      <w:r>
        <w:rPr>
          <w:rFonts w:ascii="仿宋" w:eastAsia="仿宋" w:hAnsi="仿宋" w:cs="仿宋" w:hint="eastAsia"/>
          <w:sz w:val="28"/>
          <w:lang w:eastAsia="zh-CN"/>
        </w:rPr>
        <w:t>四、员工压力管理及应对措施</w:t>
      </w:r>
      <w:bookmarkEnd w:id="13"/>
    </w:p>
    <w:p>
      <w:pPr>
        <w:pStyle w:val="Heading2"/>
        <w:rPr>
          <w:rFonts w:ascii="仿宋" w:eastAsia="仿宋" w:hAnsi="仿宋" w:cs="仿宋" w:hint="eastAsia"/>
          <w:lang w:eastAsia="zh-CN"/>
        </w:rPr>
      </w:pPr>
      <w:bookmarkStart w:id="14" w:name="_Toc18680"/>
      <w:r>
        <w:rPr>
          <w:rFonts w:ascii="仿宋" w:eastAsia="仿宋" w:hAnsi="仿宋" w:cs="仿宋" w:hint="eastAsia"/>
          <w:lang w:eastAsia="zh-CN"/>
        </w:rPr>
        <w:t>(一)、压力对员工的影响及管理原则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5" w:name="_Toc11275"/>
      <w:r>
        <w:rPr>
          <w:rFonts w:ascii="仿宋" w:eastAsia="仿宋" w:hAnsi="仿宋" w:cs="仿宋" w:hint="eastAsia"/>
          <w:sz w:val="28"/>
          <w:lang w:eastAsia="zh-CN"/>
        </w:rPr>
        <w:t>(二)、压力应对策略及其实施方案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6" w:name="_Toc32593"/>
      <w:r>
        <w:rPr>
          <w:rFonts w:ascii="仿宋" w:eastAsia="仿宋" w:hAnsi="仿宋" w:cs="仿宋" w:hint="eastAsia"/>
          <w:sz w:val="28"/>
          <w:lang w:eastAsia="zh-CN"/>
        </w:rPr>
        <w:t>(三)、压力管理效果的评估及持续改进</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5424"/>
      <w:r>
        <w:rPr>
          <w:rFonts w:ascii="仿宋" w:eastAsia="仿宋" w:hAnsi="仿宋" w:cs="仿宋" w:hint="eastAsia"/>
          <w:sz w:val="28"/>
          <w:lang w:eastAsia="zh-CN"/>
        </w:rPr>
        <w:t>五、薪酬制度管理</w:t>
      </w:r>
      <w:bookmarkEnd w:id="17"/>
    </w:p>
    <w:p>
      <w:pPr>
        <w:pStyle w:val="Heading2"/>
        <w:rPr>
          <w:rFonts w:ascii="仿宋" w:eastAsia="仿宋" w:hAnsi="仿宋" w:cs="仿宋" w:hint="eastAsia"/>
          <w:lang w:eastAsia="zh-CN"/>
        </w:rPr>
      </w:pPr>
      <w:bookmarkStart w:id="18" w:name="_Toc21743"/>
      <w:r>
        <w:rPr>
          <w:rFonts w:ascii="仿宋" w:eastAsia="仿宋" w:hAnsi="仿宋" w:cs="仿宋" w:hint="eastAsia"/>
          <w:lang w:eastAsia="zh-CN"/>
        </w:rPr>
        <w:t>(一)、薪酬管理制度</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热轨(热风棉)非织造布生产线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6462"/>
      <w:r>
        <w:rPr>
          <w:rFonts w:ascii="仿宋" w:eastAsia="仿宋" w:hAnsi="仿宋" w:cs="仿宋" w:hint="eastAsia"/>
          <w:sz w:val="28"/>
          <w:lang w:eastAsia="zh-CN"/>
        </w:rPr>
        <w:t>(二)、奖金制度的制定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奖金发放对象明确：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奖励员工参与和完成相关技能培训，提高员工的专业素养。设立明确的培训计划和奖金发放标准，鼓励员工持续学习和提升自身技能，以适应市场和热轨(热风棉)非织造布生产线行业的变化。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12.</w:t>
      </w:r>
      <w:r>
        <w:rPr>
          <w:rFonts w:ascii="仿宋" w:eastAsia="仿宋" w:hAnsi="仿宋" w:cs="仿宋" w:hint="eastAsia"/>
          <w:sz w:val="28"/>
          <w:lang w:eastAsia="zh-CN"/>
        </w:rPr>
        <w:t xml:space="preserve"> 客户满意度奖：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12877"/>
      <w:r>
        <w:rPr>
          <w:rFonts w:ascii="仿宋" w:eastAsia="仿宋" w:hAnsi="仿宋" w:cs="仿宋" w:hint="eastAsia"/>
          <w:sz w:val="28"/>
          <w:lang w:eastAsia="zh-CN"/>
        </w:rPr>
        <w:t>(三)、岗位薪酬体系设计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1" w:name="_Toc25646"/>
      <w:r>
        <w:rPr>
          <w:rFonts w:ascii="仿宋" w:eastAsia="仿宋" w:hAnsi="仿宋" w:cs="仿宋" w:hint="eastAsia"/>
          <w:sz w:val="28"/>
          <w:lang w:eastAsia="zh-CN"/>
        </w:rPr>
        <w:t>(四)、绩效薪酬体系设计</w:t>
      </w:r>
      <w:bookmarkEnd w:id="21"/>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22" w:name="_Toc2655"/>
      <w:r>
        <w:rPr>
          <w:rFonts w:ascii="仿宋" w:eastAsia="仿宋" w:hAnsi="仿宋" w:cs="仿宋" w:hint="eastAsia"/>
          <w:sz w:val="28"/>
          <w:lang w:eastAsia="zh-CN"/>
        </w:rPr>
        <w:t>六、第二十八章公司与员工法律关系</w:t>
      </w:r>
      <w:bookmarkEnd w:id="22"/>
    </w:p>
    <w:p>
      <w:pPr>
        <w:pStyle w:val="Heading2"/>
        <w:rPr>
          <w:rFonts w:ascii="仿宋" w:eastAsia="仿宋" w:hAnsi="仿宋" w:cs="仿宋" w:hint="eastAsia"/>
          <w:lang w:eastAsia="zh-CN"/>
        </w:rPr>
      </w:pPr>
      <w:bookmarkStart w:id="23" w:name="_Toc10749"/>
      <w:r>
        <w:rPr>
          <w:rFonts w:ascii="仿宋" w:eastAsia="仿宋" w:hAnsi="仿宋" w:cs="仿宋" w:hint="eastAsia"/>
          <w:lang w:eastAsia="zh-CN"/>
        </w:rPr>
        <w:t>(一)、劳动合同管理</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劳动合同是公司与员工之间的法律协议，对于维护双方权益、明确工作关系至关重要。首先，劳动合同的签订应明确双方的基本信息，包括雇佣期限、工作职责、薪酬结构等。通过明确权责关系，有助于建立透明、公正的劳动关系基础。同时，劳动合同中的权利和义务条款应清晰详细，确保员工和公司在合同期间都能够理解和履行相关责任。这有助于避免双方在工作关系中的误解和纠纷。</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劳动合同管理需要关注合同的变更。员工职责、薪资待遇等方面的变更可能是公司业务调整或员工个人发展需要的结果。在进行合同变更时，公司应当与员工进行充分沟通，明确变更的原因和影响，确保变更的合法性和合理性。通过透明的变更流程，公司可以维护员工的信任，促使员工更好地适应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在终止劳动合同时，公司应当遵循相关法律法规，确保终止程序的合法性。这包括合理的解雇原因、提前通知期限、赔偿等方面。在终止劳动合同的过程中，公司需要保障员工的基本权益，避免不当解雇引发的法律纠纷。通过建立健全的劳动合同管理机制，公司能够维护劳动关系的稳定性，促进员工与公司的长期合作。</w:t>
      </w:r>
    </w:p>
    <w:p>
      <w:pPr>
        <w:pStyle w:val="Heading2"/>
        <w:ind w:firstLine="560" w:firstLineChars="200"/>
        <w:rPr>
          <w:rFonts w:ascii="仿宋" w:eastAsia="仿宋" w:hAnsi="仿宋" w:cs="仿宋" w:hint="eastAsia"/>
          <w:sz w:val="28"/>
          <w:lang w:eastAsia="zh-CN"/>
        </w:rPr>
      </w:pPr>
      <w:bookmarkStart w:id="24" w:name="_Toc902"/>
      <w:r>
        <w:rPr>
          <w:rFonts w:ascii="仿宋" w:eastAsia="仿宋" w:hAnsi="仿宋" w:cs="仿宋" w:hint="eastAsia"/>
          <w:sz w:val="28"/>
          <w:lang w:eastAsia="zh-CN"/>
        </w:rPr>
        <w:t>(二)、法定假期与劳动保障</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法定假期和劳动保障是维护员工权益的重要组成部分。法定假期包括了法定休息日、年假、婚丧假等，它们是员工合法休息和调整工作状态的重要时段。公司有责任合理安排员工的休息时间，确保员工能够充分享有法定的休息权益。通过合理的休假制度，公司不仅满足法律规定，更能够提高员工的工作积极性和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劳动保障是公司对员工责任的具体体现。这包括了员工的社会保险、医疗保险、工伤保险等方面。公司应当按照相关法规为员工购买社会保险，以提供全面的保障，确保员工在生病或遭遇工伤时能够得到及时有效的医疗和经济支持。这不仅是对员工基本权益的履行，也是构建良好劳动关系的关键环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https://d.book118.com/528021001076006023</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BD3B5D"/>
    <w:rsid w:val="1EBD3B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528021001076006023"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2023-12-18T08:09:00Z</dcterms:created>
  <dcterms:modified xsi:type="dcterms:W3CDTF">2023-12-18T08:09:08Z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E3FF5096F2BA40A188293144F66C1E11_11</vt:lpwstr>
  </property>
  <property fmtid="{D5CDD505-2E9C-101B-9397-08002B2CF9AE}" pid="3" name="KSOProductBuildVer">
    <vt:lpwstr>2052-12.1.0.16120</vt:lpwstr>
  </property>
</Properties>
</file>