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大地测量仪器项目规划设计方案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1" w:history="1">
        <w:r>
          <w:rPr>
            <w:rFonts w:ascii="仿宋" w:eastAsia="仿宋" w:hAnsi="仿宋" w:cs="仿宋" w:hint="eastAsia"/>
            <w:lang w:eastAsia="zh-CN"/>
          </w:rPr>
          <w:t>概论</w:t>
        </w:r>
        <w:r>
          <w:tab/>
        </w:r>
        <w:r>
          <w:fldChar w:fldCharType="begin"/>
        </w:r>
        <w:r>
          <w:instrText xml:space="preserve"> PAGEREF _Toc26211 \h </w:instrText>
        </w:r>
        <w:r>
          <w:fldChar w:fldCharType="separate"/>
        </w:r>
        <w:r>
          <w:t>3</w:t>
        </w:r>
        <w:r>
          <w:fldChar w:fldCharType="end"/>
        </w:r>
      </w:hyperlink>
    </w:p>
    <w:p>
      <w:pPr>
        <w:pStyle w:val="TOC1"/>
        <w:tabs>
          <w:tab w:val="right" w:leader="dot" w:pos="8306"/>
        </w:tabs>
      </w:pPr>
      <w:hyperlink w:anchor="_Toc24409" w:history="1">
        <w:r>
          <w:rPr>
            <w:rFonts w:ascii="仿宋" w:eastAsia="仿宋" w:hAnsi="仿宋" w:cs="仿宋" w:hint="eastAsia"/>
            <w:lang w:eastAsia="zh-CN"/>
          </w:rPr>
          <w:t>一、产品规划分析</w:t>
        </w:r>
        <w:r>
          <w:tab/>
        </w:r>
        <w:r>
          <w:fldChar w:fldCharType="begin"/>
        </w:r>
        <w:r>
          <w:instrText xml:space="preserve"> PAGEREF _Toc24409 \h </w:instrText>
        </w:r>
        <w:r>
          <w:fldChar w:fldCharType="separate"/>
        </w:r>
        <w:r>
          <w:t>3</w:t>
        </w:r>
        <w:r>
          <w:fldChar w:fldCharType="end"/>
        </w:r>
      </w:hyperlink>
    </w:p>
    <w:p>
      <w:pPr>
        <w:pStyle w:val="TOC2"/>
        <w:tabs>
          <w:tab w:val="right" w:leader="dot" w:pos="8306"/>
        </w:tabs>
      </w:pPr>
      <w:hyperlink w:anchor="_Toc16729" w:history="1">
        <w:r>
          <w:rPr>
            <w:rFonts w:ascii="仿宋" w:eastAsia="仿宋" w:hAnsi="仿宋" w:cs="仿宋" w:hint="eastAsia"/>
            <w:lang w:eastAsia="zh-CN"/>
          </w:rPr>
          <w:t>(一)、产品规划</w:t>
        </w:r>
        <w:r>
          <w:tab/>
        </w:r>
        <w:r>
          <w:fldChar w:fldCharType="begin"/>
        </w:r>
        <w:r>
          <w:instrText xml:space="preserve"> PAGEREF _Toc16729 \h </w:instrText>
        </w:r>
        <w:r>
          <w:fldChar w:fldCharType="separate"/>
        </w:r>
        <w:r>
          <w:t>3</w:t>
        </w:r>
        <w:r>
          <w:fldChar w:fldCharType="end"/>
        </w:r>
      </w:hyperlink>
    </w:p>
    <w:p>
      <w:pPr>
        <w:pStyle w:val="TOC2"/>
        <w:tabs>
          <w:tab w:val="right" w:leader="dot" w:pos="8306"/>
        </w:tabs>
      </w:pPr>
      <w:hyperlink w:anchor="_Toc16223" w:history="1">
        <w:r>
          <w:rPr>
            <w:rFonts w:ascii="仿宋" w:eastAsia="仿宋" w:hAnsi="仿宋" w:cs="仿宋" w:hint="eastAsia"/>
            <w:lang w:eastAsia="zh-CN"/>
          </w:rPr>
          <w:t>(二)、建设规模</w:t>
        </w:r>
        <w:r>
          <w:tab/>
        </w:r>
        <w:r>
          <w:fldChar w:fldCharType="begin"/>
        </w:r>
        <w:r>
          <w:instrText xml:space="preserve"> PAGEREF _Toc16223 \h </w:instrText>
        </w:r>
        <w:r>
          <w:fldChar w:fldCharType="separate"/>
        </w:r>
        <w:r>
          <w:t>4</w:t>
        </w:r>
        <w:r>
          <w:fldChar w:fldCharType="end"/>
        </w:r>
      </w:hyperlink>
    </w:p>
    <w:p>
      <w:pPr>
        <w:pStyle w:val="TOC1"/>
        <w:tabs>
          <w:tab w:val="right" w:leader="dot" w:pos="8306"/>
        </w:tabs>
      </w:pPr>
      <w:hyperlink w:anchor="_Toc31016" w:history="1">
        <w:r>
          <w:rPr>
            <w:rFonts w:ascii="仿宋" w:eastAsia="仿宋" w:hAnsi="仿宋" w:cs="仿宋" w:hint="eastAsia"/>
            <w:lang w:eastAsia="zh-CN"/>
          </w:rPr>
          <w:t>二、大地测量仪器项目绩效评估</w:t>
        </w:r>
        <w:r>
          <w:tab/>
        </w:r>
        <w:r>
          <w:fldChar w:fldCharType="begin"/>
        </w:r>
        <w:r>
          <w:instrText xml:space="preserve"> PAGEREF _Toc31016 \h </w:instrText>
        </w:r>
        <w:r>
          <w:fldChar w:fldCharType="separate"/>
        </w:r>
        <w:r>
          <w:t>5</w:t>
        </w:r>
        <w:r>
          <w:fldChar w:fldCharType="end"/>
        </w:r>
      </w:hyperlink>
    </w:p>
    <w:p>
      <w:pPr>
        <w:pStyle w:val="TOC2"/>
        <w:tabs>
          <w:tab w:val="right" w:leader="dot" w:pos="8306"/>
        </w:tabs>
      </w:pPr>
      <w:hyperlink w:anchor="_Toc4206" w:history="1">
        <w:r>
          <w:rPr>
            <w:rFonts w:ascii="仿宋" w:eastAsia="仿宋" w:hAnsi="仿宋" w:cs="仿宋" w:hint="eastAsia"/>
            <w:lang w:eastAsia="zh-CN"/>
          </w:rPr>
          <w:t>(一)、绩效评估指标</w:t>
        </w:r>
        <w:r>
          <w:tab/>
        </w:r>
        <w:r>
          <w:fldChar w:fldCharType="begin"/>
        </w:r>
        <w:r>
          <w:instrText xml:space="preserve"> PAGEREF _Toc4206 \h </w:instrText>
        </w:r>
        <w:r>
          <w:fldChar w:fldCharType="separate"/>
        </w:r>
        <w:r>
          <w:t>5</w:t>
        </w:r>
        <w:r>
          <w:fldChar w:fldCharType="end"/>
        </w:r>
      </w:hyperlink>
    </w:p>
    <w:p>
      <w:pPr>
        <w:pStyle w:val="TOC2"/>
        <w:tabs>
          <w:tab w:val="right" w:leader="dot" w:pos="8306"/>
        </w:tabs>
      </w:pPr>
      <w:hyperlink w:anchor="_Toc7209" w:history="1">
        <w:r>
          <w:rPr>
            <w:rFonts w:ascii="仿宋" w:eastAsia="仿宋" w:hAnsi="仿宋" w:cs="仿宋" w:hint="eastAsia"/>
            <w:lang w:eastAsia="zh-CN"/>
          </w:rPr>
          <w:t>(二)、绩效评估方法</w:t>
        </w:r>
        <w:r>
          <w:tab/>
        </w:r>
        <w:r>
          <w:fldChar w:fldCharType="begin"/>
        </w:r>
        <w:r>
          <w:instrText xml:space="preserve"> PAGEREF _Toc7209 \h </w:instrText>
        </w:r>
        <w:r>
          <w:fldChar w:fldCharType="separate"/>
        </w:r>
        <w:r>
          <w:t>6</w:t>
        </w:r>
        <w:r>
          <w:fldChar w:fldCharType="end"/>
        </w:r>
      </w:hyperlink>
    </w:p>
    <w:p>
      <w:pPr>
        <w:pStyle w:val="TOC2"/>
        <w:tabs>
          <w:tab w:val="right" w:leader="dot" w:pos="8306"/>
        </w:tabs>
      </w:pPr>
      <w:hyperlink w:anchor="_Toc26113" w:history="1">
        <w:r>
          <w:rPr>
            <w:rFonts w:ascii="仿宋" w:eastAsia="仿宋" w:hAnsi="仿宋" w:cs="仿宋" w:hint="eastAsia"/>
            <w:lang w:eastAsia="zh-CN"/>
          </w:rPr>
          <w:t>(三)、绩效评估周期</w:t>
        </w:r>
        <w:r>
          <w:tab/>
        </w:r>
        <w:r>
          <w:fldChar w:fldCharType="begin"/>
        </w:r>
        <w:r>
          <w:instrText xml:space="preserve"> PAGEREF _Toc26113 \h </w:instrText>
        </w:r>
        <w:r>
          <w:fldChar w:fldCharType="separate"/>
        </w:r>
        <w:r>
          <w:t>7</w:t>
        </w:r>
        <w:r>
          <w:fldChar w:fldCharType="end"/>
        </w:r>
      </w:hyperlink>
    </w:p>
    <w:p>
      <w:pPr>
        <w:pStyle w:val="TOC1"/>
        <w:tabs>
          <w:tab w:val="right" w:leader="dot" w:pos="8306"/>
        </w:tabs>
      </w:pPr>
      <w:hyperlink w:anchor="_Toc23628" w:history="1">
        <w:r>
          <w:rPr>
            <w:rFonts w:ascii="仿宋" w:eastAsia="仿宋" w:hAnsi="仿宋" w:cs="仿宋" w:hint="eastAsia"/>
            <w:lang w:eastAsia="zh-CN"/>
          </w:rPr>
          <w:t>三、大地测量仪器项目土建工程</w:t>
        </w:r>
        <w:r>
          <w:tab/>
        </w:r>
        <w:r>
          <w:fldChar w:fldCharType="begin"/>
        </w:r>
        <w:r>
          <w:instrText xml:space="preserve"> PAGEREF _Toc23628 \h </w:instrText>
        </w:r>
        <w:r>
          <w:fldChar w:fldCharType="separate"/>
        </w:r>
        <w:r>
          <w:t>8</w:t>
        </w:r>
        <w:r>
          <w:fldChar w:fldCharType="end"/>
        </w:r>
      </w:hyperlink>
    </w:p>
    <w:p>
      <w:pPr>
        <w:pStyle w:val="TOC2"/>
        <w:tabs>
          <w:tab w:val="right" w:leader="dot" w:pos="8306"/>
        </w:tabs>
      </w:pPr>
      <w:hyperlink w:anchor="_Toc27942" w:history="1">
        <w:r>
          <w:rPr>
            <w:rFonts w:ascii="仿宋" w:eastAsia="仿宋" w:hAnsi="仿宋" w:cs="仿宋" w:hint="eastAsia"/>
            <w:lang w:eastAsia="zh-CN"/>
          </w:rPr>
          <w:t>(一)、建筑工程设计原则</w:t>
        </w:r>
        <w:r>
          <w:tab/>
        </w:r>
        <w:r>
          <w:fldChar w:fldCharType="begin"/>
        </w:r>
        <w:r>
          <w:instrText xml:space="preserve"> PAGEREF _Toc27942 \h </w:instrText>
        </w:r>
        <w:r>
          <w:fldChar w:fldCharType="separate"/>
        </w:r>
        <w:r>
          <w:t>8</w:t>
        </w:r>
        <w:r>
          <w:fldChar w:fldCharType="end"/>
        </w:r>
      </w:hyperlink>
    </w:p>
    <w:p>
      <w:pPr>
        <w:pStyle w:val="TOC2"/>
        <w:tabs>
          <w:tab w:val="right" w:leader="dot" w:pos="8306"/>
        </w:tabs>
      </w:pPr>
      <w:hyperlink w:anchor="_Toc20954" w:history="1">
        <w:r>
          <w:rPr>
            <w:rFonts w:ascii="仿宋" w:eastAsia="仿宋" w:hAnsi="仿宋" w:cs="仿宋" w:hint="eastAsia"/>
            <w:lang w:eastAsia="zh-CN"/>
          </w:rPr>
          <w:t>(二)、土建工程设计年限及安全等级</w:t>
        </w:r>
        <w:r>
          <w:tab/>
        </w:r>
        <w:r>
          <w:fldChar w:fldCharType="begin"/>
        </w:r>
        <w:r>
          <w:instrText xml:space="preserve"> PAGEREF _Toc20954 \h </w:instrText>
        </w:r>
        <w:r>
          <w:fldChar w:fldCharType="separate"/>
        </w:r>
        <w:r>
          <w:t>9</w:t>
        </w:r>
        <w:r>
          <w:fldChar w:fldCharType="end"/>
        </w:r>
      </w:hyperlink>
    </w:p>
    <w:p>
      <w:pPr>
        <w:pStyle w:val="TOC2"/>
        <w:tabs>
          <w:tab w:val="right" w:leader="dot" w:pos="8306"/>
        </w:tabs>
      </w:pPr>
      <w:hyperlink w:anchor="_Toc18087" w:history="1">
        <w:r>
          <w:rPr>
            <w:rFonts w:ascii="仿宋" w:eastAsia="仿宋" w:hAnsi="仿宋" w:cs="仿宋" w:hint="eastAsia"/>
            <w:lang w:eastAsia="zh-CN"/>
          </w:rPr>
          <w:t>(三)、建筑工程设计总体要求</w:t>
        </w:r>
        <w:r>
          <w:tab/>
        </w:r>
        <w:r>
          <w:fldChar w:fldCharType="begin"/>
        </w:r>
        <w:r>
          <w:instrText xml:space="preserve"> PAGEREF _Toc18087 \h </w:instrText>
        </w:r>
        <w:r>
          <w:fldChar w:fldCharType="separate"/>
        </w:r>
        <w:r>
          <w:t>10</w:t>
        </w:r>
        <w:r>
          <w:fldChar w:fldCharType="end"/>
        </w:r>
      </w:hyperlink>
    </w:p>
    <w:p>
      <w:pPr>
        <w:pStyle w:val="TOC2"/>
        <w:tabs>
          <w:tab w:val="right" w:leader="dot" w:pos="8306"/>
        </w:tabs>
      </w:pPr>
      <w:hyperlink w:anchor="_Toc1397" w:history="1">
        <w:r>
          <w:rPr>
            <w:rFonts w:ascii="仿宋" w:eastAsia="仿宋" w:hAnsi="仿宋" w:cs="仿宋" w:hint="eastAsia"/>
            <w:lang w:eastAsia="zh-CN"/>
          </w:rPr>
          <w:t>(四)、土建工程建设指标</w:t>
        </w:r>
        <w:r>
          <w:tab/>
        </w:r>
        <w:r>
          <w:fldChar w:fldCharType="begin"/>
        </w:r>
        <w:r>
          <w:instrText xml:space="preserve"> PAGEREF _Toc1397 \h </w:instrText>
        </w:r>
        <w:r>
          <w:fldChar w:fldCharType="separate"/>
        </w:r>
        <w:r>
          <w:t>11</w:t>
        </w:r>
        <w:r>
          <w:fldChar w:fldCharType="end"/>
        </w:r>
      </w:hyperlink>
    </w:p>
    <w:p>
      <w:pPr>
        <w:pStyle w:val="TOC1"/>
        <w:tabs>
          <w:tab w:val="right" w:leader="dot" w:pos="8306"/>
        </w:tabs>
      </w:pPr>
      <w:hyperlink w:anchor="_Toc8090" w:history="1">
        <w:r>
          <w:rPr>
            <w:rFonts w:ascii="仿宋" w:eastAsia="仿宋" w:hAnsi="仿宋" w:cs="仿宋" w:hint="eastAsia"/>
            <w:lang w:eastAsia="zh-CN"/>
          </w:rPr>
          <w:t>四、大地测量仪器项目可持续发展</w:t>
        </w:r>
        <w:r>
          <w:tab/>
        </w:r>
        <w:r>
          <w:fldChar w:fldCharType="begin"/>
        </w:r>
        <w:r>
          <w:instrText xml:space="preserve"> PAGEREF _Toc8090 \h </w:instrText>
        </w:r>
        <w:r>
          <w:fldChar w:fldCharType="separate"/>
        </w:r>
        <w:r>
          <w:t>11</w:t>
        </w:r>
        <w:r>
          <w:fldChar w:fldCharType="end"/>
        </w:r>
      </w:hyperlink>
    </w:p>
    <w:p>
      <w:pPr>
        <w:pStyle w:val="TOC2"/>
        <w:tabs>
          <w:tab w:val="right" w:leader="dot" w:pos="8306"/>
        </w:tabs>
      </w:pPr>
      <w:hyperlink w:anchor="_Toc750" w:history="1">
        <w:r>
          <w:rPr>
            <w:rFonts w:ascii="仿宋" w:eastAsia="仿宋" w:hAnsi="仿宋" w:cs="仿宋" w:hint="eastAsia"/>
            <w:lang w:eastAsia="zh-CN"/>
          </w:rPr>
          <w:t>(一)、可持续战略与实践</w:t>
        </w:r>
        <w:r>
          <w:tab/>
        </w:r>
        <w:r>
          <w:fldChar w:fldCharType="begin"/>
        </w:r>
        <w:r>
          <w:instrText xml:space="preserve"> PAGEREF _Toc750 \h </w:instrText>
        </w:r>
        <w:r>
          <w:fldChar w:fldCharType="separate"/>
        </w:r>
        <w:r>
          <w:t>11</w:t>
        </w:r>
        <w:r>
          <w:fldChar w:fldCharType="end"/>
        </w:r>
      </w:hyperlink>
    </w:p>
    <w:p>
      <w:pPr>
        <w:pStyle w:val="TOC2"/>
        <w:tabs>
          <w:tab w:val="right" w:leader="dot" w:pos="8306"/>
        </w:tabs>
      </w:pPr>
      <w:hyperlink w:anchor="_Toc25430" w:history="1">
        <w:r>
          <w:rPr>
            <w:rFonts w:ascii="仿宋" w:eastAsia="仿宋" w:hAnsi="仿宋" w:cs="仿宋" w:hint="eastAsia"/>
            <w:lang w:eastAsia="zh-CN"/>
          </w:rPr>
          <w:t>(二)、环保与社会责任</w:t>
        </w:r>
        <w:r>
          <w:tab/>
        </w:r>
        <w:r>
          <w:fldChar w:fldCharType="begin"/>
        </w:r>
        <w:r>
          <w:instrText xml:space="preserve"> PAGEREF _Toc25430 \h </w:instrText>
        </w:r>
        <w:r>
          <w:fldChar w:fldCharType="separate"/>
        </w:r>
        <w:r>
          <w:t>12</w:t>
        </w:r>
        <w:r>
          <w:fldChar w:fldCharType="end"/>
        </w:r>
      </w:hyperlink>
    </w:p>
    <w:p>
      <w:pPr>
        <w:pStyle w:val="TOC1"/>
        <w:tabs>
          <w:tab w:val="right" w:leader="dot" w:pos="8306"/>
        </w:tabs>
      </w:pPr>
      <w:hyperlink w:anchor="_Toc996" w:history="1">
        <w:r>
          <w:rPr>
            <w:rFonts w:ascii="仿宋" w:eastAsia="仿宋" w:hAnsi="仿宋" w:cs="仿宋" w:hint="eastAsia"/>
            <w:lang w:eastAsia="zh-CN"/>
          </w:rPr>
          <w:t>五、大地测量仪器项目文档管理</w:t>
        </w:r>
        <w:r>
          <w:tab/>
        </w:r>
        <w:r>
          <w:fldChar w:fldCharType="begin"/>
        </w:r>
        <w:r>
          <w:instrText xml:space="preserve"> PAGEREF _Toc996 \h </w:instrText>
        </w:r>
        <w:r>
          <w:fldChar w:fldCharType="separate"/>
        </w:r>
        <w:r>
          <w:t>13</w:t>
        </w:r>
        <w:r>
          <w:fldChar w:fldCharType="end"/>
        </w:r>
      </w:hyperlink>
    </w:p>
    <w:p>
      <w:pPr>
        <w:pStyle w:val="TOC2"/>
        <w:tabs>
          <w:tab w:val="right" w:leader="dot" w:pos="8306"/>
        </w:tabs>
      </w:pPr>
      <w:hyperlink w:anchor="_Toc31257" w:history="1">
        <w:r>
          <w:rPr>
            <w:rFonts w:ascii="仿宋" w:eastAsia="仿宋" w:hAnsi="仿宋" w:cs="仿宋" w:hint="eastAsia"/>
            <w:lang w:eastAsia="zh-CN"/>
          </w:rPr>
          <w:t>(一)、文档编制与审查</w:t>
        </w:r>
        <w:r>
          <w:tab/>
        </w:r>
        <w:r>
          <w:fldChar w:fldCharType="begin"/>
        </w:r>
        <w:r>
          <w:instrText xml:space="preserve"> PAGEREF _Toc31257 \h </w:instrText>
        </w:r>
        <w:r>
          <w:fldChar w:fldCharType="separate"/>
        </w:r>
        <w:r>
          <w:t>13</w:t>
        </w:r>
        <w:r>
          <w:fldChar w:fldCharType="end"/>
        </w:r>
      </w:hyperlink>
    </w:p>
    <w:p>
      <w:pPr>
        <w:pStyle w:val="TOC2"/>
        <w:tabs>
          <w:tab w:val="right" w:leader="dot" w:pos="8306"/>
        </w:tabs>
      </w:pPr>
      <w:hyperlink w:anchor="_Toc30798" w:history="1">
        <w:r>
          <w:rPr>
            <w:rFonts w:ascii="仿宋" w:eastAsia="仿宋" w:hAnsi="仿宋" w:cs="仿宋" w:hint="eastAsia"/>
            <w:lang w:eastAsia="zh-CN"/>
          </w:rPr>
          <w:t>(二)、文档发布与分发</w:t>
        </w:r>
        <w:r>
          <w:tab/>
        </w:r>
        <w:r>
          <w:fldChar w:fldCharType="begin"/>
        </w:r>
        <w:r>
          <w:instrText xml:space="preserve"> PAGEREF _Toc30798 \h </w:instrText>
        </w:r>
        <w:r>
          <w:fldChar w:fldCharType="separate"/>
        </w:r>
        <w:r>
          <w:t>14</w:t>
        </w:r>
        <w:r>
          <w:fldChar w:fldCharType="end"/>
        </w:r>
      </w:hyperlink>
    </w:p>
    <w:p>
      <w:pPr>
        <w:pStyle w:val="TOC2"/>
        <w:tabs>
          <w:tab w:val="right" w:leader="dot" w:pos="8306"/>
        </w:tabs>
      </w:pPr>
      <w:hyperlink w:anchor="_Toc25065" w:history="1">
        <w:r>
          <w:rPr>
            <w:rFonts w:ascii="仿宋" w:eastAsia="仿宋" w:hAnsi="仿宋" w:cs="仿宋" w:hint="eastAsia"/>
            <w:lang w:eastAsia="zh-CN"/>
          </w:rPr>
          <w:t>(三)、文档存档与归档</w:t>
        </w:r>
        <w:r>
          <w:tab/>
        </w:r>
        <w:r>
          <w:fldChar w:fldCharType="begin"/>
        </w:r>
        <w:r>
          <w:instrText xml:space="preserve"> PAGEREF _Toc25065 \h </w:instrText>
        </w:r>
        <w:r>
          <w:fldChar w:fldCharType="separate"/>
        </w:r>
        <w:r>
          <w:t>15</w:t>
        </w:r>
        <w:r>
          <w:fldChar w:fldCharType="end"/>
        </w:r>
      </w:hyperlink>
    </w:p>
    <w:p>
      <w:pPr>
        <w:pStyle w:val="TOC1"/>
        <w:tabs>
          <w:tab w:val="right" w:leader="dot" w:pos="8306"/>
        </w:tabs>
      </w:pPr>
      <w:hyperlink w:anchor="_Toc9304" w:history="1">
        <w:r>
          <w:rPr>
            <w:rFonts w:ascii="仿宋" w:eastAsia="仿宋" w:hAnsi="仿宋" w:cs="仿宋" w:hint="eastAsia"/>
            <w:lang w:eastAsia="zh-CN"/>
          </w:rPr>
          <w:t>六、大地测量仪器项目建设背景及必要性分析</w:t>
        </w:r>
        <w:r>
          <w:tab/>
        </w:r>
        <w:r>
          <w:fldChar w:fldCharType="begin"/>
        </w:r>
        <w:r>
          <w:instrText xml:space="preserve"> PAGEREF _Toc9304 \h </w:instrText>
        </w:r>
        <w:r>
          <w:fldChar w:fldCharType="separate"/>
        </w:r>
        <w:r>
          <w:t>16</w:t>
        </w:r>
        <w:r>
          <w:fldChar w:fldCharType="end"/>
        </w:r>
      </w:hyperlink>
    </w:p>
    <w:p>
      <w:pPr>
        <w:pStyle w:val="TOC2"/>
        <w:tabs>
          <w:tab w:val="right" w:leader="dot" w:pos="8306"/>
        </w:tabs>
      </w:pPr>
      <w:hyperlink w:anchor="_Toc7031" w:history="1">
        <w:r>
          <w:rPr>
            <w:rFonts w:ascii="仿宋" w:eastAsia="仿宋" w:hAnsi="仿宋" w:cs="仿宋" w:hint="eastAsia"/>
            <w:lang w:eastAsia="zh-CN"/>
          </w:rPr>
          <w:t>(一)、大地测量仪器项目背景分析</w:t>
        </w:r>
        <w:r>
          <w:tab/>
        </w:r>
        <w:r>
          <w:fldChar w:fldCharType="begin"/>
        </w:r>
        <w:r>
          <w:instrText xml:space="preserve"> PAGEREF _Toc7031 \h </w:instrText>
        </w:r>
        <w:r>
          <w:fldChar w:fldCharType="separate"/>
        </w:r>
        <w:r>
          <w:t>16</w:t>
        </w:r>
        <w:r>
          <w:fldChar w:fldCharType="end"/>
        </w:r>
      </w:hyperlink>
    </w:p>
    <w:p>
      <w:pPr>
        <w:pStyle w:val="TOC2"/>
        <w:tabs>
          <w:tab w:val="right" w:leader="dot" w:pos="8306"/>
        </w:tabs>
      </w:pPr>
      <w:hyperlink w:anchor="_Toc1606" w:history="1">
        <w:r>
          <w:rPr>
            <w:rFonts w:ascii="仿宋" w:eastAsia="仿宋" w:hAnsi="仿宋" w:cs="仿宋" w:hint="eastAsia"/>
            <w:lang w:eastAsia="zh-CN"/>
          </w:rPr>
          <w:t>(二)、大地测量仪器项目建设必要性分析</w:t>
        </w:r>
        <w:r>
          <w:tab/>
        </w:r>
        <w:r>
          <w:fldChar w:fldCharType="begin"/>
        </w:r>
        <w:r>
          <w:instrText xml:space="preserve"> PAGEREF _Toc1606 \h </w:instrText>
        </w:r>
        <w:r>
          <w:fldChar w:fldCharType="separate"/>
        </w:r>
        <w:r>
          <w:t>18</w:t>
        </w:r>
        <w:r>
          <w:fldChar w:fldCharType="end"/>
        </w:r>
      </w:hyperlink>
    </w:p>
    <w:p>
      <w:pPr>
        <w:pStyle w:val="TOC1"/>
        <w:tabs>
          <w:tab w:val="right" w:leader="dot" w:pos="8306"/>
        </w:tabs>
      </w:pPr>
      <w:hyperlink w:anchor="_Toc29446" w:history="1">
        <w:r>
          <w:rPr>
            <w:rFonts w:ascii="仿宋" w:eastAsia="仿宋" w:hAnsi="仿宋" w:cs="仿宋" w:hint="eastAsia"/>
            <w:lang w:eastAsia="zh-CN"/>
          </w:rPr>
          <w:t>七、大地测量仪器项目社会影响</w:t>
        </w:r>
        <w:r>
          <w:tab/>
        </w:r>
        <w:r>
          <w:fldChar w:fldCharType="begin"/>
        </w:r>
        <w:r>
          <w:instrText xml:space="preserve"> PAGEREF _Toc29446 \h </w:instrText>
        </w:r>
        <w:r>
          <w:fldChar w:fldCharType="separate"/>
        </w:r>
        <w:r>
          <w:t>20</w:t>
        </w:r>
        <w:r>
          <w:fldChar w:fldCharType="end"/>
        </w:r>
      </w:hyperlink>
    </w:p>
    <w:p>
      <w:pPr>
        <w:pStyle w:val="TOC2"/>
        <w:tabs>
          <w:tab w:val="right" w:leader="dot" w:pos="8306"/>
        </w:tabs>
      </w:pPr>
      <w:hyperlink w:anchor="_Toc3119" w:history="1">
        <w:r>
          <w:rPr>
            <w:rFonts w:ascii="仿宋" w:eastAsia="仿宋" w:hAnsi="仿宋" w:cs="仿宋" w:hint="eastAsia"/>
            <w:lang w:eastAsia="zh-CN"/>
          </w:rPr>
          <w:t>(一)、社会责任与义务</w:t>
        </w:r>
        <w:r>
          <w:tab/>
        </w:r>
        <w:r>
          <w:fldChar w:fldCharType="begin"/>
        </w:r>
        <w:r>
          <w:instrText xml:space="preserve"> PAGEREF _Toc3119 \h </w:instrText>
        </w:r>
        <w:r>
          <w:fldChar w:fldCharType="separate"/>
        </w:r>
        <w:r>
          <w:t>20</w:t>
        </w:r>
        <w:r>
          <w:fldChar w:fldCharType="end"/>
        </w:r>
      </w:hyperlink>
    </w:p>
    <w:p>
      <w:pPr>
        <w:pStyle w:val="TOC2"/>
        <w:tabs>
          <w:tab w:val="right" w:leader="dot" w:pos="8306"/>
        </w:tabs>
      </w:pPr>
      <w:hyperlink w:anchor="_Toc11687" w:history="1">
        <w:r>
          <w:rPr>
            <w:rFonts w:ascii="仿宋" w:eastAsia="仿宋" w:hAnsi="仿宋" w:cs="仿宋" w:hint="eastAsia"/>
            <w:lang w:eastAsia="zh-CN"/>
          </w:rPr>
          <w:t>(二)、社会参与与沟通</w:t>
        </w:r>
        <w:r>
          <w:tab/>
        </w:r>
        <w:r>
          <w:fldChar w:fldCharType="begin"/>
        </w:r>
        <w:r>
          <w:instrText xml:space="preserve"> PAGEREF _Toc11687 \h </w:instrText>
        </w:r>
        <w:r>
          <w:fldChar w:fldCharType="separate"/>
        </w:r>
        <w:r>
          <w:t>20</w:t>
        </w:r>
        <w:r>
          <w:fldChar w:fldCharType="end"/>
        </w:r>
      </w:hyperlink>
    </w:p>
    <w:p>
      <w:pPr>
        <w:pStyle w:val="TOC1"/>
        <w:tabs>
          <w:tab w:val="right" w:leader="dot" w:pos="8306"/>
        </w:tabs>
      </w:pPr>
      <w:hyperlink w:anchor="_Toc8401" w:history="1">
        <w:r>
          <w:rPr>
            <w:rFonts w:ascii="仿宋" w:eastAsia="仿宋" w:hAnsi="仿宋" w:cs="仿宋" w:hint="eastAsia"/>
            <w:lang w:eastAsia="zh-CN"/>
          </w:rPr>
          <w:t>八、生产安全保护</w:t>
        </w:r>
        <w:r>
          <w:tab/>
        </w:r>
        <w:r>
          <w:fldChar w:fldCharType="begin"/>
        </w:r>
        <w:r>
          <w:instrText xml:space="preserve"> PAGEREF _Toc8401 \h </w:instrText>
        </w:r>
        <w:r>
          <w:fldChar w:fldCharType="separate"/>
        </w:r>
        <w:r>
          <w:t>21</w:t>
        </w:r>
        <w:r>
          <w:fldChar w:fldCharType="end"/>
        </w:r>
      </w:hyperlink>
    </w:p>
    <w:p>
      <w:pPr>
        <w:pStyle w:val="TOC2"/>
        <w:tabs>
          <w:tab w:val="right" w:leader="dot" w:pos="8306"/>
        </w:tabs>
      </w:pPr>
      <w:hyperlink w:anchor="_Toc9552" w:history="1">
        <w:r>
          <w:rPr>
            <w:rFonts w:ascii="仿宋" w:eastAsia="仿宋" w:hAnsi="仿宋" w:cs="仿宋" w:hint="eastAsia"/>
            <w:lang w:eastAsia="zh-CN"/>
          </w:rPr>
          <w:t>(一)、消防安全</w:t>
        </w:r>
        <w:r>
          <w:tab/>
        </w:r>
        <w:r>
          <w:fldChar w:fldCharType="begin"/>
        </w:r>
        <w:r>
          <w:instrText xml:space="preserve"> PAGEREF _Toc9552 \h </w:instrText>
        </w:r>
        <w:r>
          <w:fldChar w:fldCharType="separate"/>
        </w:r>
        <w:r>
          <w:t>21</w:t>
        </w:r>
        <w:r>
          <w:fldChar w:fldCharType="end"/>
        </w:r>
      </w:hyperlink>
    </w:p>
    <w:p>
      <w:pPr>
        <w:pStyle w:val="TOC2"/>
        <w:tabs>
          <w:tab w:val="right" w:leader="dot" w:pos="8306"/>
        </w:tabs>
      </w:pPr>
      <w:hyperlink w:anchor="_Toc4047" w:history="1">
        <w:r>
          <w:rPr>
            <w:rFonts w:ascii="仿宋" w:eastAsia="仿宋" w:hAnsi="仿宋" w:cs="仿宋" w:hint="eastAsia"/>
            <w:lang w:eastAsia="zh-CN"/>
          </w:rPr>
          <w:t>(二)、防火防爆总图布置措施</w:t>
        </w:r>
        <w:r>
          <w:tab/>
        </w:r>
        <w:r>
          <w:fldChar w:fldCharType="begin"/>
        </w:r>
        <w:r>
          <w:instrText xml:space="preserve"> PAGEREF _Toc4047 \h </w:instrText>
        </w:r>
        <w:r>
          <w:fldChar w:fldCharType="separate"/>
        </w:r>
        <w:r>
          <w:t>23</w:t>
        </w:r>
        <w:r>
          <w:fldChar w:fldCharType="end"/>
        </w:r>
      </w:hyperlink>
    </w:p>
    <w:p>
      <w:pPr>
        <w:pStyle w:val="TOC2"/>
        <w:tabs>
          <w:tab w:val="right" w:leader="dot" w:pos="8306"/>
        </w:tabs>
      </w:pPr>
      <w:hyperlink w:anchor="_Toc29324" w:history="1">
        <w:r>
          <w:rPr>
            <w:rFonts w:ascii="仿宋" w:eastAsia="仿宋" w:hAnsi="仿宋" w:cs="仿宋" w:hint="eastAsia"/>
            <w:lang w:eastAsia="zh-CN"/>
          </w:rPr>
          <w:t>(三)、自然灾害防范措施</w:t>
        </w:r>
        <w:r>
          <w:tab/>
        </w:r>
        <w:r>
          <w:fldChar w:fldCharType="begin"/>
        </w:r>
        <w:r>
          <w:instrText xml:space="preserve"> PAGEREF _Toc29324 \h </w:instrText>
        </w:r>
        <w:r>
          <w:fldChar w:fldCharType="separate"/>
        </w:r>
        <w:r>
          <w:t>24</w:t>
        </w:r>
        <w:r>
          <w:fldChar w:fldCharType="end"/>
        </w:r>
      </w:hyperlink>
    </w:p>
    <w:p>
      <w:pPr>
        <w:pStyle w:val="TOC2"/>
        <w:tabs>
          <w:tab w:val="right" w:leader="dot" w:pos="8306"/>
        </w:tabs>
      </w:pPr>
      <w:hyperlink w:anchor="_Toc1303" w:history="1">
        <w:r>
          <w:rPr>
            <w:rFonts w:ascii="仿宋" w:eastAsia="仿宋" w:hAnsi="仿宋" w:cs="仿宋" w:hint="eastAsia"/>
            <w:lang w:eastAsia="zh-CN"/>
          </w:rPr>
          <w:t>(四)、安全色及安全标志使用要求</w:t>
        </w:r>
        <w:r>
          <w:tab/>
        </w:r>
        <w:r>
          <w:fldChar w:fldCharType="begin"/>
        </w:r>
        <w:r>
          <w:instrText xml:space="preserve"> PAGEREF _Toc1303 \h </w:instrText>
        </w:r>
        <w:r>
          <w:fldChar w:fldCharType="separate"/>
        </w:r>
        <w:r>
          <w:t>25</w:t>
        </w:r>
        <w:r>
          <w:fldChar w:fldCharType="end"/>
        </w:r>
      </w:hyperlink>
    </w:p>
    <w:p>
      <w:pPr>
        <w:pStyle w:val="TOC2"/>
        <w:tabs>
          <w:tab w:val="right" w:leader="dot" w:pos="8306"/>
        </w:tabs>
      </w:pPr>
      <w:hyperlink w:anchor="_Toc30942" w:history="1">
        <w:r>
          <w:rPr>
            <w:rFonts w:ascii="仿宋" w:eastAsia="仿宋" w:hAnsi="仿宋" w:cs="仿宋" w:hint="eastAsia"/>
            <w:lang w:eastAsia="zh-CN"/>
          </w:rPr>
          <w:t>(五)、防尘防毒措施</w:t>
        </w:r>
        <w:r>
          <w:tab/>
        </w:r>
        <w:r>
          <w:fldChar w:fldCharType="begin"/>
        </w:r>
        <w:r>
          <w:instrText xml:space="preserve"> PAGEREF _Toc30942 \h </w:instrText>
        </w:r>
        <w:r>
          <w:fldChar w:fldCharType="separate"/>
        </w:r>
        <w:r>
          <w:t>26</w:t>
        </w:r>
        <w:r>
          <w:fldChar w:fldCharType="end"/>
        </w:r>
      </w:hyperlink>
    </w:p>
    <w:p>
      <w:pPr>
        <w:pStyle w:val="TOC2"/>
        <w:tabs>
          <w:tab w:val="right" w:leader="dot" w:pos="8306"/>
        </w:tabs>
      </w:pPr>
      <w:hyperlink w:anchor="_Toc18500" w:history="1">
        <w:r>
          <w:rPr>
            <w:rFonts w:ascii="仿宋" w:eastAsia="仿宋" w:hAnsi="仿宋" w:cs="仿宋" w:hint="eastAsia"/>
            <w:lang w:eastAsia="zh-CN"/>
          </w:rPr>
          <w:t>(六)、防静电、触电防护及防雷措施</w:t>
        </w:r>
        <w:r>
          <w:tab/>
        </w:r>
        <w:r>
          <w:fldChar w:fldCharType="begin"/>
        </w:r>
        <w:r>
          <w:instrText xml:space="preserve"> PAGEREF _Toc18500 \h </w:instrText>
        </w:r>
        <w:r>
          <w:fldChar w:fldCharType="separate"/>
        </w:r>
        <w:r>
          <w:t>27</w:t>
        </w:r>
        <w:r>
          <w:fldChar w:fldCharType="end"/>
        </w:r>
      </w:hyperlink>
    </w:p>
    <w:p>
      <w:pPr>
        <w:pStyle w:val="TOC2"/>
        <w:tabs>
          <w:tab w:val="right" w:leader="dot" w:pos="8306"/>
        </w:tabs>
      </w:pPr>
      <w:hyperlink w:anchor="_Toc4877" w:history="1">
        <w:r>
          <w:rPr>
            <w:rFonts w:ascii="仿宋" w:eastAsia="仿宋" w:hAnsi="仿宋" w:cs="仿宋" w:hint="eastAsia"/>
            <w:lang w:eastAsia="zh-CN"/>
          </w:rPr>
          <w:t>(七)、机械设备安全保障措施</w:t>
        </w:r>
        <w:r>
          <w:tab/>
        </w:r>
        <w:r>
          <w:fldChar w:fldCharType="begin"/>
        </w:r>
        <w:r>
          <w:instrText xml:space="preserve"> PAGEREF _Toc4877 \h </w:instrText>
        </w:r>
        <w:r>
          <w:fldChar w:fldCharType="separate"/>
        </w:r>
        <w:r>
          <w:t>28</w:t>
        </w:r>
        <w:r>
          <w:fldChar w:fldCharType="end"/>
        </w:r>
      </w:hyperlink>
    </w:p>
    <w:p>
      <w:pPr>
        <w:pStyle w:val="TOC1"/>
        <w:tabs>
          <w:tab w:val="right" w:leader="dot" w:pos="8306"/>
        </w:tabs>
      </w:pPr>
      <w:hyperlink w:anchor="_Toc7220" w:history="1">
        <w:r>
          <w:rPr>
            <w:rFonts w:ascii="仿宋" w:eastAsia="仿宋" w:hAnsi="仿宋" w:cs="仿宋" w:hint="eastAsia"/>
            <w:lang w:eastAsia="zh-CN"/>
          </w:rPr>
          <w:t>九、大地测量仪器项目投资规划</w:t>
        </w:r>
        <w:r>
          <w:tab/>
        </w:r>
        <w:r>
          <w:fldChar w:fldCharType="begin"/>
        </w:r>
        <w:r>
          <w:instrText xml:space="preserve"> PAGEREF _Toc7220 \h </w:instrText>
        </w:r>
        <w:r>
          <w:fldChar w:fldCharType="separate"/>
        </w:r>
        <w:r>
          <w:t>29</w:t>
        </w:r>
        <w:r>
          <w:fldChar w:fldCharType="end"/>
        </w:r>
      </w:hyperlink>
    </w:p>
    <w:p>
      <w:pPr>
        <w:pStyle w:val="TOC2"/>
        <w:tabs>
          <w:tab w:val="right" w:leader="dot" w:pos="8306"/>
        </w:tabs>
      </w:pPr>
      <w:hyperlink w:anchor="_Toc18157" w:history="1">
        <w:r>
          <w:rPr>
            <w:rFonts w:ascii="仿宋" w:eastAsia="仿宋" w:hAnsi="仿宋" w:cs="仿宋" w:hint="eastAsia"/>
            <w:lang w:eastAsia="zh-CN"/>
          </w:rPr>
          <w:t>(一)、大地测量仪器项目总投资估算</w:t>
        </w:r>
        <w:r>
          <w:tab/>
        </w:r>
        <w:r>
          <w:fldChar w:fldCharType="begin"/>
        </w:r>
        <w:r>
          <w:instrText xml:space="preserve"> PAGEREF _Toc18157 \h </w:instrText>
        </w:r>
        <w:r>
          <w:fldChar w:fldCharType="separate"/>
        </w:r>
        <w:r>
          <w:t>29</w:t>
        </w:r>
        <w:r>
          <w:fldChar w:fldCharType="end"/>
        </w:r>
      </w:hyperlink>
    </w:p>
    <w:p>
      <w:pPr>
        <w:pStyle w:val="TOC2"/>
        <w:tabs>
          <w:tab w:val="right" w:leader="dot" w:pos="8306"/>
        </w:tabs>
      </w:pPr>
      <w:hyperlink w:anchor="_Toc11306" w:history="1">
        <w:r>
          <w:rPr>
            <w:rFonts w:ascii="仿宋" w:eastAsia="仿宋" w:hAnsi="仿宋" w:cs="仿宋" w:hint="eastAsia"/>
            <w:lang w:eastAsia="zh-CN"/>
          </w:rPr>
          <w:t>(二)、资金筹措</w:t>
        </w:r>
        <w:r>
          <w:tab/>
        </w:r>
        <w:r>
          <w:fldChar w:fldCharType="begin"/>
        </w:r>
        <w:r>
          <w:instrText xml:space="preserve"> PAGEREF _Toc11306 \h </w:instrText>
        </w:r>
        <w:r>
          <w:fldChar w:fldCharType="separate"/>
        </w:r>
        <w:r>
          <w:t>31</w:t>
        </w:r>
        <w:r>
          <w:fldChar w:fldCharType="end"/>
        </w:r>
      </w:hyperlink>
    </w:p>
    <w:p>
      <w:pPr>
        <w:pStyle w:val="TOC1"/>
        <w:tabs>
          <w:tab w:val="right" w:leader="dot" w:pos="8306"/>
        </w:tabs>
      </w:pPr>
      <w:hyperlink w:anchor="_Toc25704" w:history="1">
        <w:r>
          <w:rPr>
            <w:rFonts w:ascii="仿宋" w:eastAsia="仿宋" w:hAnsi="仿宋" w:cs="仿宋" w:hint="eastAsia"/>
            <w:lang w:eastAsia="zh-CN"/>
          </w:rPr>
          <w:t>十、大地测量仪器项目技术管理</w:t>
        </w:r>
        <w:r>
          <w:tab/>
        </w:r>
        <w:r>
          <w:fldChar w:fldCharType="begin"/>
        </w:r>
        <w:r>
          <w:instrText xml:space="preserve"> PAGEREF _Toc25704 \h </w:instrText>
        </w:r>
        <w:r>
          <w:fldChar w:fldCharType="separate"/>
        </w:r>
        <w:r>
          <w:t>31</w:t>
        </w:r>
        <w:r>
          <w:fldChar w:fldCharType="end"/>
        </w:r>
      </w:hyperlink>
    </w:p>
    <w:p>
      <w:pPr>
        <w:pStyle w:val="TOC2"/>
        <w:tabs>
          <w:tab w:val="right" w:leader="dot" w:pos="8306"/>
        </w:tabs>
      </w:pPr>
      <w:hyperlink w:anchor="_Toc31547" w:history="1">
        <w:r>
          <w:rPr>
            <w:rFonts w:ascii="仿宋" w:eastAsia="仿宋" w:hAnsi="仿宋" w:cs="仿宋" w:hint="eastAsia"/>
            <w:lang w:eastAsia="zh-CN"/>
          </w:rPr>
          <w:t>(一)、技术方案选用方向</w:t>
        </w:r>
        <w:r>
          <w:tab/>
        </w:r>
        <w:r>
          <w:fldChar w:fldCharType="begin"/>
        </w:r>
        <w:r>
          <w:instrText xml:space="preserve"> PAGEREF _Toc31547 \h </w:instrText>
        </w:r>
        <w:r>
          <w:fldChar w:fldCharType="separate"/>
        </w:r>
        <w:r>
          <w:t>31</w:t>
        </w:r>
        <w:r>
          <w:fldChar w:fldCharType="end"/>
        </w:r>
      </w:hyperlink>
    </w:p>
    <w:p>
      <w:pPr>
        <w:pStyle w:val="TOC2"/>
        <w:tabs>
          <w:tab w:val="right" w:leader="dot" w:pos="8306"/>
        </w:tabs>
      </w:pPr>
      <w:hyperlink w:anchor="_Toc20945" w:history="1">
        <w:r>
          <w:rPr>
            <w:rFonts w:ascii="仿宋" w:eastAsia="仿宋" w:hAnsi="仿宋" w:cs="仿宋" w:hint="eastAsia"/>
            <w:lang w:eastAsia="zh-CN"/>
          </w:rPr>
          <w:t>(二)、工艺技术方案选用原则</w:t>
        </w:r>
        <w:r>
          <w:tab/>
        </w:r>
        <w:r>
          <w:fldChar w:fldCharType="begin"/>
        </w:r>
        <w:r>
          <w:instrText xml:space="preserve"> PAGEREF _Toc20945 \h </w:instrText>
        </w:r>
        <w:r>
          <w:fldChar w:fldCharType="separate"/>
        </w:r>
        <w:r>
          <w:t>33</w:t>
        </w:r>
        <w:r>
          <w:fldChar w:fldCharType="end"/>
        </w:r>
      </w:hyperlink>
    </w:p>
    <w:p>
      <w:pPr>
        <w:pStyle w:val="TOC2"/>
        <w:tabs>
          <w:tab w:val="right" w:leader="dot" w:pos="8306"/>
        </w:tabs>
      </w:pPr>
      <w:hyperlink w:anchor="_Toc12238" w:history="1">
        <w:r>
          <w:rPr>
            <w:rFonts w:ascii="仿宋" w:eastAsia="仿宋" w:hAnsi="仿宋" w:cs="仿宋" w:hint="eastAsia"/>
            <w:lang w:eastAsia="zh-CN"/>
          </w:rPr>
          <w:t>(三)、工艺技术方案要求</w:t>
        </w:r>
        <w:r>
          <w:tab/>
        </w:r>
        <w:r>
          <w:fldChar w:fldCharType="begin"/>
        </w:r>
        <w:r>
          <w:instrText xml:space="preserve"> PAGEREF _Toc12238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8" w:history="1">
        <w:r>
          <w:rPr>
            <w:rFonts w:ascii="仿宋" w:eastAsia="仿宋" w:hAnsi="仿宋" w:cs="仿宋" w:hint="eastAsia"/>
            <w:lang w:eastAsia="zh-CN"/>
          </w:rPr>
          <w:t>十一、大地测量仪器项目风险管理</w:t>
        </w:r>
        <w:r>
          <w:tab/>
        </w:r>
        <w:r>
          <w:fldChar w:fldCharType="begin"/>
        </w:r>
        <w:r>
          <w:instrText xml:space="preserve"> PAGEREF _Toc6088 \h </w:instrText>
        </w:r>
        <w:r>
          <w:fldChar w:fldCharType="separate"/>
        </w:r>
        <w:r>
          <w:t>38</w:t>
        </w:r>
        <w:r>
          <w:fldChar w:fldCharType="end"/>
        </w:r>
      </w:hyperlink>
    </w:p>
    <w:p>
      <w:pPr>
        <w:pStyle w:val="TOC2"/>
        <w:tabs>
          <w:tab w:val="right" w:leader="dot" w:pos="8306"/>
        </w:tabs>
      </w:pPr>
      <w:hyperlink w:anchor="_Toc9338" w:history="1">
        <w:r>
          <w:rPr>
            <w:rFonts w:ascii="仿宋" w:eastAsia="仿宋" w:hAnsi="仿宋" w:cs="仿宋" w:hint="eastAsia"/>
            <w:lang w:eastAsia="zh-CN"/>
          </w:rPr>
          <w:t>(一)、风险识别与评估</w:t>
        </w:r>
        <w:r>
          <w:tab/>
        </w:r>
        <w:r>
          <w:fldChar w:fldCharType="begin"/>
        </w:r>
        <w:r>
          <w:instrText xml:space="preserve"> PAGEREF _Toc9338 \h </w:instrText>
        </w:r>
        <w:r>
          <w:fldChar w:fldCharType="separate"/>
        </w:r>
        <w:r>
          <w:t>38</w:t>
        </w:r>
        <w:r>
          <w:fldChar w:fldCharType="end"/>
        </w:r>
      </w:hyperlink>
    </w:p>
    <w:p>
      <w:pPr>
        <w:pStyle w:val="TOC2"/>
        <w:tabs>
          <w:tab w:val="right" w:leader="dot" w:pos="8306"/>
        </w:tabs>
      </w:pPr>
      <w:hyperlink w:anchor="_Toc4402" w:history="1">
        <w:r>
          <w:rPr>
            <w:rFonts w:ascii="仿宋" w:eastAsia="仿宋" w:hAnsi="仿宋" w:cs="仿宋" w:hint="eastAsia"/>
            <w:lang w:eastAsia="zh-CN"/>
          </w:rPr>
          <w:t>(二)、风险应对策略</w:t>
        </w:r>
        <w:r>
          <w:tab/>
        </w:r>
        <w:r>
          <w:fldChar w:fldCharType="begin"/>
        </w:r>
        <w:r>
          <w:instrText xml:space="preserve"> PAGEREF _Toc4402 \h </w:instrText>
        </w:r>
        <w:r>
          <w:fldChar w:fldCharType="separate"/>
        </w:r>
        <w:r>
          <w:t>39</w:t>
        </w:r>
        <w:r>
          <w:fldChar w:fldCharType="end"/>
        </w:r>
      </w:hyperlink>
    </w:p>
    <w:p>
      <w:pPr>
        <w:pStyle w:val="TOC2"/>
        <w:tabs>
          <w:tab w:val="right" w:leader="dot" w:pos="8306"/>
        </w:tabs>
      </w:pPr>
      <w:hyperlink w:anchor="_Toc12432" w:history="1">
        <w:r>
          <w:rPr>
            <w:rFonts w:ascii="仿宋" w:eastAsia="仿宋" w:hAnsi="仿宋" w:cs="仿宋" w:hint="eastAsia"/>
            <w:lang w:eastAsia="zh-CN"/>
          </w:rPr>
          <w:t>(三)、风险监控与控制</w:t>
        </w:r>
        <w:r>
          <w:tab/>
        </w:r>
        <w:r>
          <w:fldChar w:fldCharType="begin"/>
        </w:r>
        <w:r>
          <w:instrText xml:space="preserve"> PAGEREF _Toc12432 \h </w:instrText>
        </w:r>
        <w:r>
          <w:fldChar w:fldCharType="separate"/>
        </w:r>
        <w:r>
          <w:t>41</w:t>
        </w:r>
        <w:r>
          <w:fldChar w:fldCharType="end"/>
        </w:r>
      </w:hyperlink>
    </w:p>
    <w:p>
      <w:pPr>
        <w:pStyle w:val="TOC1"/>
        <w:tabs>
          <w:tab w:val="right" w:leader="dot" w:pos="8306"/>
        </w:tabs>
      </w:pPr>
      <w:hyperlink w:anchor="_Toc2073" w:history="1">
        <w:r>
          <w:rPr>
            <w:rFonts w:ascii="仿宋" w:eastAsia="仿宋" w:hAnsi="仿宋" w:cs="仿宋" w:hint="eastAsia"/>
            <w:lang w:eastAsia="zh-CN"/>
          </w:rPr>
          <w:t>十二、大地测量仪器项目环境影响分析</w:t>
        </w:r>
        <w:r>
          <w:tab/>
        </w:r>
        <w:r>
          <w:fldChar w:fldCharType="begin"/>
        </w:r>
        <w:r>
          <w:instrText xml:space="preserve"> PAGEREF _Toc2073 \h </w:instrText>
        </w:r>
        <w:r>
          <w:fldChar w:fldCharType="separate"/>
        </w:r>
        <w:r>
          <w:t>42</w:t>
        </w:r>
        <w:r>
          <w:fldChar w:fldCharType="end"/>
        </w:r>
      </w:hyperlink>
    </w:p>
    <w:p>
      <w:pPr>
        <w:pStyle w:val="TOC2"/>
        <w:tabs>
          <w:tab w:val="right" w:leader="dot" w:pos="8306"/>
        </w:tabs>
      </w:pPr>
      <w:hyperlink w:anchor="_Toc28160" w:history="1">
        <w:r>
          <w:rPr>
            <w:rFonts w:ascii="仿宋" w:eastAsia="仿宋" w:hAnsi="仿宋" w:cs="仿宋" w:hint="eastAsia"/>
            <w:lang w:eastAsia="zh-CN"/>
          </w:rPr>
          <w:t>(一)、建设区域环境质量现状</w:t>
        </w:r>
        <w:r>
          <w:tab/>
        </w:r>
        <w:r>
          <w:fldChar w:fldCharType="begin"/>
        </w:r>
        <w:r>
          <w:instrText xml:space="preserve"> PAGEREF _Toc28160 \h </w:instrText>
        </w:r>
        <w:r>
          <w:fldChar w:fldCharType="separate"/>
        </w:r>
        <w:r>
          <w:t>42</w:t>
        </w:r>
        <w:r>
          <w:fldChar w:fldCharType="end"/>
        </w:r>
      </w:hyperlink>
    </w:p>
    <w:p>
      <w:pPr>
        <w:pStyle w:val="TOC2"/>
        <w:tabs>
          <w:tab w:val="right" w:leader="dot" w:pos="8306"/>
        </w:tabs>
      </w:pPr>
      <w:hyperlink w:anchor="_Toc3700" w:history="1">
        <w:r>
          <w:rPr>
            <w:rFonts w:ascii="仿宋" w:eastAsia="仿宋" w:hAnsi="仿宋" w:cs="仿宋" w:hint="eastAsia"/>
            <w:lang w:eastAsia="zh-CN"/>
          </w:rPr>
          <w:t>(二)、建设期环境保护</w:t>
        </w:r>
        <w:r>
          <w:tab/>
        </w:r>
        <w:r>
          <w:fldChar w:fldCharType="begin"/>
        </w:r>
        <w:r>
          <w:instrText xml:space="preserve"> PAGEREF _Toc3700 \h </w:instrText>
        </w:r>
        <w:r>
          <w:fldChar w:fldCharType="separate"/>
        </w:r>
        <w:r>
          <w:t>43</w:t>
        </w:r>
        <w:r>
          <w:fldChar w:fldCharType="end"/>
        </w:r>
      </w:hyperlink>
    </w:p>
    <w:p>
      <w:pPr>
        <w:pStyle w:val="TOC2"/>
        <w:tabs>
          <w:tab w:val="right" w:leader="dot" w:pos="8306"/>
        </w:tabs>
      </w:pPr>
      <w:hyperlink w:anchor="_Toc12172" w:history="1">
        <w:r>
          <w:rPr>
            <w:rFonts w:ascii="仿宋" w:eastAsia="仿宋" w:hAnsi="仿宋" w:cs="仿宋" w:hint="eastAsia"/>
            <w:lang w:eastAsia="zh-CN"/>
          </w:rPr>
          <w:t>(三)、运营期环境保护</w:t>
        </w:r>
        <w:r>
          <w:tab/>
        </w:r>
        <w:r>
          <w:fldChar w:fldCharType="begin"/>
        </w:r>
        <w:r>
          <w:instrText xml:space="preserve"> PAGEREF _Toc12172 \h </w:instrText>
        </w:r>
        <w:r>
          <w:fldChar w:fldCharType="separate"/>
        </w:r>
        <w:r>
          <w:t>44</w:t>
        </w:r>
        <w:r>
          <w:fldChar w:fldCharType="end"/>
        </w:r>
      </w:hyperlink>
    </w:p>
    <w:p>
      <w:pPr>
        <w:pStyle w:val="TOC2"/>
        <w:tabs>
          <w:tab w:val="right" w:leader="dot" w:pos="8306"/>
        </w:tabs>
      </w:pPr>
      <w:hyperlink w:anchor="_Toc6683" w:history="1">
        <w:r>
          <w:rPr>
            <w:rFonts w:ascii="仿宋" w:eastAsia="仿宋" w:hAnsi="仿宋" w:cs="仿宋" w:hint="eastAsia"/>
            <w:lang w:eastAsia="zh-CN"/>
          </w:rPr>
          <w:t>(四)、大地测量仪器项目建设对区域经济的影响</w:t>
        </w:r>
        <w:r>
          <w:tab/>
        </w:r>
        <w:r>
          <w:fldChar w:fldCharType="begin"/>
        </w:r>
        <w:r>
          <w:instrText xml:space="preserve"> PAGEREF _Toc6683 \h </w:instrText>
        </w:r>
        <w:r>
          <w:fldChar w:fldCharType="separate"/>
        </w:r>
        <w:r>
          <w:t>46</w:t>
        </w:r>
        <w:r>
          <w:fldChar w:fldCharType="end"/>
        </w:r>
      </w:hyperlink>
    </w:p>
    <w:p>
      <w:pPr>
        <w:pStyle w:val="TOC2"/>
        <w:tabs>
          <w:tab w:val="right" w:leader="dot" w:pos="8306"/>
        </w:tabs>
      </w:pPr>
      <w:hyperlink w:anchor="_Toc12637" w:history="1">
        <w:r>
          <w:rPr>
            <w:rFonts w:ascii="仿宋" w:eastAsia="仿宋" w:hAnsi="仿宋" w:cs="仿宋" w:hint="eastAsia"/>
            <w:lang w:eastAsia="zh-CN"/>
          </w:rPr>
          <w:t>(五)、废弃物处理</w:t>
        </w:r>
        <w:r>
          <w:tab/>
        </w:r>
        <w:r>
          <w:fldChar w:fldCharType="begin"/>
        </w:r>
        <w:r>
          <w:instrText xml:space="preserve"> PAGEREF _Toc12637 \h </w:instrText>
        </w:r>
        <w:r>
          <w:fldChar w:fldCharType="separate"/>
        </w:r>
        <w:r>
          <w:t>48</w:t>
        </w:r>
        <w:r>
          <w:fldChar w:fldCharType="end"/>
        </w:r>
      </w:hyperlink>
    </w:p>
    <w:p>
      <w:pPr>
        <w:pStyle w:val="TOC2"/>
        <w:tabs>
          <w:tab w:val="right" w:leader="dot" w:pos="8306"/>
        </w:tabs>
      </w:pPr>
      <w:hyperlink w:anchor="_Toc25975" w:history="1">
        <w:r>
          <w:rPr>
            <w:rFonts w:ascii="仿宋" w:eastAsia="仿宋" w:hAnsi="仿宋" w:cs="仿宋" w:hint="eastAsia"/>
            <w:lang w:eastAsia="zh-CN"/>
          </w:rPr>
          <w:t>(六)、特殊环境影响分析</w:t>
        </w:r>
        <w:r>
          <w:tab/>
        </w:r>
        <w:r>
          <w:fldChar w:fldCharType="begin"/>
        </w:r>
        <w:r>
          <w:instrText xml:space="preserve"> PAGEREF _Toc25975 \h </w:instrText>
        </w:r>
        <w:r>
          <w:fldChar w:fldCharType="separate"/>
        </w:r>
        <w:r>
          <w:t>49</w:t>
        </w:r>
        <w:r>
          <w:fldChar w:fldCharType="end"/>
        </w:r>
      </w:hyperlink>
    </w:p>
    <w:p>
      <w:pPr>
        <w:pStyle w:val="TOC2"/>
        <w:tabs>
          <w:tab w:val="right" w:leader="dot" w:pos="8306"/>
        </w:tabs>
      </w:pPr>
      <w:hyperlink w:anchor="_Toc8057" w:history="1">
        <w:r>
          <w:rPr>
            <w:rFonts w:ascii="仿宋" w:eastAsia="仿宋" w:hAnsi="仿宋" w:cs="仿宋" w:hint="eastAsia"/>
            <w:lang w:eastAsia="zh-CN"/>
          </w:rPr>
          <w:t>(七)、清洁生产</w:t>
        </w:r>
        <w:r>
          <w:tab/>
        </w:r>
        <w:r>
          <w:fldChar w:fldCharType="begin"/>
        </w:r>
        <w:r>
          <w:instrText xml:space="preserve"> PAGEREF _Toc8057 \h </w:instrText>
        </w:r>
        <w:r>
          <w:fldChar w:fldCharType="separate"/>
        </w:r>
        <w:r>
          <w:t>50</w:t>
        </w:r>
        <w:r>
          <w:fldChar w:fldCharType="end"/>
        </w:r>
      </w:hyperlink>
    </w:p>
    <w:p>
      <w:pPr>
        <w:pStyle w:val="TOC2"/>
        <w:tabs>
          <w:tab w:val="right" w:leader="dot" w:pos="8306"/>
        </w:tabs>
      </w:pPr>
      <w:hyperlink w:anchor="_Toc25269" w:history="1">
        <w:r>
          <w:rPr>
            <w:rFonts w:ascii="仿宋" w:eastAsia="仿宋" w:hAnsi="仿宋" w:cs="仿宋" w:hint="eastAsia"/>
            <w:lang w:eastAsia="zh-CN"/>
          </w:rPr>
          <w:t>(八)、环境保护综合评价</w:t>
        </w:r>
        <w:r>
          <w:tab/>
        </w:r>
        <w:r>
          <w:fldChar w:fldCharType="begin"/>
        </w:r>
        <w:r>
          <w:instrText xml:space="preserve"> PAGEREF _Toc25269 \h </w:instrText>
        </w:r>
        <w:r>
          <w:fldChar w:fldCharType="separate"/>
        </w:r>
        <w:r>
          <w:t>51</w:t>
        </w:r>
        <w:r>
          <w:fldChar w:fldCharType="end"/>
        </w:r>
      </w:hyperlink>
    </w:p>
    <w:p>
      <w:pPr>
        <w:pStyle w:val="TOC1"/>
        <w:tabs>
          <w:tab w:val="right" w:leader="dot" w:pos="8306"/>
        </w:tabs>
      </w:pPr>
      <w:hyperlink w:anchor="_Toc10409" w:history="1">
        <w:r>
          <w:rPr>
            <w:rFonts w:ascii="仿宋" w:eastAsia="仿宋" w:hAnsi="仿宋" w:cs="仿宋" w:hint="eastAsia"/>
            <w:lang w:eastAsia="zh-CN"/>
          </w:rPr>
          <w:t>十三、大地测量仪器项目变更管理</w:t>
        </w:r>
        <w:r>
          <w:tab/>
        </w:r>
        <w:r>
          <w:fldChar w:fldCharType="begin"/>
        </w:r>
        <w:r>
          <w:instrText xml:space="preserve"> PAGEREF _Toc10409 \h </w:instrText>
        </w:r>
        <w:r>
          <w:fldChar w:fldCharType="separate"/>
        </w:r>
        <w:r>
          <w:t>52</w:t>
        </w:r>
        <w:r>
          <w:fldChar w:fldCharType="end"/>
        </w:r>
      </w:hyperlink>
    </w:p>
    <w:p>
      <w:pPr>
        <w:pStyle w:val="TOC2"/>
        <w:tabs>
          <w:tab w:val="right" w:leader="dot" w:pos="8306"/>
        </w:tabs>
      </w:pPr>
      <w:hyperlink w:anchor="_Toc15745" w:history="1">
        <w:r>
          <w:rPr>
            <w:rFonts w:ascii="仿宋" w:eastAsia="仿宋" w:hAnsi="仿宋" w:cs="仿宋" w:hint="eastAsia"/>
            <w:lang w:eastAsia="zh-CN"/>
          </w:rPr>
          <w:t>(一)、变更申请与评估</w:t>
        </w:r>
        <w:r>
          <w:tab/>
        </w:r>
        <w:r>
          <w:fldChar w:fldCharType="begin"/>
        </w:r>
        <w:r>
          <w:instrText xml:space="preserve"> PAGEREF _Toc15745 \h </w:instrText>
        </w:r>
        <w:r>
          <w:fldChar w:fldCharType="separate"/>
        </w:r>
        <w:r>
          <w:t>52</w:t>
        </w:r>
        <w:r>
          <w:fldChar w:fldCharType="end"/>
        </w:r>
      </w:hyperlink>
    </w:p>
    <w:p>
      <w:pPr>
        <w:pStyle w:val="TOC2"/>
        <w:tabs>
          <w:tab w:val="right" w:leader="dot" w:pos="8306"/>
        </w:tabs>
      </w:pPr>
      <w:hyperlink w:anchor="_Toc18896" w:history="1">
        <w:r>
          <w:rPr>
            <w:rFonts w:ascii="仿宋" w:eastAsia="仿宋" w:hAnsi="仿宋" w:cs="仿宋" w:hint="eastAsia"/>
            <w:lang w:eastAsia="zh-CN"/>
          </w:rPr>
          <w:t>(二)、变更实施与控制</w:t>
        </w:r>
        <w:r>
          <w:tab/>
        </w:r>
        <w:r>
          <w:fldChar w:fldCharType="begin"/>
        </w:r>
        <w:r>
          <w:instrText xml:space="preserve"> PAGEREF _Toc18896 \h </w:instrText>
        </w:r>
        <w:r>
          <w:fldChar w:fldCharType="separate"/>
        </w:r>
        <w:r>
          <w:t>53</w:t>
        </w:r>
        <w:r>
          <w:fldChar w:fldCharType="end"/>
        </w:r>
      </w:hyperlink>
    </w:p>
    <w:p>
      <w:pPr>
        <w:pStyle w:val="TOC1"/>
        <w:tabs>
          <w:tab w:val="right" w:leader="dot" w:pos="8306"/>
        </w:tabs>
      </w:pPr>
      <w:hyperlink w:anchor="_Toc1933" w:history="1">
        <w:r>
          <w:rPr>
            <w:rFonts w:ascii="仿宋" w:eastAsia="仿宋" w:hAnsi="仿宋" w:cs="仿宋" w:hint="eastAsia"/>
            <w:lang w:eastAsia="zh-CN"/>
          </w:rPr>
          <w:t>十四、营销与推广策略</w:t>
        </w:r>
        <w:r>
          <w:tab/>
        </w:r>
        <w:r>
          <w:fldChar w:fldCharType="begin"/>
        </w:r>
        <w:r>
          <w:instrText xml:space="preserve"> PAGEREF _Toc1933 \h </w:instrText>
        </w:r>
        <w:r>
          <w:fldChar w:fldCharType="separate"/>
        </w:r>
        <w:r>
          <w:t>54</w:t>
        </w:r>
        <w:r>
          <w:fldChar w:fldCharType="end"/>
        </w:r>
      </w:hyperlink>
    </w:p>
    <w:p>
      <w:pPr>
        <w:pStyle w:val="TOC2"/>
        <w:tabs>
          <w:tab w:val="right" w:leader="dot" w:pos="8306"/>
        </w:tabs>
      </w:pPr>
      <w:hyperlink w:anchor="_Toc7368" w:history="1">
        <w:r>
          <w:rPr>
            <w:rFonts w:ascii="仿宋" w:eastAsia="仿宋" w:hAnsi="仿宋" w:cs="仿宋" w:hint="eastAsia"/>
            <w:lang w:eastAsia="zh-CN"/>
          </w:rPr>
          <w:t>(一)、产品/服务定位与特点</w:t>
        </w:r>
        <w:r>
          <w:tab/>
        </w:r>
        <w:r>
          <w:fldChar w:fldCharType="begin"/>
        </w:r>
        <w:r>
          <w:instrText xml:space="preserve"> PAGEREF _Toc7368 \h </w:instrText>
        </w:r>
        <w:r>
          <w:fldChar w:fldCharType="separate"/>
        </w:r>
        <w:r>
          <w:t>54</w:t>
        </w:r>
        <w:r>
          <w:fldChar w:fldCharType="end"/>
        </w:r>
      </w:hyperlink>
    </w:p>
    <w:p>
      <w:pPr>
        <w:pStyle w:val="TOC2"/>
        <w:tabs>
          <w:tab w:val="right" w:leader="dot" w:pos="8306"/>
        </w:tabs>
      </w:pPr>
      <w:hyperlink w:anchor="_Toc20088" w:history="1">
        <w:r>
          <w:rPr>
            <w:rFonts w:ascii="仿宋" w:eastAsia="仿宋" w:hAnsi="仿宋" w:cs="仿宋" w:hint="eastAsia"/>
            <w:lang w:eastAsia="zh-CN"/>
          </w:rPr>
          <w:t>(二)、市场定位与竞争分析</w:t>
        </w:r>
        <w:r>
          <w:tab/>
        </w:r>
        <w:r>
          <w:fldChar w:fldCharType="begin"/>
        </w:r>
        <w:r>
          <w:instrText xml:space="preserve"> PAGEREF _Toc20088 \h </w:instrText>
        </w:r>
        <w:r>
          <w:fldChar w:fldCharType="separate"/>
        </w:r>
        <w:r>
          <w:t>55</w:t>
        </w:r>
        <w:r>
          <w:fldChar w:fldCharType="end"/>
        </w:r>
      </w:hyperlink>
    </w:p>
    <w:p>
      <w:pPr>
        <w:pStyle w:val="TOC2"/>
        <w:tabs>
          <w:tab w:val="right" w:leader="dot" w:pos="8306"/>
        </w:tabs>
      </w:pPr>
      <w:hyperlink w:anchor="_Toc3889" w:history="1">
        <w:r>
          <w:rPr>
            <w:rFonts w:ascii="仿宋" w:eastAsia="仿宋" w:hAnsi="仿宋" w:cs="仿宋" w:hint="eastAsia"/>
            <w:lang w:eastAsia="zh-CN"/>
          </w:rPr>
          <w:t>(三)、营销渠道与策略</w:t>
        </w:r>
        <w:r>
          <w:tab/>
        </w:r>
        <w:r>
          <w:fldChar w:fldCharType="begin"/>
        </w:r>
        <w:r>
          <w:instrText xml:space="preserve"> PAGEREF _Toc3889 \h </w:instrText>
        </w:r>
        <w:r>
          <w:fldChar w:fldCharType="separate"/>
        </w:r>
        <w:r>
          <w:t>56</w:t>
        </w:r>
        <w:r>
          <w:fldChar w:fldCharType="end"/>
        </w:r>
      </w:hyperlink>
    </w:p>
    <w:p>
      <w:pPr>
        <w:pStyle w:val="TOC2"/>
        <w:tabs>
          <w:tab w:val="right" w:leader="dot" w:pos="8306"/>
        </w:tabs>
      </w:pPr>
      <w:hyperlink w:anchor="_Toc3541" w:history="1">
        <w:r>
          <w:rPr>
            <w:rFonts w:ascii="仿宋" w:eastAsia="仿宋" w:hAnsi="仿宋" w:cs="仿宋" w:hint="eastAsia"/>
            <w:lang w:eastAsia="zh-CN"/>
          </w:rPr>
          <w:t>(四)、推广与宣传活动</w:t>
        </w:r>
        <w:r>
          <w:tab/>
        </w:r>
        <w:r>
          <w:fldChar w:fldCharType="begin"/>
        </w:r>
        <w:r>
          <w:instrText xml:space="preserve"> PAGEREF _Toc3541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7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大地测量仪器项目的主要产品是XXXX，预计年产值为XXX万元。这一产品在市场中占据着重要的地位，其广泛的应用范围使得该大地测量仪器项目的市场前景非常广阔。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地测量仪器项目的xxx产品作为重要的原材料之一，将在多个领域发挥关键作用。其在建筑、交通、能源等方面的广泛应用将为整个产业链提供强大的支持，形成产业协同效应。大地测量仪器项目的年产值XXX万XXX万XXX万万元不仅反映了其在市场上的巨大潜力，更预示着它对国民经济的积极贡献。这种关联度高、涉及面广的产业关系，使得该大地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2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总征地面积为XXXX平方米，相当于约XX.XX亩，其中净用地面积为XXXX平方米，红线范围内相当于约XX.XX亩。这一用地规模充分考虑了大地测量仪器项目的建设需求，保障了大地测量仪器项目在合适的空间内得以充分发展。大地测量仪器项目规划的总建筑面积为XXXX平方米，其中主体工程建设占XXXX平方米，计容建筑面积达XXXX平方米。预计建筑工程的投资将达到XXXX万元，为大地测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计划购置的设备共计XXXX台（套），设备购置费用为XXXX万元。这一设备购置计划充分考虑到大地测量仪器项目的生产需求和技术要求，确保了大地测量仪器项目在生产运营中具备先进的技术装备和高效的生产能力。设备的合理配置将为大地测量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计划总投资为XXXX万元，预计年实现营业收入为XXXX万元。这一产能规模的设定旨在确保大地测量仪器项目能够在投资与回报之间取得平衡，实现长期可持续的发展。大地测量仪器项目的总投资充分考虑到各个方面的需求，包括用地建设、设备购置等多个环节，以确保大地测量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016"/>
      <w:r>
        <w:rPr>
          <w:rFonts w:ascii="仿宋" w:eastAsia="仿宋" w:hAnsi="仿宋" w:cs="仿宋" w:hint="eastAsia"/>
          <w:sz w:val="28"/>
          <w:lang w:eastAsia="zh-CN"/>
        </w:rPr>
        <w:t>二、大地测量仪器项目绩效评估</w:t>
      </w:r>
      <w:bookmarkEnd w:id="5"/>
    </w:p>
    <w:p>
      <w:pPr>
        <w:pStyle w:val="Heading2"/>
        <w:rPr>
          <w:rFonts w:ascii="仿宋" w:eastAsia="仿宋" w:hAnsi="仿宋" w:cs="仿宋" w:hint="eastAsia"/>
          <w:lang w:eastAsia="zh-CN"/>
        </w:rPr>
      </w:pPr>
      <w:bookmarkStart w:id="6" w:name="_Toc420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中，我们设计了一套全面的绩效评估指标，以确保大地测量仪器项目的可控和成功交付。这些指标跨足大地测量仪器项目目标、成本、进度和质量等多个维度，为我们提供了全面洞察大地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目标达成率是我们关注的首要指标。我们设定了明确的目标，并通过定期监测和评估，迅速发现并应对潜在的目标偏差。这为大地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成本绩效是另一个核心关注点。通过实际成本与预算成本的对比分析，我们深入了解成本差异的原因，及时调整资源分配，保持大地测量仪器项目在经济效益方面的合理水平。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进度作为关键的绩效指标之一，得到了精心的关注。我们制定了详细的大地测量仪器项目进度计划，并设立了进度符合度指标，确保实际进度与计划进度保持一致。这使我们能够快速发现和解决潜在的进度问题，保持大地测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地测量仪器项目绩效的不可或缺的一环。我们引入了一系列的质量标准和客户满意度指标，以确保大地测量仪器项目交付的成果在质量上达到或超越预期水平。通过持续监测这些指标，我们努力提升大地测量仪器项目整体质量水平，为大地测量仪器项目的成功交付提供有力保障。通过这些科学且全面的绩效评估，我们能够更好地引导大地测量仪器项目的持续改进，确保大地测量仪器项目目标的顺利达成。</w:t>
      </w:r>
    </w:p>
    <w:p>
      <w:pPr>
        <w:pStyle w:val="Heading2"/>
        <w:ind w:firstLine="560" w:firstLineChars="200"/>
        <w:rPr>
          <w:rFonts w:ascii="仿宋" w:eastAsia="仿宋" w:hAnsi="仿宋" w:cs="仿宋" w:hint="eastAsia"/>
          <w:sz w:val="28"/>
          <w:lang w:eastAsia="zh-CN"/>
        </w:rPr>
      </w:pPr>
      <w:bookmarkStart w:id="7" w:name="_Toc720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绩效评估是大地测量仪器项目中的关键环节，为确保大地测量仪器项目达到预期目标，我们采用了多层次、多维度的绩效评估方法。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地测量仪器项目的战略目标对齐，确保每个决策和行动都与大地测量仪器项目整体目标保持一致。团队会定期召开战略对齐会议，审视当前工作与大地测量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地测量仪器项目进度、质量、成本和风险等方面。这些指标通过数据收集和分析，为大地测量仪器项目管理团队提供了客观的评估依据。例如，我们通过大地测量仪器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绩效评估不仅仅停留在大地测量仪器项目内部，还考虑了大地测量仪器项目对外部环境的影响。我们定期进行干系人满意度调查，以了解各利益相关方对大地测量仪器项目的期望和满意度，并及时做出调整。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这种多层次、多角度的绩效评估方法，使得我们能够全面了解大地测量仪器项目的运行状态，及时做出调整，确保大地测量仪器项目在不断变化的环境中保持稳健前行。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611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为了确保大地测量仪器项目的有效管理和不断优化，我们采用了精心设计的绩效评估周期。这个周期旨在实现灵活、实时和全面的评估，以适应大地测量仪器项目执行中的各种挑战。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地测量仪器项目的不同需求，分为短期、中期和长期。短期评估关注每个迭代或工作周期，以及时发现和解决当前任务中的问题。中期评估涵盖几个迭代，深入了解整体大地测量仪器项目的趋势和性能。长期评估则着眼于整个大地测量仪器项目阶段，确保大地测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地测量仪器项目管理工具和协作平台，团队成员能够随时更新和分享大地测量仪器项目数据。这种实时性的反馈机制使我们能够及时察觉潜在问题，快速调整，保持大地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地测量仪器项目的决策制定密不可分。每个周期的大地测量仪器项目回顾会议成为集体总结经验、识别问题深层次原因并找到创新解决方案的平台。这种定期的反思与调整机制使大地测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628"/>
      <w:r>
        <w:rPr>
          <w:rFonts w:ascii="仿宋" w:eastAsia="仿宋" w:hAnsi="仿宋" w:cs="仿宋" w:hint="eastAsia"/>
          <w:sz w:val="28"/>
          <w:lang w:eastAsia="zh-CN"/>
        </w:rPr>
        <w:t>三、大地测量仪器项目土建工程</w:t>
      </w:r>
      <w:bookmarkEnd w:id="9"/>
    </w:p>
    <w:p>
      <w:pPr>
        <w:pStyle w:val="Heading2"/>
        <w:rPr>
          <w:rFonts w:ascii="仿宋" w:eastAsia="仿宋" w:hAnsi="仿宋" w:cs="仿宋" w:hint="eastAsia"/>
          <w:lang w:eastAsia="zh-CN"/>
        </w:rPr>
      </w:pPr>
      <w:bookmarkStart w:id="10" w:name="_Toc2794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在大地测量仪器项目的建筑工程设计中，我们将秉承一系列重要的设计原则，以确保大地测量仪器项目建筑在功能、美观、可持续性等方面达到最佳效果。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首要原则是确保建筑的功能性得到最大化的发挥。我们将充分理解大地测量仪器项目的实际需求，合理布局各个功能区域，保证建筑在满足业务需求的同时，提供高效的工作环境。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在建筑设计中，我们将综合考虑建设和运营成本。通过精细的经济效益分析，确保设计方案在高效利用资源的同时，对大地测量仪器项目的长期盈利能力有积极的贡献。</w:t>
      </w:r>
    </w:p>
    <w:p>
      <w:pPr>
        <w:pStyle w:val="Heading2"/>
        <w:ind w:firstLine="560" w:firstLineChars="200"/>
        <w:rPr>
          <w:rFonts w:ascii="仿宋" w:eastAsia="仿宋" w:hAnsi="仿宋" w:cs="仿宋" w:hint="eastAsia"/>
          <w:sz w:val="28"/>
          <w:lang w:eastAsia="zh-CN"/>
        </w:rPr>
      </w:pPr>
      <w:bookmarkStart w:id="11" w:name="_Toc2095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大地测量仪器项目的土建工程设计中，我们将精准设定设计年限，结合大地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地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0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地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地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地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9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本期工程大地测量仪器项目预计总建筑面积XXX平方米，其中：计容建筑面积XXX平方米，计划建筑工程投资XX万元，占大地测量仪器项目总投资的XX%。</w:t>
      </w:r>
    </w:p>
    <w:p>
      <w:pPr>
        <w:pStyle w:val="Heading1"/>
        <w:ind w:firstLine="560" w:firstLineChars="200"/>
        <w:rPr>
          <w:rFonts w:ascii="仿宋" w:eastAsia="仿宋" w:hAnsi="仿宋" w:cs="仿宋" w:hint="eastAsia"/>
          <w:sz w:val="28"/>
          <w:lang w:eastAsia="zh-CN"/>
        </w:rPr>
      </w:pPr>
      <w:bookmarkStart w:id="14" w:name="_Toc8090"/>
      <w:r>
        <w:rPr>
          <w:rFonts w:ascii="仿宋" w:eastAsia="仿宋" w:hAnsi="仿宋" w:cs="仿宋" w:hint="eastAsia"/>
          <w:sz w:val="28"/>
          <w:lang w:eastAsia="zh-CN"/>
        </w:rPr>
        <w:t>四、大地测量仪器项目可持续发展</w:t>
      </w:r>
      <w:bookmarkEnd w:id="14"/>
    </w:p>
    <w:p>
      <w:pPr>
        <w:pStyle w:val="Heading2"/>
        <w:rPr>
          <w:rFonts w:ascii="仿宋" w:eastAsia="仿宋" w:hAnsi="仿宋" w:cs="仿宋" w:hint="eastAsia"/>
          <w:lang w:eastAsia="zh-CN"/>
        </w:rPr>
      </w:pPr>
      <w:bookmarkStart w:id="15" w:name="_Toc75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中，大地测量仪器项目团队着眼于未来，明确了可持续发展的战略方向。制定的具体可持续发展目标包括降低资源使用、采用环保技术、最大化社会效益等。这一步骤不仅有助于大地测量仪器项目在环保和社会责任方面达到最高标准，也为未来提供了明确的指引，确保大地测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可持续实践的融入大地测量仪器项目管理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地测量仪器项目管理周期。从大地测量仪器项目规划开始，大地测量仪器项目团队就考虑了环境和社会的因素。在执行阶段，大地测量仪器项目团队积极推动绿色技术的应用，优化资源利用。此外，关注员工的社会责任，通过培训和沟通活动提高员工对可持续发展的认知，使他们能够在日常工作中践行可持续实践。这些举措不仅为大地测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4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扎根于大地测量仪器项目的可持续发展理念，我们深信环保与社会责任是大地测量仪器项目成功的关键支柱。在大地测量仪器项目的每一步，我们都致力于通过创新和实践，履行对环境和社会的坚定责任。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团队通过引入先进的环保技术、建立高效的废物处理系统以及推动能源节约措施，积极履行环保责任。定期的环保监测和评估确保大地测量仪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不仅致力于自身可持续发展，还注重对社会的回馈。通过支持社区大地测量仪器项目、参与慈善事业、提供培训机会等方式，大地测量仪器项目积极履行社会责任。与当地社区建立积极互动，关注员工的工作与生活平衡，以及员工的身心健康，是大地测量仪器项目在社会责任层面的关键举措。这样的实践不仅增强了大地测量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96"/>
      <w:r>
        <w:rPr>
          <w:rFonts w:ascii="仿宋" w:eastAsia="仿宋" w:hAnsi="仿宋" w:cs="仿宋" w:hint="eastAsia"/>
          <w:sz w:val="28"/>
          <w:lang w:eastAsia="zh-CN"/>
        </w:rPr>
        <w:t>五、大地测量仪器项目文档管理</w:t>
      </w:r>
      <w:bookmarkEnd w:id="17"/>
    </w:p>
    <w:p>
      <w:pPr>
        <w:pStyle w:val="Heading2"/>
        <w:rPr>
          <w:rFonts w:ascii="仿宋" w:eastAsia="仿宋" w:hAnsi="仿宋" w:cs="仿宋" w:hint="eastAsia"/>
          <w:lang w:eastAsia="zh-CN"/>
        </w:rPr>
      </w:pPr>
      <w:bookmarkStart w:id="18" w:name="_Toc3125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大地测量仪器项目高度重视文档的质量和准确性，以支持大地测量仪器项目的各项活动和决策。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文档的编制始于大地测量仪器项目计划的初期，我们制定了详细的文档编制计划，明确了每个文档的内容、格式和编写责任人。在大地测量仪器项目启动阶段，我们首先编制了大地测量仪器项目章程，明确定义了大地测量仪器项目的目标、范围、风险等关键要素。随后，大地测量仪器项目团队根据计划陆续编制了需求文档、设计文档、测试文档等各类文档，确保大地测量仪器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地测量仪器项目管理中的重要环节，旨在确保大地测量仪器项目文档符合质量标准和大地测量仪器项目需求。在大地测量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地测量仪器项目相关利益方和专业领域的专家对文档进行独立审查。这有助于获取更全面、客观的反馈，确保大地测量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大地测量仪器项目在文档编制与审查方面建立了严格的管理机制，通过规范的流程和多维度的审查，确保大地测量仪器项目文档的质量、准确性和可靠性，为大地测量仪器项目的顺利推进提供了有力支持。</w:t>
      </w:r>
    </w:p>
    <w:p>
      <w:pPr>
        <w:pStyle w:val="Heading2"/>
        <w:ind w:firstLine="560" w:firstLineChars="200"/>
        <w:rPr>
          <w:rFonts w:ascii="仿宋" w:eastAsia="仿宋" w:hAnsi="仿宋" w:cs="仿宋" w:hint="eastAsia"/>
          <w:sz w:val="28"/>
          <w:lang w:eastAsia="zh-CN"/>
        </w:rPr>
      </w:pPr>
      <w:bookmarkStart w:id="19" w:name="_Toc3079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在大地测量仪器项目中，我们致力于优化文档发布与分发过程，以确保信息的高效传递和团队间协作的顺畅进行。以下是我们采取的关键优化策略：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我们通过多渠道发布文档，包括电子邮件、大地测量仪器项目管理平台、内部网站等，以满足不同团队成员的偏好和需求。多渠道发布确保了信息的全面覆盖。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我们采用了精细的权限控制，确保只有授权人员可以访问敏感信息。这种安全措施保护了大地测量仪器项目文档的机密性，防止了未经授权的信息泄露。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506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地测量仪器项目生命周期中一个至关重要的环节，直接关系到大地测量仪器项目信息的长期保存和历史记录的完整性。在大地测量仪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9304"/>
      <w:r>
        <w:rPr>
          <w:rFonts w:ascii="仿宋" w:eastAsia="仿宋" w:hAnsi="仿宋" w:cs="仿宋" w:hint="eastAsia"/>
          <w:sz w:val="28"/>
          <w:lang w:eastAsia="zh-CN"/>
        </w:rPr>
        <w:t>六、大地测量仪器项目建设背景及必要性分析</w:t>
      </w:r>
      <w:bookmarkEnd w:id="21"/>
    </w:p>
    <w:p>
      <w:pPr>
        <w:pStyle w:val="Heading2"/>
        <w:rPr>
          <w:rFonts w:ascii="仿宋" w:eastAsia="仿宋" w:hAnsi="仿宋" w:cs="仿宋" w:hint="eastAsia"/>
          <w:lang w:eastAsia="zh-CN"/>
        </w:rPr>
      </w:pPr>
      <w:bookmarkStart w:id="22" w:name="_Toc7031"/>
      <w:r>
        <w:rPr>
          <w:rFonts w:ascii="仿宋" w:eastAsia="仿宋" w:hAnsi="仿宋" w:cs="仿宋" w:hint="eastAsia"/>
          <w:lang w:eastAsia="zh-CN"/>
        </w:rPr>
        <w:t>(一)、大地测量仪器项目背景分析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https://d.book118.com/528021007112006043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87CC4"/>
    <w:rsid w:val="2B187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100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2024-02-28T00:33:00Z</dcterms:created>
  <dcterms:modified xsi:type="dcterms:W3CDTF">2024-02-28T00:33:42Z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047EB9F2E4104069B1BBD6AE771C7D9D_11</vt:lpwstr>
  </property>
  <property fmtid="{D5CDD505-2E9C-101B-9397-08002B2CF9AE}" pid="3" name="KSOProductBuildVer">
    <vt:lpwstr>2052-12.1.0.16388</vt:lpwstr>
  </property>
</Properties>
</file>