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离子源及装置项目计划设计方案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50" w:history="1">
        <w:r>
          <w:rPr>
            <w:rFonts w:ascii="仿宋" w:eastAsia="仿宋" w:hAnsi="仿宋" w:cs="仿宋" w:hint="eastAsia"/>
            <w:lang w:eastAsia="zh-CN"/>
          </w:rPr>
          <w:t>前言</w:t>
        </w:r>
        <w:r>
          <w:tab/>
        </w:r>
        <w:r>
          <w:fldChar w:fldCharType="begin"/>
        </w:r>
        <w:r>
          <w:instrText xml:space="preserve"> PAGEREF _Toc14650 \h </w:instrText>
        </w:r>
        <w:r>
          <w:fldChar w:fldCharType="separate"/>
        </w:r>
        <w:r>
          <w:t>3</w:t>
        </w:r>
        <w:r>
          <w:fldChar w:fldCharType="end"/>
        </w:r>
      </w:hyperlink>
    </w:p>
    <w:p>
      <w:pPr>
        <w:pStyle w:val="TOC1"/>
        <w:tabs>
          <w:tab w:val="right" w:leader="dot" w:pos="8306"/>
        </w:tabs>
      </w:pPr>
      <w:hyperlink w:anchor="_Toc12629" w:history="1">
        <w:r>
          <w:rPr>
            <w:rFonts w:ascii="仿宋" w:eastAsia="仿宋" w:hAnsi="仿宋" w:cs="仿宋" w:hint="eastAsia"/>
            <w:lang w:eastAsia="zh-CN"/>
          </w:rPr>
          <w:t>一、市场分析、调研</w:t>
        </w:r>
        <w:r>
          <w:tab/>
        </w:r>
        <w:r>
          <w:fldChar w:fldCharType="begin"/>
        </w:r>
        <w:r>
          <w:instrText xml:space="preserve"> PAGEREF _Toc12629 \h </w:instrText>
        </w:r>
        <w:r>
          <w:fldChar w:fldCharType="separate"/>
        </w:r>
        <w:r>
          <w:t>3</w:t>
        </w:r>
        <w:r>
          <w:fldChar w:fldCharType="end"/>
        </w:r>
      </w:hyperlink>
    </w:p>
    <w:p>
      <w:pPr>
        <w:pStyle w:val="TOC2"/>
        <w:tabs>
          <w:tab w:val="right" w:leader="dot" w:pos="8306"/>
        </w:tabs>
      </w:pPr>
      <w:hyperlink w:anchor="_Toc8928" w:history="1">
        <w:r>
          <w:rPr>
            <w:rFonts w:ascii="仿宋" w:eastAsia="仿宋" w:hAnsi="仿宋" w:cs="仿宋" w:hint="eastAsia"/>
            <w:lang w:eastAsia="zh-CN"/>
          </w:rPr>
          <w:t>(一)、离子源及装置行业分析</w:t>
        </w:r>
        <w:r>
          <w:tab/>
        </w:r>
        <w:r>
          <w:fldChar w:fldCharType="begin"/>
        </w:r>
        <w:r>
          <w:instrText xml:space="preserve"> PAGEREF _Toc8928 \h </w:instrText>
        </w:r>
        <w:r>
          <w:fldChar w:fldCharType="separate"/>
        </w:r>
        <w:r>
          <w:t>3</w:t>
        </w:r>
        <w:r>
          <w:fldChar w:fldCharType="end"/>
        </w:r>
      </w:hyperlink>
    </w:p>
    <w:p>
      <w:pPr>
        <w:pStyle w:val="TOC2"/>
        <w:tabs>
          <w:tab w:val="right" w:leader="dot" w:pos="8306"/>
        </w:tabs>
      </w:pPr>
      <w:hyperlink w:anchor="_Toc28508" w:history="1">
        <w:r>
          <w:rPr>
            <w:rFonts w:ascii="仿宋" w:eastAsia="仿宋" w:hAnsi="仿宋" w:cs="仿宋" w:hint="eastAsia"/>
            <w:lang w:eastAsia="zh-CN"/>
          </w:rPr>
          <w:t>(二)、离子源及装置市场分析预测</w:t>
        </w:r>
        <w:r>
          <w:tab/>
        </w:r>
        <w:r>
          <w:fldChar w:fldCharType="begin"/>
        </w:r>
        <w:r>
          <w:instrText xml:space="preserve"> PAGEREF _Toc28508 \h </w:instrText>
        </w:r>
        <w:r>
          <w:fldChar w:fldCharType="separate"/>
        </w:r>
        <w:r>
          <w:t>4</w:t>
        </w:r>
        <w:r>
          <w:fldChar w:fldCharType="end"/>
        </w:r>
      </w:hyperlink>
    </w:p>
    <w:p>
      <w:pPr>
        <w:pStyle w:val="TOC1"/>
        <w:tabs>
          <w:tab w:val="right" w:leader="dot" w:pos="8306"/>
        </w:tabs>
      </w:pPr>
      <w:hyperlink w:anchor="_Toc23171" w:history="1">
        <w:r>
          <w:rPr>
            <w:rFonts w:ascii="仿宋" w:eastAsia="仿宋" w:hAnsi="仿宋" w:cs="仿宋" w:hint="eastAsia"/>
            <w:lang w:eastAsia="zh-CN"/>
          </w:rPr>
          <w:t>二、离子源及装置项目建设单位说明</w:t>
        </w:r>
        <w:r>
          <w:tab/>
        </w:r>
        <w:r>
          <w:fldChar w:fldCharType="begin"/>
        </w:r>
        <w:r>
          <w:instrText xml:space="preserve"> PAGEREF _Toc23171 \h </w:instrText>
        </w:r>
        <w:r>
          <w:fldChar w:fldCharType="separate"/>
        </w:r>
        <w:r>
          <w:t>5</w:t>
        </w:r>
        <w:r>
          <w:fldChar w:fldCharType="end"/>
        </w:r>
      </w:hyperlink>
    </w:p>
    <w:p>
      <w:pPr>
        <w:pStyle w:val="TOC2"/>
        <w:tabs>
          <w:tab w:val="right" w:leader="dot" w:pos="8306"/>
        </w:tabs>
      </w:pPr>
      <w:hyperlink w:anchor="_Toc19307" w:history="1">
        <w:r>
          <w:rPr>
            <w:rFonts w:ascii="仿宋" w:eastAsia="仿宋" w:hAnsi="仿宋" w:cs="仿宋" w:hint="eastAsia"/>
            <w:lang w:eastAsia="zh-CN"/>
          </w:rPr>
          <w:t>(一)、离子源及装置项目承办单位基本情况</w:t>
        </w:r>
        <w:r>
          <w:tab/>
        </w:r>
        <w:r>
          <w:fldChar w:fldCharType="begin"/>
        </w:r>
        <w:r>
          <w:instrText xml:space="preserve"> PAGEREF _Toc19307 \h </w:instrText>
        </w:r>
        <w:r>
          <w:fldChar w:fldCharType="separate"/>
        </w:r>
        <w:r>
          <w:t>5</w:t>
        </w:r>
        <w:r>
          <w:fldChar w:fldCharType="end"/>
        </w:r>
      </w:hyperlink>
    </w:p>
    <w:p>
      <w:pPr>
        <w:pStyle w:val="TOC2"/>
        <w:tabs>
          <w:tab w:val="right" w:leader="dot" w:pos="8306"/>
        </w:tabs>
      </w:pPr>
      <w:hyperlink w:anchor="_Toc13577" w:history="1">
        <w:r>
          <w:rPr>
            <w:rFonts w:ascii="仿宋" w:eastAsia="仿宋" w:hAnsi="仿宋" w:cs="仿宋" w:hint="eastAsia"/>
            <w:lang w:eastAsia="zh-CN"/>
          </w:rPr>
          <w:t>(二)、公司经济效益分析</w:t>
        </w:r>
        <w:r>
          <w:tab/>
        </w:r>
        <w:r>
          <w:fldChar w:fldCharType="begin"/>
        </w:r>
        <w:r>
          <w:instrText xml:space="preserve"> PAGEREF _Toc13577 \h </w:instrText>
        </w:r>
        <w:r>
          <w:fldChar w:fldCharType="separate"/>
        </w:r>
        <w:r>
          <w:t>5</w:t>
        </w:r>
        <w:r>
          <w:fldChar w:fldCharType="end"/>
        </w:r>
      </w:hyperlink>
    </w:p>
    <w:p>
      <w:pPr>
        <w:pStyle w:val="TOC1"/>
        <w:tabs>
          <w:tab w:val="right" w:leader="dot" w:pos="8306"/>
        </w:tabs>
      </w:pPr>
      <w:hyperlink w:anchor="_Toc2270" w:history="1">
        <w:r>
          <w:rPr>
            <w:rFonts w:ascii="仿宋" w:eastAsia="仿宋" w:hAnsi="仿宋" w:cs="仿宋" w:hint="eastAsia"/>
            <w:lang w:eastAsia="zh-CN"/>
          </w:rPr>
          <w:t>三、离子源及装置项目土建工程</w:t>
        </w:r>
        <w:r>
          <w:tab/>
        </w:r>
        <w:r>
          <w:fldChar w:fldCharType="begin"/>
        </w:r>
        <w:r>
          <w:instrText xml:space="preserve"> PAGEREF _Toc2270 \h </w:instrText>
        </w:r>
        <w:r>
          <w:fldChar w:fldCharType="separate"/>
        </w:r>
        <w:r>
          <w:t>6</w:t>
        </w:r>
        <w:r>
          <w:fldChar w:fldCharType="end"/>
        </w:r>
      </w:hyperlink>
    </w:p>
    <w:p>
      <w:pPr>
        <w:pStyle w:val="TOC2"/>
        <w:tabs>
          <w:tab w:val="right" w:leader="dot" w:pos="8306"/>
        </w:tabs>
      </w:pPr>
      <w:hyperlink w:anchor="_Toc19010" w:history="1">
        <w:r>
          <w:rPr>
            <w:rFonts w:ascii="仿宋" w:eastAsia="仿宋" w:hAnsi="仿宋" w:cs="仿宋" w:hint="eastAsia"/>
            <w:lang w:eastAsia="zh-CN"/>
          </w:rPr>
          <w:t>(一)、建筑工程设计原则</w:t>
        </w:r>
        <w:r>
          <w:tab/>
        </w:r>
        <w:r>
          <w:fldChar w:fldCharType="begin"/>
        </w:r>
        <w:r>
          <w:instrText xml:space="preserve"> PAGEREF _Toc19010 \h </w:instrText>
        </w:r>
        <w:r>
          <w:fldChar w:fldCharType="separate"/>
        </w:r>
        <w:r>
          <w:t>6</w:t>
        </w:r>
        <w:r>
          <w:fldChar w:fldCharType="end"/>
        </w:r>
      </w:hyperlink>
    </w:p>
    <w:p>
      <w:pPr>
        <w:pStyle w:val="TOC2"/>
        <w:tabs>
          <w:tab w:val="right" w:leader="dot" w:pos="8306"/>
        </w:tabs>
      </w:pPr>
      <w:hyperlink w:anchor="_Toc17052" w:history="1">
        <w:r>
          <w:rPr>
            <w:rFonts w:ascii="仿宋" w:eastAsia="仿宋" w:hAnsi="仿宋" w:cs="仿宋" w:hint="eastAsia"/>
            <w:lang w:eastAsia="zh-CN"/>
          </w:rPr>
          <w:t>(二)、土建工程设计年限及安全等级</w:t>
        </w:r>
        <w:r>
          <w:tab/>
        </w:r>
        <w:r>
          <w:fldChar w:fldCharType="begin"/>
        </w:r>
        <w:r>
          <w:instrText xml:space="preserve"> PAGEREF _Toc17052 \h </w:instrText>
        </w:r>
        <w:r>
          <w:fldChar w:fldCharType="separate"/>
        </w:r>
        <w:r>
          <w:t>7</w:t>
        </w:r>
        <w:r>
          <w:fldChar w:fldCharType="end"/>
        </w:r>
      </w:hyperlink>
    </w:p>
    <w:p>
      <w:pPr>
        <w:pStyle w:val="TOC2"/>
        <w:tabs>
          <w:tab w:val="right" w:leader="dot" w:pos="8306"/>
        </w:tabs>
      </w:pPr>
      <w:hyperlink w:anchor="_Toc2666" w:history="1">
        <w:r>
          <w:rPr>
            <w:rFonts w:ascii="仿宋" w:eastAsia="仿宋" w:hAnsi="仿宋" w:cs="仿宋" w:hint="eastAsia"/>
            <w:lang w:eastAsia="zh-CN"/>
          </w:rPr>
          <w:t>(三)、建筑工程设计总体要求</w:t>
        </w:r>
        <w:r>
          <w:tab/>
        </w:r>
        <w:r>
          <w:fldChar w:fldCharType="begin"/>
        </w:r>
        <w:r>
          <w:instrText xml:space="preserve"> PAGEREF _Toc2666 \h </w:instrText>
        </w:r>
        <w:r>
          <w:fldChar w:fldCharType="separate"/>
        </w:r>
        <w:r>
          <w:t>9</w:t>
        </w:r>
        <w:r>
          <w:fldChar w:fldCharType="end"/>
        </w:r>
      </w:hyperlink>
    </w:p>
    <w:p>
      <w:pPr>
        <w:pStyle w:val="TOC2"/>
        <w:tabs>
          <w:tab w:val="right" w:leader="dot" w:pos="8306"/>
        </w:tabs>
      </w:pPr>
      <w:hyperlink w:anchor="_Toc11550" w:history="1">
        <w:r>
          <w:rPr>
            <w:rFonts w:ascii="仿宋" w:eastAsia="仿宋" w:hAnsi="仿宋" w:cs="仿宋" w:hint="eastAsia"/>
            <w:lang w:eastAsia="zh-CN"/>
          </w:rPr>
          <w:t>(四)、土建工程建设指标</w:t>
        </w:r>
        <w:r>
          <w:tab/>
        </w:r>
        <w:r>
          <w:fldChar w:fldCharType="begin"/>
        </w:r>
        <w:r>
          <w:instrText xml:space="preserve"> PAGEREF _Toc11550 \h </w:instrText>
        </w:r>
        <w:r>
          <w:fldChar w:fldCharType="separate"/>
        </w:r>
        <w:r>
          <w:t>9</w:t>
        </w:r>
        <w:r>
          <w:fldChar w:fldCharType="end"/>
        </w:r>
      </w:hyperlink>
    </w:p>
    <w:p>
      <w:pPr>
        <w:pStyle w:val="TOC1"/>
        <w:tabs>
          <w:tab w:val="right" w:leader="dot" w:pos="8306"/>
        </w:tabs>
      </w:pPr>
      <w:hyperlink w:anchor="_Toc28826" w:history="1">
        <w:r>
          <w:rPr>
            <w:rFonts w:ascii="仿宋" w:eastAsia="仿宋" w:hAnsi="仿宋" w:cs="仿宋" w:hint="eastAsia"/>
            <w:lang w:eastAsia="zh-CN"/>
          </w:rPr>
          <w:t>四、离子源及装置项目可持续发展</w:t>
        </w:r>
        <w:r>
          <w:tab/>
        </w:r>
        <w:r>
          <w:fldChar w:fldCharType="begin"/>
        </w:r>
        <w:r>
          <w:instrText xml:space="preserve"> PAGEREF _Toc28826 \h </w:instrText>
        </w:r>
        <w:r>
          <w:fldChar w:fldCharType="separate"/>
        </w:r>
        <w:r>
          <w:t>10</w:t>
        </w:r>
        <w:r>
          <w:fldChar w:fldCharType="end"/>
        </w:r>
      </w:hyperlink>
    </w:p>
    <w:p>
      <w:pPr>
        <w:pStyle w:val="TOC2"/>
        <w:tabs>
          <w:tab w:val="right" w:leader="dot" w:pos="8306"/>
        </w:tabs>
      </w:pPr>
      <w:hyperlink w:anchor="_Toc5521" w:history="1">
        <w:r>
          <w:rPr>
            <w:rFonts w:ascii="仿宋" w:eastAsia="仿宋" w:hAnsi="仿宋" w:cs="仿宋" w:hint="eastAsia"/>
            <w:lang w:eastAsia="zh-CN"/>
          </w:rPr>
          <w:t>(一)、可持续战略与实践</w:t>
        </w:r>
        <w:r>
          <w:tab/>
        </w:r>
        <w:r>
          <w:fldChar w:fldCharType="begin"/>
        </w:r>
        <w:r>
          <w:instrText xml:space="preserve"> PAGEREF _Toc5521 \h </w:instrText>
        </w:r>
        <w:r>
          <w:fldChar w:fldCharType="separate"/>
        </w:r>
        <w:r>
          <w:t>10</w:t>
        </w:r>
        <w:r>
          <w:fldChar w:fldCharType="end"/>
        </w:r>
      </w:hyperlink>
    </w:p>
    <w:p>
      <w:pPr>
        <w:pStyle w:val="TOC2"/>
        <w:tabs>
          <w:tab w:val="right" w:leader="dot" w:pos="8306"/>
        </w:tabs>
      </w:pPr>
      <w:hyperlink w:anchor="_Toc16858" w:history="1">
        <w:r>
          <w:rPr>
            <w:rFonts w:ascii="仿宋" w:eastAsia="仿宋" w:hAnsi="仿宋" w:cs="仿宋" w:hint="eastAsia"/>
            <w:lang w:eastAsia="zh-CN"/>
          </w:rPr>
          <w:t>(二)、环保与社会责任</w:t>
        </w:r>
        <w:r>
          <w:tab/>
        </w:r>
        <w:r>
          <w:fldChar w:fldCharType="begin"/>
        </w:r>
        <w:r>
          <w:instrText xml:space="preserve"> PAGEREF _Toc16858 \h </w:instrText>
        </w:r>
        <w:r>
          <w:fldChar w:fldCharType="separate"/>
        </w:r>
        <w:r>
          <w:t>10</w:t>
        </w:r>
        <w:r>
          <w:fldChar w:fldCharType="end"/>
        </w:r>
      </w:hyperlink>
    </w:p>
    <w:p>
      <w:pPr>
        <w:pStyle w:val="TOC1"/>
        <w:tabs>
          <w:tab w:val="right" w:leader="dot" w:pos="8306"/>
        </w:tabs>
      </w:pPr>
      <w:hyperlink w:anchor="_Toc28455" w:history="1">
        <w:r>
          <w:rPr>
            <w:rFonts w:ascii="仿宋" w:eastAsia="仿宋" w:hAnsi="仿宋" w:cs="仿宋" w:hint="eastAsia"/>
            <w:lang w:eastAsia="zh-CN"/>
          </w:rPr>
          <w:t>五、离子源及装置项目绩效评估</w:t>
        </w:r>
        <w:r>
          <w:tab/>
        </w:r>
        <w:r>
          <w:fldChar w:fldCharType="begin"/>
        </w:r>
        <w:r>
          <w:instrText xml:space="preserve"> PAGEREF _Toc28455 \h </w:instrText>
        </w:r>
        <w:r>
          <w:fldChar w:fldCharType="separate"/>
        </w:r>
        <w:r>
          <w:t>11</w:t>
        </w:r>
        <w:r>
          <w:fldChar w:fldCharType="end"/>
        </w:r>
      </w:hyperlink>
    </w:p>
    <w:p>
      <w:pPr>
        <w:pStyle w:val="TOC2"/>
        <w:tabs>
          <w:tab w:val="right" w:leader="dot" w:pos="8306"/>
        </w:tabs>
      </w:pPr>
      <w:hyperlink w:anchor="_Toc1462" w:history="1">
        <w:r>
          <w:rPr>
            <w:rFonts w:ascii="仿宋" w:eastAsia="仿宋" w:hAnsi="仿宋" w:cs="仿宋" w:hint="eastAsia"/>
            <w:lang w:eastAsia="zh-CN"/>
          </w:rPr>
          <w:t>(一)、绩效评估指标</w:t>
        </w:r>
        <w:r>
          <w:tab/>
        </w:r>
        <w:r>
          <w:fldChar w:fldCharType="begin"/>
        </w:r>
        <w:r>
          <w:instrText xml:space="preserve"> PAGEREF _Toc1462 \h </w:instrText>
        </w:r>
        <w:r>
          <w:fldChar w:fldCharType="separate"/>
        </w:r>
        <w:r>
          <w:t>11</w:t>
        </w:r>
        <w:r>
          <w:fldChar w:fldCharType="end"/>
        </w:r>
      </w:hyperlink>
    </w:p>
    <w:p>
      <w:pPr>
        <w:pStyle w:val="TOC2"/>
        <w:tabs>
          <w:tab w:val="right" w:leader="dot" w:pos="8306"/>
        </w:tabs>
      </w:pPr>
      <w:hyperlink w:anchor="_Toc2005" w:history="1">
        <w:r>
          <w:rPr>
            <w:rFonts w:ascii="仿宋" w:eastAsia="仿宋" w:hAnsi="仿宋" w:cs="仿宋" w:hint="eastAsia"/>
            <w:lang w:eastAsia="zh-CN"/>
          </w:rPr>
          <w:t>(二)、绩效评估方法</w:t>
        </w:r>
        <w:r>
          <w:tab/>
        </w:r>
        <w:r>
          <w:fldChar w:fldCharType="begin"/>
        </w:r>
        <w:r>
          <w:instrText xml:space="preserve"> PAGEREF _Toc2005 \h </w:instrText>
        </w:r>
        <w:r>
          <w:fldChar w:fldCharType="separate"/>
        </w:r>
        <w:r>
          <w:t>12</w:t>
        </w:r>
        <w:r>
          <w:fldChar w:fldCharType="end"/>
        </w:r>
      </w:hyperlink>
    </w:p>
    <w:p>
      <w:pPr>
        <w:pStyle w:val="TOC2"/>
        <w:tabs>
          <w:tab w:val="right" w:leader="dot" w:pos="8306"/>
        </w:tabs>
      </w:pPr>
      <w:hyperlink w:anchor="_Toc3202" w:history="1">
        <w:r>
          <w:rPr>
            <w:rFonts w:ascii="仿宋" w:eastAsia="仿宋" w:hAnsi="仿宋" w:cs="仿宋" w:hint="eastAsia"/>
            <w:lang w:eastAsia="zh-CN"/>
          </w:rPr>
          <w:t>(三)、绩效评估周期</w:t>
        </w:r>
        <w:r>
          <w:tab/>
        </w:r>
        <w:r>
          <w:fldChar w:fldCharType="begin"/>
        </w:r>
        <w:r>
          <w:instrText xml:space="preserve"> PAGEREF _Toc3202 \h </w:instrText>
        </w:r>
        <w:r>
          <w:fldChar w:fldCharType="separate"/>
        </w:r>
        <w:r>
          <w:t>13</w:t>
        </w:r>
        <w:r>
          <w:fldChar w:fldCharType="end"/>
        </w:r>
      </w:hyperlink>
    </w:p>
    <w:p>
      <w:pPr>
        <w:pStyle w:val="TOC1"/>
        <w:tabs>
          <w:tab w:val="right" w:leader="dot" w:pos="8306"/>
        </w:tabs>
      </w:pPr>
      <w:hyperlink w:anchor="_Toc2060" w:history="1">
        <w:r>
          <w:rPr>
            <w:rFonts w:ascii="仿宋" w:eastAsia="仿宋" w:hAnsi="仿宋" w:cs="仿宋" w:hint="eastAsia"/>
            <w:lang w:eastAsia="zh-CN"/>
          </w:rPr>
          <w:t>六、产品规划分析</w:t>
        </w:r>
        <w:r>
          <w:tab/>
        </w:r>
        <w:r>
          <w:fldChar w:fldCharType="begin"/>
        </w:r>
        <w:r>
          <w:instrText xml:space="preserve"> PAGEREF _Toc2060 \h </w:instrText>
        </w:r>
        <w:r>
          <w:fldChar w:fldCharType="separate"/>
        </w:r>
        <w:r>
          <w:t>15</w:t>
        </w:r>
        <w:r>
          <w:fldChar w:fldCharType="end"/>
        </w:r>
      </w:hyperlink>
    </w:p>
    <w:p>
      <w:pPr>
        <w:pStyle w:val="TOC2"/>
        <w:tabs>
          <w:tab w:val="right" w:leader="dot" w:pos="8306"/>
        </w:tabs>
      </w:pPr>
      <w:hyperlink w:anchor="_Toc14511" w:history="1">
        <w:r>
          <w:rPr>
            <w:rFonts w:ascii="仿宋" w:eastAsia="仿宋" w:hAnsi="仿宋" w:cs="仿宋" w:hint="eastAsia"/>
            <w:lang w:eastAsia="zh-CN"/>
          </w:rPr>
          <w:t>(一)、产品规划</w:t>
        </w:r>
        <w:r>
          <w:tab/>
        </w:r>
        <w:r>
          <w:fldChar w:fldCharType="begin"/>
        </w:r>
        <w:r>
          <w:instrText xml:space="preserve"> PAGEREF _Toc14511 \h </w:instrText>
        </w:r>
        <w:r>
          <w:fldChar w:fldCharType="separate"/>
        </w:r>
        <w:r>
          <w:t>15</w:t>
        </w:r>
        <w:r>
          <w:fldChar w:fldCharType="end"/>
        </w:r>
      </w:hyperlink>
    </w:p>
    <w:p>
      <w:pPr>
        <w:pStyle w:val="TOC2"/>
        <w:tabs>
          <w:tab w:val="right" w:leader="dot" w:pos="8306"/>
        </w:tabs>
      </w:pPr>
      <w:hyperlink w:anchor="_Toc15663" w:history="1">
        <w:r>
          <w:rPr>
            <w:rFonts w:ascii="仿宋" w:eastAsia="仿宋" w:hAnsi="仿宋" w:cs="仿宋" w:hint="eastAsia"/>
            <w:lang w:eastAsia="zh-CN"/>
          </w:rPr>
          <w:t>(二)、建设规模</w:t>
        </w:r>
        <w:r>
          <w:tab/>
        </w:r>
        <w:r>
          <w:fldChar w:fldCharType="begin"/>
        </w:r>
        <w:r>
          <w:instrText xml:space="preserve"> PAGEREF _Toc15663 \h </w:instrText>
        </w:r>
        <w:r>
          <w:fldChar w:fldCharType="separate"/>
        </w:r>
        <w:r>
          <w:t>15</w:t>
        </w:r>
        <w:r>
          <w:fldChar w:fldCharType="end"/>
        </w:r>
      </w:hyperlink>
    </w:p>
    <w:p>
      <w:pPr>
        <w:pStyle w:val="TOC1"/>
        <w:tabs>
          <w:tab w:val="right" w:leader="dot" w:pos="8306"/>
        </w:tabs>
      </w:pPr>
      <w:hyperlink w:anchor="_Toc11235" w:history="1">
        <w:r>
          <w:rPr>
            <w:rFonts w:ascii="仿宋" w:eastAsia="仿宋" w:hAnsi="仿宋" w:cs="仿宋" w:hint="eastAsia"/>
            <w:lang w:eastAsia="zh-CN"/>
          </w:rPr>
          <w:t>七、离子源及装置项目投资规划</w:t>
        </w:r>
        <w:r>
          <w:tab/>
        </w:r>
        <w:r>
          <w:fldChar w:fldCharType="begin"/>
        </w:r>
        <w:r>
          <w:instrText xml:space="preserve"> PAGEREF _Toc11235 \h </w:instrText>
        </w:r>
        <w:r>
          <w:fldChar w:fldCharType="separate"/>
        </w:r>
        <w:r>
          <w:t>17</w:t>
        </w:r>
        <w:r>
          <w:fldChar w:fldCharType="end"/>
        </w:r>
      </w:hyperlink>
    </w:p>
    <w:p>
      <w:pPr>
        <w:pStyle w:val="TOC2"/>
        <w:tabs>
          <w:tab w:val="right" w:leader="dot" w:pos="8306"/>
        </w:tabs>
      </w:pPr>
      <w:hyperlink w:anchor="_Toc27866" w:history="1">
        <w:r>
          <w:rPr>
            <w:rFonts w:ascii="仿宋" w:eastAsia="仿宋" w:hAnsi="仿宋" w:cs="仿宋" w:hint="eastAsia"/>
            <w:lang w:eastAsia="zh-CN"/>
          </w:rPr>
          <w:t>(一)、离子源及装置项目总投资估算</w:t>
        </w:r>
        <w:r>
          <w:tab/>
        </w:r>
        <w:r>
          <w:fldChar w:fldCharType="begin"/>
        </w:r>
        <w:r>
          <w:instrText xml:space="preserve"> PAGEREF _Toc27866 \h </w:instrText>
        </w:r>
        <w:r>
          <w:fldChar w:fldCharType="separate"/>
        </w:r>
        <w:r>
          <w:t>17</w:t>
        </w:r>
        <w:r>
          <w:fldChar w:fldCharType="end"/>
        </w:r>
      </w:hyperlink>
    </w:p>
    <w:p>
      <w:pPr>
        <w:pStyle w:val="TOC2"/>
        <w:tabs>
          <w:tab w:val="right" w:leader="dot" w:pos="8306"/>
        </w:tabs>
      </w:pPr>
      <w:hyperlink w:anchor="_Toc15792" w:history="1">
        <w:r>
          <w:rPr>
            <w:rFonts w:ascii="仿宋" w:eastAsia="仿宋" w:hAnsi="仿宋" w:cs="仿宋" w:hint="eastAsia"/>
            <w:lang w:eastAsia="zh-CN"/>
          </w:rPr>
          <w:t>(二)、资金筹措</w:t>
        </w:r>
        <w:r>
          <w:tab/>
        </w:r>
        <w:r>
          <w:fldChar w:fldCharType="begin"/>
        </w:r>
        <w:r>
          <w:instrText xml:space="preserve"> PAGEREF _Toc15792 \h </w:instrText>
        </w:r>
        <w:r>
          <w:fldChar w:fldCharType="separate"/>
        </w:r>
        <w:r>
          <w:t>18</w:t>
        </w:r>
        <w:r>
          <w:fldChar w:fldCharType="end"/>
        </w:r>
      </w:hyperlink>
    </w:p>
    <w:p>
      <w:pPr>
        <w:pStyle w:val="TOC1"/>
        <w:tabs>
          <w:tab w:val="right" w:leader="dot" w:pos="8306"/>
        </w:tabs>
      </w:pPr>
      <w:hyperlink w:anchor="_Toc7984" w:history="1">
        <w:r>
          <w:rPr>
            <w:rFonts w:ascii="仿宋" w:eastAsia="仿宋" w:hAnsi="仿宋" w:cs="仿宋" w:hint="eastAsia"/>
            <w:lang w:eastAsia="zh-CN"/>
          </w:rPr>
          <w:t>八、离子源及装置项目环境影响分析</w:t>
        </w:r>
        <w:r>
          <w:tab/>
        </w:r>
        <w:r>
          <w:fldChar w:fldCharType="begin"/>
        </w:r>
        <w:r>
          <w:instrText xml:space="preserve"> PAGEREF _Toc7984 \h </w:instrText>
        </w:r>
        <w:r>
          <w:fldChar w:fldCharType="separate"/>
        </w:r>
        <w:r>
          <w:t>19</w:t>
        </w:r>
        <w:r>
          <w:fldChar w:fldCharType="end"/>
        </w:r>
      </w:hyperlink>
    </w:p>
    <w:p>
      <w:pPr>
        <w:pStyle w:val="TOC2"/>
        <w:tabs>
          <w:tab w:val="right" w:leader="dot" w:pos="8306"/>
        </w:tabs>
      </w:pPr>
      <w:hyperlink w:anchor="_Toc4379" w:history="1">
        <w:r>
          <w:rPr>
            <w:rFonts w:ascii="仿宋" w:eastAsia="仿宋" w:hAnsi="仿宋" w:cs="仿宋" w:hint="eastAsia"/>
            <w:lang w:eastAsia="zh-CN"/>
          </w:rPr>
          <w:t>(一)、建设区域环境质量现状</w:t>
        </w:r>
        <w:r>
          <w:tab/>
        </w:r>
        <w:r>
          <w:fldChar w:fldCharType="begin"/>
        </w:r>
        <w:r>
          <w:instrText xml:space="preserve"> PAGEREF _Toc4379 \h </w:instrText>
        </w:r>
        <w:r>
          <w:fldChar w:fldCharType="separate"/>
        </w:r>
        <w:r>
          <w:t>19</w:t>
        </w:r>
        <w:r>
          <w:fldChar w:fldCharType="end"/>
        </w:r>
      </w:hyperlink>
    </w:p>
    <w:p>
      <w:pPr>
        <w:pStyle w:val="TOC2"/>
        <w:tabs>
          <w:tab w:val="right" w:leader="dot" w:pos="8306"/>
        </w:tabs>
      </w:pPr>
      <w:hyperlink w:anchor="_Toc203" w:history="1">
        <w:r>
          <w:rPr>
            <w:rFonts w:ascii="仿宋" w:eastAsia="仿宋" w:hAnsi="仿宋" w:cs="仿宋" w:hint="eastAsia"/>
            <w:lang w:eastAsia="zh-CN"/>
          </w:rPr>
          <w:t>(二)、建设期环境保护</w:t>
        </w:r>
        <w:r>
          <w:tab/>
        </w:r>
        <w:r>
          <w:fldChar w:fldCharType="begin"/>
        </w:r>
        <w:r>
          <w:instrText xml:space="preserve"> PAGEREF _Toc203 \h </w:instrText>
        </w:r>
        <w:r>
          <w:fldChar w:fldCharType="separate"/>
        </w:r>
        <w:r>
          <w:t>20</w:t>
        </w:r>
        <w:r>
          <w:fldChar w:fldCharType="end"/>
        </w:r>
      </w:hyperlink>
    </w:p>
    <w:p>
      <w:pPr>
        <w:pStyle w:val="TOC2"/>
        <w:tabs>
          <w:tab w:val="right" w:leader="dot" w:pos="8306"/>
        </w:tabs>
      </w:pPr>
      <w:hyperlink w:anchor="_Toc1880" w:history="1">
        <w:r>
          <w:rPr>
            <w:rFonts w:ascii="仿宋" w:eastAsia="仿宋" w:hAnsi="仿宋" w:cs="仿宋" w:hint="eastAsia"/>
            <w:lang w:eastAsia="zh-CN"/>
          </w:rPr>
          <w:t>(三)、运营期环境保护</w:t>
        </w:r>
        <w:r>
          <w:tab/>
        </w:r>
        <w:r>
          <w:fldChar w:fldCharType="begin"/>
        </w:r>
        <w:r>
          <w:instrText xml:space="preserve"> PAGEREF _Toc1880 \h </w:instrText>
        </w:r>
        <w:r>
          <w:fldChar w:fldCharType="separate"/>
        </w:r>
        <w:r>
          <w:t>21</w:t>
        </w:r>
        <w:r>
          <w:fldChar w:fldCharType="end"/>
        </w:r>
      </w:hyperlink>
    </w:p>
    <w:p>
      <w:pPr>
        <w:pStyle w:val="TOC2"/>
        <w:tabs>
          <w:tab w:val="right" w:leader="dot" w:pos="8306"/>
        </w:tabs>
      </w:pPr>
      <w:hyperlink w:anchor="_Toc16648" w:history="1">
        <w:r>
          <w:rPr>
            <w:rFonts w:ascii="仿宋" w:eastAsia="仿宋" w:hAnsi="仿宋" w:cs="仿宋" w:hint="eastAsia"/>
            <w:lang w:eastAsia="zh-CN"/>
          </w:rPr>
          <w:t>(四)、离子源及装置项目建设对区域经济的影响</w:t>
        </w:r>
        <w:r>
          <w:tab/>
        </w:r>
        <w:r>
          <w:fldChar w:fldCharType="begin"/>
        </w:r>
        <w:r>
          <w:instrText xml:space="preserve"> PAGEREF _Toc16648 \h </w:instrText>
        </w:r>
        <w:r>
          <w:fldChar w:fldCharType="separate"/>
        </w:r>
        <w:r>
          <w:t>23</w:t>
        </w:r>
        <w:r>
          <w:fldChar w:fldCharType="end"/>
        </w:r>
      </w:hyperlink>
    </w:p>
    <w:p>
      <w:pPr>
        <w:pStyle w:val="TOC2"/>
        <w:tabs>
          <w:tab w:val="right" w:leader="dot" w:pos="8306"/>
        </w:tabs>
      </w:pPr>
      <w:hyperlink w:anchor="_Toc355" w:history="1">
        <w:r>
          <w:rPr>
            <w:rFonts w:ascii="仿宋" w:eastAsia="仿宋" w:hAnsi="仿宋" w:cs="仿宋" w:hint="eastAsia"/>
            <w:lang w:eastAsia="zh-CN"/>
          </w:rPr>
          <w:t>(五)、废弃物处理</w:t>
        </w:r>
        <w:r>
          <w:tab/>
        </w:r>
        <w:r>
          <w:fldChar w:fldCharType="begin"/>
        </w:r>
        <w:r>
          <w:instrText xml:space="preserve"> PAGEREF _Toc355 \h </w:instrText>
        </w:r>
        <w:r>
          <w:fldChar w:fldCharType="separate"/>
        </w:r>
        <w:r>
          <w:t>25</w:t>
        </w:r>
        <w:r>
          <w:fldChar w:fldCharType="end"/>
        </w:r>
      </w:hyperlink>
    </w:p>
    <w:p>
      <w:pPr>
        <w:pStyle w:val="TOC2"/>
        <w:tabs>
          <w:tab w:val="right" w:leader="dot" w:pos="8306"/>
        </w:tabs>
      </w:pPr>
      <w:hyperlink w:anchor="_Toc14268" w:history="1">
        <w:r>
          <w:rPr>
            <w:rFonts w:ascii="仿宋" w:eastAsia="仿宋" w:hAnsi="仿宋" w:cs="仿宋" w:hint="eastAsia"/>
            <w:lang w:eastAsia="zh-CN"/>
          </w:rPr>
          <w:t>(六)、特殊环境影响分析</w:t>
        </w:r>
        <w:r>
          <w:tab/>
        </w:r>
        <w:r>
          <w:fldChar w:fldCharType="begin"/>
        </w:r>
        <w:r>
          <w:instrText xml:space="preserve"> PAGEREF _Toc14268 \h </w:instrText>
        </w:r>
        <w:r>
          <w:fldChar w:fldCharType="separate"/>
        </w:r>
        <w:r>
          <w:t>26</w:t>
        </w:r>
        <w:r>
          <w:fldChar w:fldCharType="end"/>
        </w:r>
      </w:hyperlink>
    </w:p>
    <w:p>
      <w:pPr>
        <w:pStyle w:val="TOC2"/>
        <w:tabs>
          <w:tab w:val="right" w:leader="dot" w:pos="8306"/>
        </w:tabs>
      </w:pPr>
      <w:hyperlink w:anchor="_Toc12127" w:history="1">
        <w:r>
          <w:rPr>
            <w:rFonts w:ascii="仿宋" w:eastAsia="仿宋" w:hAnsi="仿宋" w:cs="仿宋" w:hint="eastAsia"/>
            <w:lang w:eastAsia="zh-CN"/>
          </w:rPr>
          <w:t>(七)、清洁生产</w:t>
        </w:r>
        <w:r>
          <w:tab/>
        </w:r>
        <w:r>
          <w:fldChar w:fldCharType="begin"/>
        </w:r>
        <w:r>
          <w:instrText xml:space="preserve"> PAGEREF _Toc12127 \h </w:instrText>
        </w:r>
        <w:r>
          <w:fldChar w:fldCharType="separate"/>
        </w:r>
        <w:r>
          <w:t>27</w:t>
        </w:r>
        <w:r>
          <w:fldChar w:fldCharType="end"/>
        </w:r>
      </w:hyperlink>
    </w:p>
    <w:p>
      <w:pPr>
        <w:pStyle w:val="TOC2"/>
        <w:tabs>
          <w:tab w:val="right" w:leader="dot" w:pos="8306"/>
        </w:tabs>
      </w:pPr>
      <w:hyperlink w:anchor="_Toc13726" w:history="1">
        <w:r>
          <w:rPr>
            <w:rFonts w:ascii="仿宋" w:eastAsia="仿宋" w:hAnsi="仿宋" w:cs="仿宋" w:hint="eastAsia"/>
            <w:lang w:eastAsia="zh-CN"/>
          </w:rPr>
          <w:t>(八)、环境保护综合评价</w:t>
        </w:r>
        <w:r>
          <w:tab/>
        </w:r>
        <w:r>
          <w:fldChar w:fldCharType="begin"/>
        </w:r>
        <w:r>
          <w:instrText xml:space="preserve"> PAGEREF _Toc13726 \h </w:instrText>
        </w:r>
        <w:r>
          <w:fldChar w:fldCharType="separate"/>
        </w:r>
        <w:r>
          <w:t>28</w:t>
        </w:r>
        <w:r>
          <w:fldChar w:fldCharType="end"/>
        </w:r>
      </w:hyperlink>
    </w:p>
    <w:p>
      <w:pPr>
        <w:pStyle w:val="TOC1"/>
        <w:tabs>
          <w:tab w:val="right" w:leader="dot" w:pos="8306"/>
        </w:tabs>
      </w:pPr>
      <w:hyperlink w:anchor="_Toc25565" w:history="1">
        <w:r>
          <w:rPr>
            <w:rFonts w:ascii="仿宋" w:eastAsia="仿宋" w:hAnsi="仿宋" w:cs="仿宋" w:hint="eastAsia"/>
            <w:lang w:eastAsia="zh-CN"/>
          </w:rPr>
          <w:t>九、离子源及装置项目财务管理</w:t>
        </w:r>
        <w:r>
          <w:tab/>
        </w:r>
        <w:r>
          <w:fldChar w:fldCharType="begin"/>
        </w:r>
        <w:r>
          <w:instrText xml:space="preserve"> PAGEREF _Toc25565 \h </w:instrText>
        </w:r>
        <w:r>
          <w:fldChar w:fldCharType="separate"/>
        </w:r>
        <w:r>
          <w:t>29</w:t>
        </w:r>
        <w:r>
          <w:fldChar w:fldCharType="end"/>
        </w:r>
      </w:hyperlink>
    </w:p>
    <w:p>
      <w:pPr>
        <w:pStyle w:val="TOC2"/>
        <w:tabs>
          <w:tab w:val="right" w:leader="dot" w:pos="8306"/>
        </w:tabs>
      </w:pPr>
      <w:hyperlink w:anchor="_Toc15585" w:history="1">
        <w:r>
          <w:rPr>
            <w:rFonts w:ascii="仿宋" w:eastAsia="仿宋" w:hAnsi="仿宋" w:cs="仿宋" w:hint="eastAsia"/>
            <w:lang w:eastAsia="zh-CN"/>
          </w:rPr>
          <w:t>(一)、资金需求大</w:t>
        </w:r>
        <w:r>
          <w:tab/>
        </w:r>
        <w:r>
          <w:fldChar w:fldCharType="begin"/>
        </w:r>
        <w:r>
          <w:instrText xml:space="preserve"> PAGEREF _Toc15585 \h </w:instrText>
        </w:r>
        <w:r>
          <w:fldChar w:fldCharType="separate"/>
        </w:r>
        <w:r>
          <w:t>29</w:t>
        </w:r>
        <w:r>
          <w:fldChar w:fldCharType="end"/>
        </w:r>
      </w:hyperlink>
    </w:p>
    <w:p>
      <w:pPr>
        <w:pStyle w:val="TOC2"/>
        <w:tabs>
          <w:tab w:val="right" w:leader="dot" w:pos="8306"/>
        </w:tabs>
      </w:pPr>
      <w:hyperlink w:anchor="_Toc21117" w:history="1">
        <w:r>
          <w:rPr>
            <w:rFonts w:ascii="仿宋" w:eastAsia="仿宋" w:hAnsi="仿宋" w:cs="仿宋" w:hint="eastAsia"/>
            <w:lang w:eastAsia="zh-CN"/>
          </w:rPr>
          <w:t>(二)、研发周期长</w:t>
        </w:r>
        <w:r>
          <w:tab/>
        </w:r>
        <w:r>
          <w:fldChar w:fldCharType="begin"/>
        </w:r>
        <w:r>
          <w:instrText xml:space="preserve"> PAGEREF _Toc21117 \h </w:instrText>
        </w:r>
        <w:r>
          <w:fldChar w:fldCharType="separate"/>
        </w:r>
        <w:r>
          <w:t>31</w:t>
        </w:r>
        <w:r>
          <w:fldChar w:fldCharType="end"/>
        </w:r>
      </w:hyperlink>
    </w:p>
    <w:p>
      <w:pPr>
        <w:pStyle w:val="TOC2"/>
        <w:tabs>
          <w:tab w:val="right" w:leader="dot" w:pos="8306"/>
        </w:tabs>
      </w:pPr>
      <w:hyperlink w:anchor="_Toc3039" w:history="1">
        <w:r>
          <w:rPr>
            <w:rFonts w:ascii="仿宋" w:eastAsia="仿宋" w:hAnsi="仿宋" w:cs="仿宋" w:hint="eastAsia"/>
            <w:lang w:eastAsia="zh-CN"/>
          </w:rPr>
          <w:t>(三)、市场风险大</w:t>
        </w:r>
        <w:r>
          <w:tab/>
        </w:r>
        <w:r>
          <w:fldChar w:fldCharType="begin"/>
        </w:r>
        <w:r>
          <w:instrText xml:space="preserve"> PAGEREF _Toc3039 \h </w:instrText>
        </w:r>
        <w:r>
          <w:fldChar w:fldCharType="separate"/>
        </w:r>
        <w:r>
          <w:t>32</w:t>
        </w:r>
        <w:r>
          <w:fldChar w:fldCharType="end"/>
        </w:r>
      </w:hyperlink>
    </w:p>
    <w:p>
      <w:pPr>
        <w:pStyle w:val="TOC2"/>
        <w:tabs>
          <w:tab w:val="right" w:leader="dot" w:pos="8306"/>
        </w:tabs>
      </w:pPr>
      <w:hyperlink w:anchor="_Toc7309" w:history="1">
        <w:r>
          <w:rPr>
            <w:rFonts w:ascii="仿宋" w:eastAsia="仿宋" w:hAnsi="仿宋" w:cs="仿宋" w:hint="eastAsia"/>
            <w:lang w:eastAsia="zh-CN"/>
          </w:rPr>
          <w:t>(四)、利润率高</w:t>
        </w:r>
        <w:r>
          <w:tab/>
        </w:r>
        <w:r>
          <w:fldChar w:fldCharType="begin"/>
        </w:r>
        <w:r>
          <w:instrText xml:space="preserve"> PAGEREF _Toc7309 \h </w:instrText>
        </w:r>
        <w:r>
          <w:fldChar w:fldCharType="separate"/>
        </w:r>
        <w:r>
          <w:t>34</w:t>
        </w:r>
        <w:r>
          <w:fldChar w:fldCharType="end"/>
        </w:r>
      </w:hyperlink>
    </w:p>
    <w:p>
      <w:pPr>
        <w:pStyle w:val="TOC1"/>
        <w:tabs>
          <w:tab w:val="right" w:leader="dot" w:pos="8306"/>
        </w:tabs>
      </w:pPr>
      <w:hyperlink w:anchor="_Toc29112" w:history="1">
        <w:r>
          <w:rPr>
            <w:rFonts w:ascii="仿宋" w:eastAsia="仿宋" w:hAnsi="仿宋" w:cs="仿宋" w:hint="eastAsia"/>
            <w:lang w:eastAsia="zh-CN"/>
          </w:rPr>
          <w:t>十、离子源及装置项目计划安排</w:t>
        </w:r>
        <w:r>
          <w:tab/>
        </w:r>
        <w:r>
          <w:fldChar w:fldCharType="begin"/>
        </w:r>
        <w:r>
          <w:instrText xml:space="preserve"> PAGEREF _Toc29112 \h </w:instrText>
        </w:r>
        <w:r>
          <w:fldChar w:fldCharType="separate"/>
        </w:r>
        <w:r>
          <w:t>37</w:t>
        </w:r>
        <w:r>
          <w:fldChar w:fldCharType="end"/>
        </w:r>
      </w:hyperlink>
    </w:p>
    <w:p>
      <w:pPr>
        <w:pStyle w:val="TOC2"/>
        <w:tabs>
          <w:tab w:val="right" w:leader="dot" w:pos="8306"/>
        </w:tabs>
      </w:pPr>
      <w:hyperlink w:anchor="_Toc25479" w:history="1">
        <w:r>
          <w:rPr>
            <w:rFonts w:ascii="仿宋" w:eastAsia="仿宋" w:hAnsi="仿宋" w:cs="仿宋" w:hint="eastAsia"/>
            <w:lang w:eastAsia="zh-CN"/>
          </w:rPr>
          <w:t>(一)、建设周期</w:t>
        </w:r>
        <w:r>
          <w:tab/>
        </w:r>
        <w:r>
          <w:fldChar w:fldCharType="begin"/>
        </w:r>
        <w:r>
          <w:instrText xml:space="preserve"> PAGEREF _Toc25479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41" w:history="1">
        <w:r>
          <w:rPr>
            <w:rFonts w:ascii="仿宋" w:eastAsia="仿宋" w:hAnsi="仿宋" w:cs="仿宋" w:hint="eastAsia"/>
            <w:lang w:eastAsia="zh-CN"/>
          </w:rPr>
          <w:t>(二)、建设进度</w:t>
        </w:r>
        <w:r>
          <w:tab/>
        </w:r>
        <w:r>
          <w:fldChar w:fldCharType="begin"/>
        </w:r>
        <w:r>
          <w:instrText xml:space="preserve"> PAGEREF _Toc25941 \h </w:instrText>
        </w:r>
        <w:r>
          <w:fldChar w:fldCharType="separate"/>
        </w:r>
        <w:r>
          <w:t>37</w:t>
        </w:r>
        <w:r>
          <w:fldChar w:fldCharType="end"/>
        </w:r>
      </w:hyperlink>
    </w:p>
    <w:p>
      <w:pPr>
        <w:pStyle w:val="TOC2"/>
        <w:tabs>
          <w:tab w:val="right" w:leader="dot" w:pos="8306"/>
        </w:tabs>
      </w:pPr>
      <w:hyperlink w:anchor="_Toc6308" w:history="1">
        <w:r>
          <w:rPr>
            <w:rFonts w:ascii="仿宋" w:eastAsia="仿宋" w:hAnsi="仿宋" w:cs="仿宋" w:hint="eastAsia"/>
            <w:lang w:eastAsia="zh-CN"/>
          </w:rPr>
          <w:t>(三)、进度安排注意事项</w:t>
        </w:r>
        <w:r>
          <w:tab/>
        </w:r>
        <w:r>
          <w:fldChar w:fldCharType="begin"/>
        </w:r>
        <w:r>
          <w:instrText xml:space="preserve"> PAGEREF _Toc6308 \h </w:instrText>
        </w:r>
        <w:r>
          <w:fldChar w:fldCharType="separate"/>
        </w:r>
        <w:r>
          <w:t>38</w:t>
        </w:r>
        <w:r>
          <w:fldChar w:fldCharType="end"/>
        </w:r>
      </w:hyperlink>
    </w:p>
    <w:p>
      <w:pPr>
        <w:pStyle w:val="TOC2"/>
        <w:tabs>
          <w:tab w:val="right" w:leader="dot" w:pos="8306"/>
        </w:tabs>
      </w:pPr>
      <w:hyperlink w:anchor="_Toc22843" w:history="1">
        <w:r>
          <w:rPr>
            <w:rFonts w:ascii="仿宋" w:eastAsia="仿宋" w:hAnsi="仿宋" w:cs="仿宋" w:hint="eastAsia"/>
            <w:lang w:eastAsia="zh-CN"/>
          </w:rPr>
          <w:t>(四)、人力资源配置</w:t>
        </w:r>
        <w:r>
          <w:tab/>
        </w:r>
        <w:r>
          <w:fldChar w:fldCharType="begin"/>
        </w:r>
        <w:r>
          <w:instrText xml:space="preserve"> PAGEREF _Toc22843 \h </w:instrText>
        </w:r>
        <w:r>
          <w:fldChar w:fldCharType="separate"/>
        </w:r>
        <w:r>
          <w:t>40</w:t>
        </w:r>
        <w:r>
          <w:fldChar w:fldCharType="end"/>
        </w:r>
      </w:hyperlink>
    </w:p>
    <w:p>
      <w:pPr>
        <w:pStyle w:val="TOC1"/>
        <w:tabs>
          <w:tab w:val="right" w:leader="dot" w:pos="8306"/>
        </w:tabs>
      </w:pPr>
      <w:hyperlink w:anchor="_Toc14812" w:history="1">
        <w:r>
          <w:rPr>
            <w:rFonts w:ascii="仿宋" w:eastAsia="仿宋" w:hAnsi="仿宋" w:cs="仿宋" w:hint="eastAsia"/>
            <w:lang w:eastAsia="zh-CN"/>
          </w:rPr>
          <w:t>十一、离子源及装置项目社会影响</w:t>
        </w:r>
        <w:r>
          <w:tab/>
        </w:r>
        <w:r>
          <w:fldChar w:fldCharType="begin"/>
        </w:r>
        <w:r>
          <w:instrText xml:space="preserve"> PAGEREF _Toc14812 \h </w:instrText>
        </w:r>
        <w:r>
          <w:fldChar w:fldCharType="separate"/>
        </w:r>
        <w:r>
          <w:t>41</w:t>
        </w:r>
        <w:r>
          <w:fldChar w:fldCharType="end"/>
        </w:r>
      </w:hyperlink>
    </w:p>
    <w:p>
      <w:pPr>
        <w:pStyle w:val="TOC2"/>
        <w:tabs>
          <w:tab w:val="right" w:leader="dot" w:pos="8306"/>
        </w:tabs>
      </w:pPr>
      <w:hyperlink w:anchor="_Toc23292" w:history="1">
        <w:r>
          <w:rPr>
            <w:rFonts w:ascii="仿宋" w:eastAsia="仿宋" w:hAnsi="仿宋" w:cs="仿宋" w:hint="eastAsia"/>
            <w:lang w:eastAsia="zh-CN"/>
          </w:rPr>
          <w:t>(一)、社会责任与义务</w:t>
        </w:r>
        <w:r>
          <w:tab/>
        </w:r>
        <w:r>
          <w:fldChar w:fldCharType="begin"/>
        </w:r>
        <w:r>
          <w:instrText xml:space="preserve"> PAGEREF _Toc23292 \h </w:instrText>
        </w:r>
        <w:r>
          <w:fldChar w:fldCharType="separate"/>
        </w:r>
        <w:r>
          <w:t>41</w:t>
        </w:r>
        <w:r>
          <w:fldChar w:fldCharType="end"/>
        </w:r>
      </w:hyperlink>
    </w:p>
    <w:p>
      <w:pPr>
        <w:pStyle w:val="TOC2"/>
        <w:tabs>
          <w:tab w:val="right" w:leader="dot" w:pos="8306"/>
        </w:tabs>
      </w:pPr>
      <w:hyperlink w:anchor="_Toc28677" w:history="1">
        <w:r>
          <w:rPr>
            <w:rFonts w:ascii="仿宋" w:eastAsia="仿宋" w:hAnsi="仿宋" w:cs="仿宋" w:hint="eastAsia"/>
            <w:lang w:eastAsia="zh-CN"/>
          </w:rPr>
          <w:t>(二)、社会参与与沟通</w:t>
        </w:r>
        <w:r>
          <w:tab/>
        </w:r>
        <w:r>
          <w:fldChar w:fldCharType="begin"/>
        </w:r>
        <w:r>
          <w:instrText xml:space="preserve"> PAGEREF _Toc28677 \h </w:instrText>
        </w:r>
        <w:r>
          <w:fldChar w:fldCharType="separate"/>
        </w:r>
        <w:r>
          <w:t>42</w:t>
        </w:r>
        <w:r>
          <w:fldChar w:fldCharType="end"/>
        </w:r>
      </w:hyperlink>
    </w:p>
    <w:p>
      <w:pPr>
        <w:pStyle w:val="TOC1"/>
        <w:tabs>
          <w:tab w:val="right" w:leader="dot" w:pos="8306"/>
        </w:tabs>
      </w:pPr>
      <w:hyperlink w:anchor="_Toc17242" w:history="1">
        <w:r>
          <w:rPr>
            <w:rFonts w:ascii="仿宋" w:eastAsia="仿宋" w:hAnsi="仿宋" w:cs="仿宋" w:hint="eastAsia"/>
            <w:lang w:eastAsia="zh-CN"/>
          </w:rPr>
          <w:t>十二、生产安全保护</w:t>
        </w:r>
        <w:r>
          <w:tab/>
        </w:r>
        <w:r>
          <w:fldChar w:fldCharType="begin"/>
        </w:r>
        <w:r>
          <w:instrText xml:space="preserve"> PAGEREF _Toc17242 \h </w:instrText>
        </w:r>
        <w:r>
          <w:fldChar w:fldCharType="separate"/>
        </w:r>
        <w:r>
          <w:t>43</w:t>
        </w:r>
        <w:r>
          <w:fldChar w:fldCharType="end"/>
        </w:r>
      </w:hyperlink>
    </w:p>
    <w:p>
      <w:pPr>
        <w:pStyle w:val="TOC2"/>
        <w:tabs>
          <w:tab w:val="right" w:leader="dot" w:pos="8306"/>
        </w:tabs>
      </w:pPr>
      <w:hyperlink w:anchor="_Toc24319" w:history="1">
        <w:r>
          <w:rPr>
            <w:rFonts w:ascii="仿宋" w:eastAsia="仿宋" w:hAnsi="仿宋" w:cs="仿宋" w:hint="eastAsia"/>
            <w:lang w:eastAsia="zh-CN"/>
          </w:rPr>
          <w:t>(一)、消防安全</w:t>
        </w:r>
        <w:r>
          <w:tab/>
        </w:r>
        <w:r>
          <w:fldChar w:fldCharType="begin"/>
        </w:r>
        <w:r>
          <w:instrText xml:space="preserve"> PAGEREF _Toc24319 \h </w:instrText>
        </w:r>
        <w:r>
          <w:fldChar w:fldCharType="separate"/>
        </w:r>
        <w:r>
          <w:t>43</w:t>
        </w:r>
        <w:r>
          <w:fldChar w:fldCharType="end"/>
        </w:r>
      </w:hyperlink>
    </w:p>
    <w:p>
      <w:pPr>
        <w:pStyle w:val="TOC2"/>
        <w:tabs>
          <w:tab w:val="right" w:leader="dot" w:pos="8306"/>
        </w:tabs>
      </w:pPr>
      <w:hyperlink w:anchor="_Toc9298" w:history="1">
        <w:r>
          <w:rPr>
            <w:rFonts w:ascii="仿宋" w:eastAsia="仿宋" w:hAnsi="仿宋" w:cs="仿宋" w:hint="eastAsia"/>
            <w:lang w:eastAsia="zh-CN"/>
          </w:rPr>
          <w:t>(二)、防火防爆总图布置措施</w:t>
        </w:r>
        <w:r>
          <w:tab/>
        </w:r>
        <w:r>
          <w:fldChar w:fldCharType="begin"/>
        </w:r>
        <w:r>
          <w:instrText xml:space="preserve"> PAGEREF _Toc9298 \h </w:instrText>
        </w:r>
        <w:r>
          <w:fldChar w:fldCharType="separate"/>
        </w:r>
        <w:r>
          <w:t>44</w:t>
        </w:r>
        <w:r>
          <w:fldChar w:fldCharType="end"/>
        </w:r>
      </w:hyperlink>
    </w:p>
    <w:p>
      <w:pPr>
        <w:pStyle w:val="TOC2"/>
        <w:tabs>
          <w:tab w:val="right" w:leader="dot" w:pos="8306"/>
        </w:tabs>
      </w:pPr>
      <w:hyperlink w:anchor="_Toc16386" w:history="1">
        <w:r>
          <w:rPr>
            <w:rFonts w:ascii="仿宋" w:eastAsia="仿宋" w:hAnsi="仿宋" w:cs="仿宋" w:hint="eastAsia"/>
            <w:lang w:eastAsia="zh-CN"/>
          </w:rPr>
          <w:t>(三)、自然灾害防范措施</w:t>
        </w:r>
        <w:r>
          <w:tab/>
        </w:r>
        <w:r>
          <w:fldChar w:fldCharType="begin"/>
        </w:r>
        <w:r>
          <w:instrText xml:space="preserve"> PAGEREF _Toc16386 \h </w:instrText>
        </w:r>
        <w:r>
          <w:fldChar w:fldCharType="separate"/>
        </w:r>
        <w:r>
          <w:t>45</w:t>
        </w:r>
        <w:r>
          <w:fldChar w:fldCharType="end"/>
        </w:r>
      </w:hyperlink>
    </w:p>
    <w:p>
      <w:pPr>
        <w:pStyle w:val="TOC2"/>
        <w:tabs>
          <w:tab w:val="right" w:leader="dot" w:pos="8306"/>
        </w:tabs>
      </w:pPr>
      <w:hyperlink w:anchor="_Toc19624" w:history="1">
        <w:r>
          <w:rPr>
            <w:rFonts w:ascii="仿宋" w:eastAsia="仿宋" w:hAnsi="仿宋" w:cs="仿宋" w:hint="eastAsia"/>
            <w:lang w:eastAsia="zh-CN"/>
          </w:rPr>
          <w:t>(四)、安全色及安全标志使用要求</w:t>
        </w:r>
        <w:r>
          <w:tab/>
        </w:r>
        <w:r>
          <w:fldChar w:fldCharType="begin"/>
        </w:r>
        <w:r>
          <w:instrText xml:space="preserve"> PAGEREF _Toc19624 \h </w:instrText>
        </w:r>
        <w:r>
          <w:fldChar w:fldCharType="separate"/>
        </w:r>
        <w:r>
          <w:t>46</w:t>
        </w:r>
        <w:r>
          <w:fldChar w:fldCharType="end"/>
        </w:r>
      </w:hyperlink>
    </w:p>
    <w:p>
      <w:pPr>
        <w:pStyle w:val="TOC2"/>
        <w:tabs>
          <w:tab w:val="right" w:leader="dot" w:pos="8306"/>
        </w:tabs>
      </w:pPr>
      <w:hyperlink w:anchor="_Toc24453" w:history="1">
        <w:r>
          <w:rPr>
            <w:rFonts w:ascii="仿宋" w:eastAsia="仿宋" w:hAnsi="仿宋" w:cs="仿宋" w:hint="eastAsia"/>
            <w:lang w:eastAsia="zh-CN"/>
          </w:rPr>
          <w:t>(五)、防尘防毒措施</w:t>
        </w:r>
        <w:r>
          <w:tab/>
        </w:r>
        <w:r>
          <w:fldChar w:fldCharType="begin"/>
        </w:r>
        <w:r>
          <w:instrText xml:space="preserve"> PAGEREF _Toc24453 \h </w:instrText>
        </w:r>
        <w:r>
          <w:fldChar w:fldCharType="separate"/>
        </w:r>
        <w:r>
          <w:t>47</w:t>
        </w:r>
        <w:r>
          <w:fldChar w:fldCharType="end"/>
        </w:r>
      </w:hyperlink>
    </w:p>
    <w:p>
      <w:pPr>
        <w:pStyle w:val="TOC2"/>
        <w:tabs>
          <w:tab w:val="right" w:leader="dot" w:pos="8306"/>
        </w:tabs>
      </w:pPr>
      <w:hyperlink w:anchor="_Toc13486" w:history="1">
        <w:r>
          <w:rPr>
            <w:rFonts w:ascii="仿宋" w:eastAsia="仿宋" w:hAnsi="仿宋" w:cs="仿宋" w:hint="eastAsia"/>
            <w:lang w:eastAsia="zh-CN"/>
          </w:rPr>
          <w:t>(六)、防静电、触电防护及防雷措施</w:t>
        </w:r>
        <w:r>
          <w:tab/>
        </w:r>
        <w:r>
          <w:fldChar w:fldCharType="begin"/>
        </w:r>
        <w:r>
          <w:instrText xml:space="preserve"> PAGEREF _Toc13486 \h </w:instrText>
        </w:r>
        <w:r>
          <w:fldChar w:fldCharType="separate"/>
        </w:r>
        <w:r>
          <w:t>48</w:t>
        </w:r>
        <w:r>
          <w:fldChar w:fldCharType="end"/>
        </w:r>
      </w:hyperlink>
    </w:p>
    <w:p>
      <w:pPr>
        <w:pStyle w:val="TOC2"/>
        <w:tabs>
          <w:tab w:val="right" w:leader="dot" w:pos="8306"/>
        </w:tabs>
      </w:pPr>
      <w:hyperlink w:anchor="_Toc9062" w:history="1">
        <w:r>
          <w:rPr>
            <w:rFonts w:ascii="仿宋" w:eastAsia="仿宋" w:hAnsi="仿宋" w:cs="仿宋" w:hint="eastAsia"/>
            <w:lang w:eastAsia="zh-CN"/>
          </w:rPr>
          <w:t>(七)、机械设备安全保障措施</w:t>
        </w:r>
        <w:r>
          <w:tab/>
        </w:r>
        <w:r>
          <w:fldChar w:fldCharType="begin"/>
        </w:r>
        <w:r>
          <w:instrText xml:space="preserve"> PAGEREF _Toc9062 \h </w:instrText>
        </w:r>
        <w:r>
          <w:fldChar w:fldCharType="separate"/>
        </w:r>
        <w:r>
          <w:t>49</w:t>
        </w:r>
        <w:r>
          <w:fldChar w:fldCharType="end"/>
        </w:r>
      </w:hyperlink>
    </w:p>
    <w:p>
      <w:pPr>
        <w:pStyle w:val="TOC1"/>
        <w:tabs>
          <w:tab w:val="right" w:leader="dot" w:pos="8306"/>
        </w:tabs>
      </w:pPr>
      <w:hyperlink w:anchor="_Toc1621" w:history="1">
        <w:r>
          <w:rPr>
            <w:rFonts w:ascii="仿宋" w:eastAsia="仿宋" w:hAnsi="仿宋" w:cs="仿宋" w:hint="eastAsia"/>
            <w:lang w:eastAsia="zh-CN"/>
          </w:rPr>
          <w:t>十三、营销与推广策略</w:t>
        </w:r>
        <w:r>
          <w:tab/>
        </w:r>
        <w:r>
          <w:fldChar w:fldCharType="begin"/>
        </w:r>
        <w:r>
          <w:instrText xml:space="preserve"> PAGEREF _Toc1621 \h </w:instrText>
        </w:r>
        <w:r>
          <w:fldChar w:fldCharType="separate"/>
        </w:r>
        <w:r>
          <w:t>51</w:t>
        </w:r>
        <w:r>
          <w:fldChar w:fldCharType="end"/>
        </w:r>
      </w:hyperlink>
    </w:p>
    <w:p>
      <w:pPr>
        <w:pStyle w:val="TOC2"/>
        <w:tabs>
          <w:tab w:val="right" w:leader="dot" w:pos="8306"/>
        </w:tabs>
      </w:pPr>
      <w:hyperlink w:anchor="_Toc9010" w:history="1">
        <w:r>
          <w:rPr>
            <w:rFonts w:ascii="仿宋" w:eastAsia="仿宋" w:hAnsi="仿宋" w:cs="仿宋" w:hint="eastAsia"/>
            <w:lang w:eastAsia="zh-CN"/>
          </w:rPr>
          <w:t>(一)、产品/服务定位与特点</w:t>
        </w:r>
        <w:r>
          <w:tab/>
        </w:r>
        <w:r>
          <w:fldChar w:fldCharType="begin"/>
        </w:r>
        <w:r>
          <w:instrText xml:space="preserve"> PAGEREF _Toc9010 \h </w:instrText>
        </w:r>
        <w:r>
          <w:fldChar w:fldCharType="separate"/>
        </w:r>
        <w:r>
          <w:t>51</w:t>
        </w:r>
        <w:r>
          <w:fldChar w:fldCharType="end"/>
        </w:r>
      </w:hyperlink>
    </w:p>
    <w:p>
      <w:pPr>
        <w:pStyle w:val="TOC2"/>
        <w:tabs>
          <w:tab w:val="right" w:leader="dot" w:pos="8306"/>
        </w:tabs>
      </w:pPr>
      <w:hyperlink w:anchor="_Toc17106" w:history="1">
        <w:r>
          <w:rPr>
            <w:rFonts w:ascii="仿宋" w:eastAsia="仿宋" w:hAnsi="仿宋" w:cs="仿宋" w:hint="eastAsia"/>
            <w:lang w:eastAsia="zh-CN"/>
          </w:rPr>
          <w:t>(二)、市场定位与竞争分析</w:t>
        </w:r>
        <w:r>
          <w:tab/>
        </w:r>
        <w:r>
          <w:fldChar w:fldCharType="begin"/>
        </w:r>
        <w:r>
          <w:instrText xml:space="preserve"> PAGEREF _Toc17106 \h </w:instrText>
        </w:r>
        <w:r>
          <w:fldChar w:fldCharType="separate"/>
        </w:r>
        <w:r>
          <w:t>52</w:t>
        </w:r>
        <w:r>
          <w:fldChar w:fldCharType="end"/>
        </w:r>
      </w:hyperlink>
    </w:p>
    <w:p>
      <w:pPr>
        <w:pStyle w:val="TOC2"/>
        <w:tabs>
          <w:tab w:val="right" w:leader="dot" w:pos="8306"/>
        </w:tabs>
      </w:pPr>
      <w:hyperlink w:anchor="_Toc27577" w:history="1">
        <w:r>
          <w:rPr>
            <w:rFonts w:ascii="仿宋" w:eastAsia="仿宋" w:hAnsi="仿宋" w:cs="仿宋" w:hint="eastAsia"/>
            <w:lang w:eastAsia="zh-CN"/>
          </w:rPr>
          <w:t>(三)、营销渠道与策略</w:t>
        </w:r>
        <w:r>
          <w:tab/>
        </w:r>
        <w:r>
          <w:fldChar w:fldCharType="begin"/>
        </w:r>
        <w:r>
          <w:instrText xml:space="preserve"> PAGEREF _Toc27577 \h </w:instrText>
        </w:r>
        <w:r>
          <w:fldChar w:fldCharType="separate"/>
        </w:r>
        <w:r>
          <w:t>53</w:t>
        </w:r>
        <w:r>
          <w:fldChar w:fldCharType="end"/>
        </w:r>
      </w:hyperlink>
    </w:p>
    <w:p>
      <w:pPr>
        <w:pStyle w:val="TOC2"/>
        <w:tabs>
          <w:tab w:val="right" w:leader="dot" w:pos="8306"/>
        </w:tabs>
      </w:pPr>
      <w:hyperlink w:anchor="_Toc23132" w:history="1">
        <w:r>
          <w:rPr>
            <w:rFonts w:ascii="仿宋" w:eastAsia="仿宋" w:hAnsi="仿宋" w:cs="仿宋" w:hint="eastAsia"/>
            <w:lang w:eastAsia="zh-CN"/>
          </w:rPr>
          <w:t>(四)、推广与宣传活动</w:t>
        </w:r>
        <w:r>
          <w:tab/>
        </w:r>
        <w:r>
          <w:fldChar w:fldCharType="begin"/>
        </w:r>
        <w:r>
          <w:instrText xml:space="preserve"> PAGEREF _Toc23132 \h </w:instrText>
        </w:r>
        <w:r>
          <w:fldChar w:fldCharType="separate"/>
        </w:r>
        <w:r>
          <w:t>55</w:t>
        </w:r>
        <w:r>
          <w:fldChar w:fldCharType="end"/>
        </w:r>
      </w:hyperlink>
    </w:p>
    <w:p>
      <w:pPr>
        <w:pStyle w:val="TOC1"/>
        <w:tabs>
          <w:tab w:val="right" w:leader="dot" w:pos="8306"/>
        </w:tabs>
      </w:pPr>
      <w:hyperlink w:anchor="_Toc4191" w:history="1">
        <w:r>
          <w:rPr>
            <w:rFonts w:ascii="仿宋" w:eastAsia="仿宋" w:hAnsi="仿宋" w:cs="仿宋" w:hint="eastAsia"/>
            <w:lang w:eastAsia="zh-CN"/>
          </w:rPr>
          <w:t>十四、风险识别与分类</w:t>
        </w:r>
        <w:r>
          <w:tab/>
        </w:r>
        <w:r>
          <w:fldChar w:fldCharType="begin"/>
        </w:r>
        <w:r>
          <w:instrText xml:space="preserve"> PAGEREF _Toc4191 \h </w:instrText>
        </w:r>
        <w:r>
          <w:fldChar w:fldCharType="separate"/>
        </w:r>
        <w:r>
          <w:t>60</w:t>
        </w:r>
        <w:r>
          <w:fldChar w:fldCharType="end"/>
        </w:r>
      </w:hyperlink>
    </w:p>
    <w:p>
      <w:pPr>
        <w:pStyle w:val="TOC2"/>
        <w:tabs>
          <w:tab w:val="right" w:leader="dot" w:pos="8306"/>
        </w:tabs>
      </w:pPr>
      <w:hyperlink w:anchor="_Toc28355" w:history="1">
        <w:r>
          <w:rPr>
            <w:rFonts w:ascii="仿宋" w:eastAsia="仿宋" w:hAnsi="仿宋" w:cs="仿宋" w:hint="eastAsia"/>
            <w:lang w:eastAsia="zh-CN"/>
          </w:rPr>
          <w:t>(一)、风险识别</w:t>
        </w:r>
        <w:r>
          <w:tab/>
        </w:r>
        <w:r>
          <w:fldChar w:fldCharType="begin"/>
        </w:r>
        <w:r>
          <w:instrText xml:space="preserve"> PAGEREF _Toc28355 \h </w:instrText>
        </w:r>
        <w:r>
          <w:fldChar w:fldCharType="separate"/>
        </w:r>
        <w:r>
          <w:t>60</w:t>
        </w:r>
        <w:r>
          <w:fldChar w:fldCharType="end"/>
        </w:r>
      </w:hyperlink>
    </w:p>
    <w:p>
      <w:pPr>
        <w:pStyle w:val="TOC2"/>
        <w:tabs>
          <w:tab w:val="right" w:leader="dot" w:pos="8306"/>
        </w:tabs>
      </w:pPr>
      <w:hyperlink w:anchor="_Toc32703" w:history="1">
        <w:r>
          <w:rPr>
            <w:rFonts w:ascii="仿宋" w:eastAsia="仿宋" w:hAnsi="仿宋" w:cs="仿宋" w:hint="eastAsia"/>
            <w:lang w:eastAsia="zh-CN"/>
          </w:rPr>
          <w:t>(二)、风险分类</w:t>
        </w:r>
        <w:r>
          <w:tab/>
        </w:r>
        <w:r>
          <w:fldChar w:fldCharType="begin"/>
        </w:r>
        <w:r>
          <w:instrText xml:space="preserve"> PAGEREF _Toc32703 \h </w:instrText>
        </w:r>
        <w:r>
          <w:fldChar w:fldCharType="separate"/>
        </w:r>
        <w:r>
          <w:t>61</w:t>
        </w:r>
        <w:r>
          <w:fldChar w:fldCharType="end"/>
        </w:r>
      </w:hyperlink>
    </w:p>
    <w:p>
      <w:pPr>
        <w:pStyle w:val="TOC1"/>
        <w:tabs>
          <w:tab w:val="right" w:leader="dot" w:pos="8306"/>
        </w:tabs>
      </w:pPr>
      <w:hyperlink w:anchor="_Toc32765" w:history="1">
        <w:r>
          <w:rPr>
            <w:rFonts w:ascii="仿宋" w:eastAsia="仿宋" w:hAnsi="仿宋" w:cs="仿宋" w:hint="eastAsia"/>
            <w:lang w:eastAsia="zh-CN"/>
          </w:rPr>
          <w:t>十五、离子源及装置项目变更管理</w:t>
        </w:r>
        <w:r>
          <w:tab/>
        </w:r>
        <w:r>
          <w:fldChar w:fldCharType="begin"/>
        </w:r>
        <w:r>
          <w:instrText xml:space="preserve"> PAGEREF _Toc32765 \h </w:instrText>
        </w:r>
        <w:r>
          <w:fldChar w:fldCharType="separate"/>
        </w:r>
        <w:r>
          <w:t>63</w:t>
        </w:r>
        <w:r>
          <w:fldChar w:fldCharType="end"/>
        </w:r>
      </w:hyperlink>
    </w:p>
    <w:p>
      <w:pPr>
        <w:pStyle w:val="TOC2"/>
        <w:tabs>
          <w:tab w:val="right" w:leader="dot" w:pos="8306"/>
        </w:tabs>
      </w:pPr>
      <w:hyperlink w:anchor="_Toc32414" w:history="1">
        <w:r>
          <w:rPr>
            <w:rFonts w:ascii="仿宋" w:eastAsia="仿宋" w:hAnsi="仿宋" w:cs="仿宋" w:hint="eastAsia"/>
            <w:lang w:eastAsia="zh-CN"/>
          </w:rPr>
          <w:t>(一)、变更申请与评估</w:t>
        </w:r>
        <w:r>
          <w:tab/>
        </w:r>
        <w:r>
          <w:fldChar w:fldCharType="begin"/>
        </w:r>
        <w:r>
          <w:instrText xml:space="preserve"> PAGEREF _Toc32414 \h </w:instrText>
        </w:r>
        <w:r>
          <w:fldChar w:fldCharType="separate"/>
        </w:r>
        <w:r>
          <w:t>63</w:t>
        </w:r>
        <w:r>
          <w:fldChar w:fldCharType="end"/>
        </w:r>
      </w:hyperlink>
    </w:p>
    <w:p>
      <w:pPr>
        <w:pStyle w:val="TOC2"/>
        <w:tabs>
          <w:tab w:val="right" w:leader="dot" w:pos="8306"/>
        </w:tabs>
      </w:pPr>
      <w:hyperlink w:anchor="_Toc31193" w:history="1">
        <w:r>
          <w:rPr>
            <w:rFonts w:ascii="仿宋" w:eastAsia="仿宋" w:hAnsi="仿宋" w:cs="仿宋" w:hint="eastAsia"/>
            <w:lang w:eastAsia="zh-CN"/>
          </w:rPr>
          <w:t>(二)、变更实施与控制</w:t>
        </w:r>
        <w:r>
          <w:tab/>
        </w:r>
        <w:r>
          <w:fldChar w:fldCharType="begin"/>
        </w:r>
        <w:r>
          <w:instrText xml:space="preserve"> PAGEREF _Toc31193 \h </w:instrText>
        </w:r>
        <w:r>
          <w:fldChar w:fldCharType="separate"/>
        </w:r>
        <w:r>
          <w:t>63</w:t>
        </w:r>
        <w:r>
          <w:fldChar w:fldCharType="end"/>
        </w:r>
      </w:hyperlink>
    </w:p>
    <w:p>
      <w:pPr>
        <w:pStyle w:val="TOC1"/>
        <w:tabs>
          <w:tab w:val="right" w:leader="dot" w:pos="8306"/>
        </w:tabs>
      </w:pPr>
      <w:hyperlink w:anchor="_Toc834" w:history="1">
        <w:r>
          <w:rPr>
            <w:rFonts w:ascii="仿宋" w:eastAsia="仿宋" w:hAnsi="仿宋" w:cs="仿宋" w:hint="eastAsia"/>
            <w:lang w:eastAsia="zh-CN"/>
          </w:rPr>
          <w:t>十六、离子源及装置项目实施保障措施</w:t>
        </w:r>
        <w:r>
          <w:tab/>
        </w:r>
        <w:r>
          <w:fldChar w:fldCharType="begin"/>
        </w:r>
        <w:r>
          <w:instrText xml:space="preserve"> PAGEREF _Toc834 \h </w:instrText>
        </w:r>
        <w:r>
          <w:fldChar w:fldCharType="separate"/>
        </w:r>
        <w:r>
          <w:t>64</w:t>
        </w:r>
        <w:r>
          <w:fldChar w:fldCharType="end"/>
        </w:r>
      </w:hyperlink>
    </w:p>
    <w:p>
      <w:pPr>
        <w:pStyle w:val="TOC2"/>
        <w:tabs>
          <w:tab w:val="right" w:leader="dot" w:pos="8306"/>
        </w:tabs>
      </w:pPr>
      <w:hyperlink w:anchor="_Toc5230" w:history="1">
        <w:r>
          <w:rPr>
            <w:rFonts w:ascii="仿宋" w:eastAsia="仿宋" w:hAnsi="仿宋" w:cs="仿宋" w:hint="eastAsia"/>
            <w:lang w:eastAsia="zh-CN"/>
          </w:rPr>
          <w:t>(一)、离子源及装置项目实施保障机制</w:t>
        </w:r>
        <w:r>
          <w:tab/>
        </w:r>
        <w:r>
          <w:fldChar w:fldCharType="begin"/>
        </w:r>
        <w:r>
          <w:instrText xml:space="preserve"> PAGEREF _Toc5230 \h </w:instrText>
        </w:r>
        <w:r>
          <w:fldChar w:fldCharType="separate"/>
        </w:r>
        <w:r>
          <w:t>64</w:t>
        </w:r>
        <w:r>
          <w:fldChar w:fldCharType="end"/>
        </w:r>
      </w:hyperlink>
    </w:p>
    <w:p>
      <w:pPr>
        <w:pStyle w:val="TOC2"/>
        <w:tabs>
          <w:tab w:val="right" w:leader="dot" w:pos="8306"/>
        </w:tabs>
      </w:pPr>
      <w:hyperlink w:anchor="_Toc15521" w:history="1">
        <w:r>
          <w:rPr>
            <w:rFonts w:ascii="仿宋" w:eastAsia="仿宋" w:hAnsi="仿宋" w:cs="仿宋" w:hint="eastAsia"/>
            <w:lang w:eastAsia="zh-CN"/>
          </w:rPr>
          <w:t>(二)、离子源及装置项目法律合规要求</w:t>
        </w:r>
        <w:r>
          <w:tab/>
        </w:r>
        <w:r>
          <w:fldChar w:fldCharType="begin"/>
        </w:r>
        <w:r>
          <w:instrText xml:space="preserve"> PAGEREF _Toc15521 \h </w:instrText>
        </w:r>
        <w:r>
          <w:fldChar w:fldCharType="separate"/>
        </w:r>
        <w:r>
          <w:t>68</w:t>
        </w:r>
        <w:r>
          <w:fldChar w:fldCharType="end"/>
        </w:r>
      </w:hyperlink>
    </w:p>
    <w:p>
      <w:pPr>
        <w:pStyle w:val="TOC2"/>
        <w:tabs>
          <w:tab w:val="right" w:leader="dot" w:pos="8306"/>
        </w:tabs>
      </w:pPr>
      <w:hyperlink w:anchor="_Toc17682" w:history="1">
        <w:r>
          <w:rPr>
            <w:rFonts w:ascii="仿宋" w:eastAsia="仿宋" w:hAnsi="仿宋" w:cs="仿宋" w:hint="eastAsia"/>
            <w:lang w:eastAsia="zh-CN"/>
          </w:rPr>
          <w:t>(三)、离子源及装置项目合同管理与法律事务</w:t>
        </w:r>
        <w:r>
          <w:tab/>
        </w:r>
        <w:r>
          <w:fldChar w:fldCharType="begin"/>
        </w:r>
        <w:r>
          <w:instrText xml:space="preserve"> PAGEREF _Toc17682 \h </w:instrText>
        </w:r>
        <w:r>
          <w:fldChar w:fldCharType="separate"/>
        </w:r>
        <w:r>
          <w:t>72</w:t>
        </w:r>
        <w:r>
          <w:fldChar w:fldCharType="end"/>
        </w:r>
      </w:hyperlink>
    </w:p>
    <w:p>
      <w:pPr>
        <w:pStyle w:val="TOC2"/>
        <w:tabs>
          <w:tab w:val="right" w:leader="dot" w:pos="8306"/>
        </w:tabs>
      </w:pPr>
      <w:hyperlink w:anchor="_Toc11281" w:history="1">
        <w:r>
          <w:rPr>
            <w:rFonts w:ascii="仿宋" w:eastAsia="仿宋" w:hAnsi="仿宋" w:cs="仿宋" w:hint="eastAsia"/>
            <w:lang w:eastAsia="zh-CN"/>
          </w:rPr>
          <w:t>(四)、离子源及装置项目知识产权保护策略</w:t>
        </w:r>
        <w:r>
          <w:tab/>
        </w:r>
        <w:r>
          <w:fldChar w:fldCharType="begin"/>
        </w:r>
        <w:r>
          <w:instrText xml:space="preserve"> PAGEREF _Toc11281 \h </w:instrText>
        </w:r>
        <w:r>
          <w:fldChar w:fldCharType="separate"/>
        </w:r>
        <w:r>
          <w:t>78</w:t>
        </w:r>
        <w:r>
          <w:fldChar w:fldCharType="end"/>
        </w:r>
      </w:hyperlink>
    </w:p>
    <w:p>
      <w:pPr>
        <w:pStyle w:val="TOC1"/>
        <w:tabs>
          <w:tab w:val="right" w:leader="dot" w:pos="8306"/>
        </w:tabs>
      </w:pPr>
      <w:hyperlink w:anchor="_Toc11214" w:history="1">
        <w:r>
          <w:rPr>
            <w:rFonts w:ascii="仿宋" w:eastAsia="仿宋" w:hAnsi="仿宋" w:cs="仿宋" w:hint="eastAsia"/>
            <w:lang w:eastAsia="zh-CN"/>
          </w:rPr>
          <w:t>十七、离子源及装置项目实施时间节点</w:t>
        </w:r>
        <w:r>
          <w:tab/>
        </w:r>
        <w:r>
          <w:fldChar w:fldCharType="begin"/>
        </w:r>
        <w:r>
          <w:instrText xml:space="preserve"> PAGEREF _Toc11214 \h </w:instrText>
        </w:r>
        <w:r>
          <w:fldChar w:fldCharType="separate"/>
        </w:r>
        <w:r>
          <w:t>81</w:t>
        </w:r>
        <w:r>
          <w:fldChar w:fldCharType="end"/>
        </w:r>
      </w:hyperlink>
    </w:p>
    <w:p>
      <w:pPr>
        <w:pStyle w:val="TOC2"/>
        <w:tabs>
          <w:tab w:val="right" w:leader="dot" w:pos="8306"/>
        </w:tabs>
      </w:pPr>
      <w:hyperlink w:anchor="_Toc11608" w:history="1">
        <w:r>
          <w:rPr>
            <w:rFonts w:ascii="仿宋" w:eastAsia="仿宋" w:hAnsi="仿宋" w:cs="仿宋" w:hint="eastAsia"/>
            <w:lang w:eastAsia="zh-CN"/>
          </w:rPr>
          <w:t>(一)、离子源及装置项目启动阶段时间节点</w:t>
        </w:r>
        <w:r>
          <w:tab/>
        </w:r>
        <w:r>
          <w:fldChar w:fldCharType="begin"/>
        </w:r>
        <w:r>
          <w:instrText xml:space="preserve"> PAGEREF _Toc11608 \h </w:instrText>
        </w:r>
        <w:r>
          <w:fldChar w:fldCharType="separate"/>
        </w:r>
        <w:r>
          <w:t>81</w:t>
        </w:r>
        <w:r>
          <w:fldChar w:fldCharType="end"/>
        </w:r>
      </w:hyperlink>
    </w:p>
    <w:p>
      <w:pPr>
        <w:pStyle w:val="TOC2"/>
        <w:tabs>
          <w:tab w:val="right" w:leader="dot" w:pos="8306"/>
        </w:tabs>
      </w:pPr>
      <w:hyperlink w:anchor="_Toc2475" w:history="1">
        <w:r>
          <w:rPr>
            <w:rFonts w:ascii="仿宋" w:eastAsia="仿宋" w:hAnsi="仿宋" w:cs="仿宋" w:hint="eastAsia"/>
            <w:lang w:eastAsia="zh-CN"/>
          </w:rPr>
          <w:t>(二)、离子源及装置项目执行阶段时间节点</w:t>
        </w:r>
        <w:r>
          <w:tab/>
        </w:r>
        <w:r>
          <w:fldChar w:fldCharType="begin"/>
        </w:r>
        <w:r>
          <w:instrText xml:space="preserve"> PAGEREF _Toc2475 \h </w:instrText>
        </w:r>
        <w:r>
          <w:fldChar w:fldCharType="separate"/>
        </w:r>
        <w:r>
          <w:t>82</w:t>
        </w:r>
        <w:r>
          <w:fldChar w:fldCharType="end"/>
        </w:r>
      </w:hyperlink>
    </w:p>
    <w:p>
      <w:pPr>
        <w:pStyle w:val="TOC2"/>
        <w:tabs>
          <w:tab w:val="right" w:leader="dot" w:pos="8306"/>
        </w:tabs>
      </w:pPr>
      <w:hyperlink w:anchor="_Toc26697" w:history="1">
        <w:r>
          <w:rPr>
            <w:rFonts w:ascii="仿宋" w:eastAsia="仿宋" w:hAnsi="仿宋" w:cs="仿宋" w:hint="eastAsia"/>
            <w:lang w:eastAsia="zh-CN"/>
          </w:rPr>
          <w:t>(三)、离子源及装置项目完成阶段时间节点</w:t>
        </w:r>
        <w:r>
          <w:tab/>
        </w:r>
        <w:r>
          <w:fldChar w:fldCharType="begin"/>
        </w:r>
        <w:r>
          <w:instrText xml:space="preserve"> PAGEREF _Toc26697 \h </w:instrText>
        </w:r>
        <w:r>
          <w:fldChar w:fldCharType="separate"/>
        </w:r>
        <w:r>
          <w:t>83</w:t>
        </w:r>
        <w:r>
          <w:fldChar w:fldCharType="end"/>
        </w:r>
      </w:hyperlink>
    </w:p>
    <w:p>
      <w:pPr>
        <w:pStyle w:val="TOC1"/>
        <w:tabs>
          <w:tab w:val="right" w:leader="dot" w:pos="8306"/>
        </w:tabs>
      </w:pPr>
      <w:hyperlink w:anchor="_Toc28250" w:history="1">
        <w:r>
          <w:rPr>
            <w:rFonts w:ascii="仿宋" w:eastAsia="仿宋" w:hAnsi="仿宋" w:cs="仿宋" w:hint="eastAsia"/>
            <w:lang w:eastAsia="zh-CN"/>
          </w:rPr>
          <w:t>十八、离子源及装置项目工程方案分析</w:t>
        </w:r>
        <w:r>
          <w:tab/>
        </w:r>
        <w:r>
          <w:fldChar w:fldCharType="begin"/>
        </w:r>
        <w:r>
          <w:instrText xml:space="preserve"> PAGEREF _Toc28250 \h </w:instrText>
        </w:r>
        <w:r>
          <w:fldChar w:fldCharType="separate"/>
        </w:r>
        <w:r>
          <w:t>84</w:t>
        </w:r>
        <w:r>
          <w:fldChar w:fldCharType="end"/>
        </w:r>
      </w:hyperlink>
    </w:p>
    <w:p>
      <w:pPr>
        <w:pStyle w:val="TOC2"/>
        <w:tabs>
          <w:tab w:val="right" w:leader="dot" w:pos="8306"/>
        </w:tabs>
      </w:pPr>
      <w:hyperlink w:anchor="_Toc16474" w:history="1">
        <w:r>
          <w:rPr>
            <w:rFonts w:ascii="仿宋" w:eastAsia="仿宋" w:hAnsi="仿宋" w:cs="仿宋" w:hint="eastAsia"/>
            <w:lang w:eastAsia="zh-CN"/>
          </w:rPr>
          <w:t>(一)、建筑工程设计原则</w:t>
        </w:r>
        <w:r>
          <w:tab/>
        </w:r>
        <w:r>
          <w:fldChar w:fldCharType="begin"/>
        </w:r>
        <w:r>
          <w:instrText xml:space="preserve"> PAGEREF _Toc16474 \h </w:instrText>
        </w:r>
        <w:r>
          <w:fldChar w:fldCharType="separate"/>
        </w:r>
        <w:r>
          <w:t>84</w:t>
        </w:r>
        <w:r>
          <w:fldChar w:fldCharType="end"/>
        </w:r>
      </w:hyperlink>
    </w:p>
    <w:p>
      <w:pPr>
        <w:pStyle w:val="TOC2"/>
        <w:tabs>
          <w:tab w:val="right" w:leader="dot" w:pos="8306"/>
        </w:tabs>
      </w:pPr>
      <w:hyperlink w:anchor="_Toc32754" w:history="1">
        <w:r>
          <w:rPr>
            <w:rFonts w:ascii="仿宋" w:eastAsia="仿宋" w:hAnsi="仿宋" w:cs="仿宋" w:hint="eastAsia"/>
            <w:lang w:eastAsia="zh-CN"/>
          </w:rPr>
          <w:t>(二)、土建工程建设指标</w:t>
        </w:r>
        <w:r>
          <w:tab/>
        </w:r>
        <w:r>
          <w:fldChar w:fldCharType="begin"/>
        </w:r>
        <w:r>
          <w:instrText xml:space="preserve"> PAGEREF _Toc32754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62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928"/>
      <w:r>
        <w:rPr>
          <w:rFonts w:ascii="仿宋" w:eastAsia="仿宋" w:hAnsi="仿宋" w:cs="仿宋" w:hint="eastAsia"/>
          <w:lang w:eastAsia="zh-CN"/>
        </w:rPr>
        <w:t>(一)、离子源及装置行业分析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行业一直以来都是市场的关注焦点。行业内的发展趋势、竞争态势以及潜在机会都对离子源及装置项目的推进产生深远的影响。通过深入研究行业的整体概貌，我们将更好地理解行业的核心特征，为离子源及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源及装置行业，技术一直是推动创新和发展的关键因素。我们将对当前技术趋势进行详尽分析，包括但不限于人工智能、大数据应用、先进制造技术等。这有助于离子源及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离子源及装置项目成功的基础。我们将对主要竞争对手进行深入研究，包括其市场份额、产品特点、市场定位等。通过全面了解竞争对手的优势和劣势，离子源及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508"/>
      <w:r>
        <w:rPr>
          <w:rFonts w:ascii="仿宋" w:eastAsia="仿宋" w:hAnsi="仿宋" w:cs="仿宋" w:hint="eastAsia"/>
          <w:sz w:val="28"/>
          <w:lang w:eastAsia="zh-CN"/>
        </w:rPr>
        <w:t>(二)、离子源及装置市场分析预测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离子源及装置市场未来的增长趋势。这包括市场的整体规模、各细分领域的发展趋势等。离子源及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离子源及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离子源及装置项目实施过程中需要充分考虑的因素。我们将对市场风险进行全面评估，包括但不限于政策法规风险、市场竞争风险、技术变革风险等。通过对潜在风险的深入分析，离子源及装置项目可以制定相应的风险缓解策略，降低不确定性对离子源及装置项目的影响。</w:t>
      </w:r>
    </w:p>
    <w:p>
      <w:pPr>
        <w:pStyle w:val="Heading1"/>
        <w:ind w:firstLine="560" w:firstLineChars="200"/>
        <w:rPr>
          <w:rFonts w:ascii="仿宋" w:eastAsia="仿宋" w:hAnsi="仿宋" w:cs="仿宋" w:hint="eastAsia"/>
          <w:sz w:val="28"/>
          <w:lang w:eastAsia="zh-CN"/>
        </w:rPr>
      </w:pPr>
      <w:bookmarkStart w:id="5" w:name="_Toc23171"/>
      <w:r>
        <w:rPr>
          <w:rFonts w:ascii="仿宋" w:eastAsia="仿宋" w:hAnsi="仿宋" w:cs="仿宋" w:hint="eastAsia"/>
          <w:sz w:val="28"/>
          <w:lang w:eastAsia="zh-CN"/>
        </w:rPr>
        <w:t>二、离子源及装置项目建设单位说明</w:t>
      </w:r>
      <w:bookmarkEnd w:id="5"/>
    </w:p>
    <w:p>
      <w:pPr>
        <w:pStyle w:val="Heading2"/>
        <w:rPr>
          <w:rFonts w:ascii="仿宋" w:eastAsia="仿宋" w:hAnsi="仿宋" w:cs="仿宋" w:hint="eastAsia"/>
          <w:lang w:eastAsia="zh-CN"/>
        </w:rPr>
      </w:pPr>
      <w:bookmarkStart w:id="6" w:name="_Toc19307"/>
      <w:r>
        <w:rPr>
          <w:rFonts w:ascii="仿宋" w:eastAsia="仿宋" w:hAnsi="仿宋" w:cs="仿宋" w:hint="eastAsia"/>
          <w:lang w:eastAsia="zh-CN"/>
        </w:rPr>
        <w:t>(一)、离子源及装置项目承办单位基本情况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357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离子源及装置项目承办单位的XXXX，我们着眼于实现可持续的经济效益。通过技术创新和解决方案的提供，公司预计在离子源及装置项目执行期间将获得可观的收入增长。这一收入来源主要包括离子源及装置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同时，我们注重成本控制和效率提升，以确保离子源及装置项目的可持续盈利。透过精细的管理和资源优化，公司期望实现离子源及装置项目利润最大化。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离子源及装置项目实施进行全面的投资评估，包括离子源及装置项目启动阶段的资金投入和后续运营成本。通过对离子源及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离子源及装置项目实施过程中具备足够的资金流动性，公司将进行详尽的现金流分析。这包括资金需求的合理预测、离子源及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270"/>
      <w:r>
        <w:rPr>
          <w:rFonts w:ascii="仿宋" w:eastAsia="仿宋" w:hAnsi="仿宋" w:cs="仿宋" w:hint="eastAsia"/>
          <w:sz w:val="28"/>
          <w:lang w:eastAsia="zh-CN"/>
        </w:rPr>
        <w:t>三、离子源及装置项目土建工程</w:t>
      </w:r>
      <w:bookmarkEnd w:id="8"/>
    </w:p>
    <w:p>
      <w:pPr>
        <w:pStyle w:val="Heading2"/>
        <w:rPr>
          <w:rFonts w:ascii="仿宋" w:eastAsia="仿宋" w:hAnsi="仿宋" w:cs="仿宋" w:hint="eastAsia"/>
          <w:lang w:eastAsia="zh-CN"/>
        </w:rPr>
      </w:pPr>
      <w:bookmarkStart w:id="9" w:name="_Toc1901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在离子源及装置项目的建筑工程设计中，我们将秉承一系列重要的设计原则，以确保离子源及装置项目建筑在功能、美观、可持续性等方面达到最佳效果。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首要原则是确保建筑的功能性得到最大化的发挥。我们将充分理解离子源及装置项目的实际需求，合理布局各个功能区域，保证建筑在满足业务需求的同时，提供高效的工作环境。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在建筑设计中，我们将综合考虑建设和运营成本。通过精细的经济效益分析，确保设计方案在高效利用资源的同时，对离子源及装置项目的长期盈利能力有积极的贡献。</w:t>
      </w:r>
    </w:p>
    <w:p>
      <w:pPr>
        <w:pStyle w:val="Heading2"/>
        <w:ind w:firstLine="560" w:firstLineChars="200"/>
        <w:rPr>
          <w:rFonts w:ascii="仿宋" w:eastAsia="仿宋" w:hAnsi="仿宋" w:cs="仿宋" w:hint="eastAsia"/>
          <w:sz w:val="28"/>
          <w:lang w:eastAsia="zh-CN"/>
        </w:rPr>
      </w:pPr>
      <w:bookmarkStart w:id="10" w:name="_Toc1705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源及装置项目的土建工程设计中，我们将精准设定设计年限，结合离子源及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离子源及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66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离子源及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离子源及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离子源及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155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本期工程离子源及装置项目预计总建筑面积XXX平方米，其中：计容建筑面积XXX平方米，计划建筑工程投资XX万元，占离子源及装置项目总投资的XX%。</w:t>
      </w:r>
    </w:p>
    <w:p>
      <w:pPr>
        <w:pStyle w:val="Heading1"/>
        <w:ind w:firstLine="560" w:firstLineChars="200"/>
        <w:rPr>
          <w:rFonts w:ascii="仿宋" w:eastAsia="仿宋" w:hAnsi="仿宋" w:cs="仿宋" w:hint="eastAsia"/>
          <w:sz w:val="28"/>
          <w:lang w:eastAsia="zh-CN"/>
        </w:rPr>
      </w:pPr>
      <w:bookmarkStart w:id="13" w:name="_Toc28826"/>
      <w:r>
        <w:rPr>
          <w:rFonts w:ascii="仿宋" w:eastAsia="仿宋" w:hAnsi="仿宋" w:cs="仿宋" w:hint="eastAsia"/>
          <w:sz w:val="28"/>
          <w:lang w:eastAsia="zh-CN"/>
        </w:rPr>
        <w:t>四、离子源及装置项目可持续发展</w:t>
      </w:r>
      <w:bookmarkEnd w:id="13"/>
    </w:p>
    <w:p>
      <w:pPr>
        <w:pStyle w:val="Heading2"/>
        <w:rPr>
          <w:rFonts w:ascii="仿宋" w:eastAsia="仿宋" w:hAnsi="仿宋" w:cs="仿宋" w:hint="eastAsia"/>
          <w:lang w:eastAsia="zh-CN"/>
        </w:rPr>
      </w:pPr>
      <w:bookmarkStart w:id="14" w:name="_Toc5521"/>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源及装置项目中，离子源及装置项目团队着眼于未来，明确了可持续发展的战略方向。制定的具体可持续发展目标包括降低资源使用、采用环保技术、最大化社会效益等。这一步骤不仅有助于离子源及装置项目在环保和社会责任方面达到最高标准，也为未来提供了明确的指引，确保离子源及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可持续实践的融入离子源及装置项目管理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离子源及装置项目管理周期。从离子源及装置项目规划开始，离子源及装置项目团队就考虑了环境和社会的因素。在执行阶段，离子源及装置项目团队积极推动绿色技术的应用，优化资源利用。此外，关注员工的社会责任，通过培训和沟通活动提高员工对可持续发展的认知，使他们能够在日常工作中践行可持续实践。这些举措不仅为离子源及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6858"/>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扎根于离子源及装置项目的可持续发展理念，我们深信环保与社会责任是离子源及装置项目成功的关键支柱。在离子源及装置项目的每一步，我们都致力于通过创新和实践，履行对环境和社会的坚定责任。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项目团队通过引入先进的环保技术、建立高效的废物处理系统以及推动能源节约措施，积极履行环保责任。定期的环保监测和评估确保离子源及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项目不仅致力于自身可持续发展，还注重对社会的回馈。通过支持社区离子源及装置项目、参与慈善事业、提供培训机会等方式，离子源及装置项目积极履行社会责任。与当地社区建立积极互动，关注员工的工作与生活平衡，以及员工的身心健康，是离子源及装置项目在社会责任层面的关键举措。这样的实践不仅增强了离子源及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8455"/>
      <w:r>
        <w:rPr>
          <w:rFonts w:ascii="仿宋" w:eastAsia="仿宋" w:hAnsi="仿宋" w:cs="仿宋" w:hint="eastAsia"/>
          <w:sz w:val="28"/>
          <w:lang w:eastAsia="zh-CN"/>
        </w:rPr>
        <w:t>五、离子源及装置项目绩效评估</w:t>
      </w:r>
      <w:bookmarkEnd w:id="16"/>
    </w:p>
    <w:p>
      <w:pPr>
        <w:pStyle w:val="Heading2"/>
        <w:rPr>
          <w:rFonts w:ascii="仿宋" w:eastAsia="仿宋" w:hAnsi="仿宋" w:cs="仿宋" w:hint="eastAsia"/>
          <w:lang w:eastAsia="zh-CN"/>
        </w:rPr>
      </w:pPr>
      <w:bookmarkStart w:id="17" w:name="_Toc146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离子源及装置项目中，我们设计了一套全面的绩效评估指标，以确保离子源及装置项目的可控和成功交付。这些指标跨足离子源及装置项目目标、成本、进度和质量等多个维度，为我们提供了全面洞察离子源及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项目目标达成率是我们关注的首要指标。我们设定了明确的目标，并通过定期监测和评估，迅速发现并应对潜在的目标偏差。这为离子源及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成本绩效是另一个核心关注点。通过实际成本与预算成本的对比分析，我们深入了解成本差异的原因，及时调整资源分配，保持离子源及装置项目在经济效益方面的合理水平。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项目进度作为关键的绩效指标之一，得到了精心的关注。我们制定了详细的离子源及装置项目进度计划，并设立了进度符合度指标，确保实际进度与计划进度保持一致。这使我们能够快速发现和解决潜在的进度问题，保持离子源及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离子源及装置项目绩效的不可或缺的一环。我们引入了一系列的质量标准和客户满意度指标，以确保离子源及装置项目交付的成果在质量上达到或超越预期水平。通过持续监测这些指标，我们努力提升离子源及装置项目整体质量水平，为离子源及装置项目的成功交付提供有力保障。通过这些科学且全面的绩效评估，我们能够更好地引导离子源及装置项目的持续改进，确保离子源及装置项目目标的顺利达成。</w:t>
      </w:r>
    </w:p>
    <w:p>
      <w:pPr>
        <w:pStyle w:val="Heading2"/>
        <w:ind w:firstLine="560" w:firstLineChars="200"/>
        <w:rPr>
          <w:rFonts w:ascii="仿宋" w:eastAsia="仿宋" w:hAnsi="仿宋" w:cs="仿宋" w:hint="eastAsia"/>
          <w:sz w:val="28"/>
          <w:lang w:eastAsia="zh-CN"/>
        </w:rPr>
      </w:pPr>
      <w:bookmarkStart w:id="18" w:name="_Toc2005"/>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绩效评估是离子源及装置项目中的关键环节，为确保离子源及装置项目达到预期目标，我们采用了多层次、多维度的绩效评估方法。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离子源及装置项目的战略目标对齐，确保每个决策和行动都与离子源及装置项目整体目标保持一致。团队会定期召开战略对齐会议，审视当前工作与离子源及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离子源及装置项目进度、质量、成本和风险等方面。这些指标通过数据收集和分析，为离子源及装置项目管理团队提供了客观的评估依据。例如，我们通过离子源及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绩效评估不仅仅停留在离子源及装置项目内部，还考虑了离子源及装置项目对外部环境的影响。我们定期进行干系人满意度调查，以了解各利益相关方对离子源及装置项目的期望和满意度，并及时做出调整。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这种多层次、多角度的绩效评估方法，使得我们能够全面了解离子源及装置项目的运行状态，及时做出调整，确保离子源及装置项目在不断变化的环境中保持稳健前行。</w:t>
      </w:r>
    </w:p>
    <w:p>
      <w:pPr>
        <w:pStyle w:val="Heading2"/>
        <w:ind w:firstLine="560" w:firstLineChars="200"/>
        <w:rPr>
          <w:rFonts w:ascii="仿宋" w:eastAsia="仿宋" w:hAnsi="仿宋" w:cs="仿宋" w:hint="eastAsia"/>
          <w:sz w:val="28"/>
          <w:lang w:eastAsia="zh-CN"/>
        </w:rPr>
      </w:pPr>
      <w:bookmarkStart w:id="19" w:name="_Toc3202"/>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为了确保离子源及装置项目的有效管理和不断优化，我们采用了精心设计的绩效评估周期。这个周期旨在实现灵活、实时和全面的评估，以适应离子源及装置项目执行中的各种挑战。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离子源及装置项目的不同需求，分为短期、中期和长期。短期评估关注每个迭代或工作周期，以及时发现和解决当前任务中的问题。中期评估涵盖几个迭代，深入了解整体离子源及装置项目的趋势和性能。长期评估则着眼于整个离子源及装置项目阶段，确保离子源及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离子源及装置项目管理工具和协作平台，团队成员能够随时更新和分享离子源及装置项目数据。这种实时性的反馈机制使我们能够及时察觉潜在问题，快速调整，保持离子源及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离子源及装置项目的决策制定密不可分。每个周期的离子源及装置项目回顾会议成为集体总结经验、识别问题深层次原因并找到创新解决方案的平台。这种定期的反思与调整机制使离子源及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2060"/>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14511"/>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离子源及装置项目的主要产品是XXXX，预计年产值为XXX万元。这一产品在市场中占据着重要的地位，其广泛的应用范围使得该离子源及装置项目的市场前景非常广阔。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离子源及装置项目的xxx产品作为重要的原材料之一，将在多个领域发挥关键作用。其在建筑、交通、能源等方面的广泛应用将为整个产业链提供强大的支持，形成产业协同效应。离子源及装置项目的年产值XXX万XXX万XXX万万元不仅反映了其在市场上的巨大潜力，更预示着它对国民经济的积极贡献。这种关联度高、涉及面广的产业关系，使得该离子源及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15663"/>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项目总征地面积为XXXX平方米，相当于约XX.XX亩，其中净用地面积为XXXX平方米，红线范围内相当于约XX.XX亩。这一用地规模充分考虑了离子源及装置项目的建设需求，保障了离子源及装置项目在合适的空间内得以充分发展。离子源及装置项目规划的总建筑面积为XXXX平方米，其中主体工程建设占XXXX平方米，计容建筑面积达XXXX平方米。预计建筑工程的投资将达到XXXX万元，为离子源及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项目计划购置的设备共计XXXX台（套），设备购置费用为XXXX万元。这一设备购置计划充分考虑到离子源及装置项目的生产需求和技术要求，确保了离子源及装置项目在生产运营中具备先进的技术装备和高效的生产能力。设备的合理配置将为离子源及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项目计划总投资为XXXX万元，预计年实现营业收入为XXXX万元。这一产能规模的设定旨在确保离子源及装置项目能够在投资与回报之间取得平衡，实现长期可持续的发展。离子源及装置项目的总投资充分考虑到各个方面的需求，包括用地建设、设备购置等多个环节，以确保离子源及装置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https://d.book118.com/528021020112006043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3B62ED"/>
    <w:rsid w:val="5A3B62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21020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2024-02-27T09:38:00Z</dcterms:created>
  <dcterms:modified xsi:type="dcterms:W3CDTF">2024-02-27T09:38:36Z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AB6EBAA090D64FD4927A0800EF7CEDF8_11</vt:lpwstr>
  </property>
  <property fmtid="{D5CDD505-2E9C-101B-9397-08002B2CF9AE}" pid="3" name="KSOProductBuildVer">
    <vt:lpwstr>2052-12.1.0.16388</vt:lpwstr>
  </property>
</Properties>
</file>