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numPr>
          <w:numId w:val="0"/>
        </w:numPr>
        <w:jc w:val="center"/>
        <w:rPr>
          <w:rFonts w:ascii="幼圆" w:eastAsia="幼圆" w:hAnsi="幼圆" w:cs="幼圆" w:hint="eastAsia"/>
        </w:rPr>
      </w:pPr>
      <w:bookmarkStart w:id="0" w:name="_Toc8944"/>
      <w:bookmarkStart w:id="1" w:name="_Toc71266016"/>
      <w:bookmarkStart w:id="2" w:name="_Toc535354266"/>
      <w:bookmarkStart w:id="3" w:name="_Toc535354645"/>
      <w:bookmarkStart w:id="4" w:name="_Toc10828"/>
      <w:bookmarkStart w:id="5" w:name="_Toc535354714"/>
      <w:bookmarkStart w:id="6" w:name="_Toc17505"/>
      <w:bookmarkStart w:id="7" w:name="_Toc22567"/>
      <w:r>
        <w:rPr>
          <w:rFonts w:ascii="幼圆" w:eastAsia="幼圆" w:hAnsi="幼圆" w:cs="幼圆" w:hint="eastAsia"/>
          <w:lang w:val="en-US" w:eastAsia="zh-CN"/>
        </w:rPr>
        <w:t>废水处理工艺中</w:t>
      </w:r>
      <w:r>
        <w:rPr>
          <w:rFonts w:ascii="幼圆" w:eastAsia="幼圆" w:hAnsi="幼圆" w:cs="幼圆" w:hint="eastAsia"/>
        </w:rPr>
        <w:t>主要处理构筑物的设计计算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sdt>
      <w:sdtPr>
        <w:rPr>
          <w:rFonts w:ascii="宋体" w:eastAsia="宋体" w:hAnsi="宋体" w:cs="Times New Roman"/>
          <w:kern w:val="2"/>
          <w:sz w:val="21"/>
          <w:szCs w:val="24"/>
          <w:lang w:val="en-US" w:eastAsia="zh-CN" w:bidi="ar-SA"/>
        </w:rPr>
        <w:id w:val="147475371"/>
        <w:docPartObj>
          <w:docPartGallery w:val="Table of Contents"/>
          <w:docPartUnique/>
        </w:docPartObj>
        <w15:color w:val="DBDBDB"/>
      </w:sdtPr>
      <w:sdtEndPr>
        <w:rPr>
          <w:rFonts w:ascii="Calibri" w:eastAsia="宋体" w:hAnsi="Calibri" w:cs="Times New Roman" w:hint="eastAsia"/>
          <w:b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sz w:val="21"/>
            </w:rPr>
            <w:t>目录</w:t>
          </w:r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"1-2" \h \u </w:instrText>
          </w:r>
          <w:r>
            <w:rPr>
              <w:rFonts w:hint="eastAsia"/>
            </w:rPr>
            <w:fldChar w:fldCharType="separate"/>
          </w:r>
          <w:hyperlink w:anchor="_Toc22567" w:history="1">
            <w:r>
              <w:rPr>
                <w:rFonts w:ascii="幼圆" w:eastAsia="幼圆" w:hAnsi="幼圆" w:cs="幼圆" w:hint="eastAsia"/>
                <w:b/>
                <w:lang w:val="en-US" w:eastAsia="zh-CN"/>
              </w:rPr>
              <w:t>废水处理工艺中</w:t>
            </w:r>
            <w:r>
              <w:rPr>
                <w:rFonts w:ascii="幼圆" w:eastAsia="幼圆" w:hAnsi="幼圆" w:cs="幼圆" w:hint="eastAsia"/>
                <w:b/>
              </w:rPr>
              <w:t>主要处理构筑物的设计计算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_Toc22567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18661" w:history="1">
            <w:r>
              <w:rPr>
                <w:rFonts w:ascii="幼圆" w:eastAsia="幼圆" w:hAnsi="幼圆" w:cs="幼圆" w:hint="eastAsia"/>
                <w:b/>
                <w:bCs/>
                <w:szCs w:val="28"/>
              </w:rPr>
              <w:t>3.1格栅的设计与计算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_Toc18661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30348" w:history="1">
            <w:r>
              <w:rPr>
                <w:rFonts w:ascii="幼圆" w:eastAsia="幼圆" w:hAnsi="幼圆" w:cs="幼圆" w:hint="eastAsia"/>
                <w:kern w:val="0"/>
              </w:rPr>
              <w:t>3.1.1设计前说明</w:t>
            </w:r>
            <w:r>
              <w:tab/>
            </w:r>
            <w:r>
              <w:fldChar w:fldCharType="begin"/>
            </w:r>
            <w:r>
              <w:instrText xml:space="preserve"> PAGEREF _Toc30348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6160" w:history="1">
            <w:r>
              <w:rPr>
                <w:rFonts w:ascii="幼圆" w:eastAsia="幼圆" w:hAnsi="幼圆" w:cs="幼圆" w:hint="eastAsia"/>
                <w:kern w:val="0"/>
              </w:rPr>
              <w:t>3.1.2设计参数</w:t>
            </w:r>
            <w:r>
              <w:tab/>
            </w:r>
            <w:r>
              <w:fldChar w:fldCharType="begin"/>
            </w:r>
            <w:r>
              <w:instrText xml:space="preserve"> PAGEREF _Toc16160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5674" w:history="1">
            <w:r>
              <w:rPr>
                <w:rFonts w:ascii="幼圆" w:eastAsia="幼圆" w:hAnsi="幼圆" w:cs="幼圆" w:hint="eastAsia"/>
              </w:rPr>
              <w:t>3.1.3设计计算</w:t>
            </w:r>
            <w:r>
              <w:tab/>
            </w:r>
            <w:r>
              <w:fldChar w:fldCharType="begin"/>
            </w:r>
            <w:r>
              <w:instrText xml:space="preserve"> PAGEREF _Toc15674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5656" w:history="1">
            <w:r>
              <w:rPr>
                <w:rFonts w:ascii="幼圆" w:eastAsia="幼圆" w:hAnsi="幼圆" w:cs="幼圆" w:hint="eastAsia"/>
                <w:b/>
                <w:szCs w:val="28"/>
              </w:rPr>
              <w:t>3.2污水提升泵房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_Toc5656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6878" w:history="1">
            <w:r>
              <w:rPr>
                <w:rFonts w:ascii="幼圆" w:eastAsia="幼圆" w:hAnsi="幼圆" w:cs="幼圆" w:hint="eastAsia"/>
                <w:szCs w:val="28"/>
              </w:rPr>
              <w:t>3.2.1设计计算</w:t>
            </w:r>
            <w:r>
              <w:tab/>
            </w:r>
            <w:r>
              <w:fldChar w:fldCharType="begin"/>
            </w:r>
            <w:r>
              <w:instrText xml:space="preserve"> PAGEREF _Toc16878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19280" w:history="1">
            <w:r>
              <w:rPr>
                <w:rFonts w:ascii="幼圆" w:eastAsia="幼圆" w:hAnsi="幼圆" w:cs="幼圆" w:hint="eastAsia"/>
                <w:b/>
                <w:szCs w:val="28"/>
              </w:rPr>
              <w:t>3.3调节池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_Toc19280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4315" w:history="1">
            <w:r>
              <w:rPr>
                <w:rFonts w:ascii="幼圆" w:eastAsia="幼圆" w:hAnsi="幼圆" w:cs="幼圆" w:hint="eastAsia"/>
                <w:szCs w:val="28"/>
              </w:rPr>
              <w:t>3.3.1设计参数设定：</w:t>
            </w:r>
            <w:r>
              <w:tab/>
            </w:r>
            <w:r>
              <w:fldChar w:fldCharType="begin"/>
            </w:r>
            <w:r>
              <w:instrText xml:space="preserve"> PAGEREF _Toc14315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2441" w:history="1">
            <w:r>
              <w:rPr>
                <w:rFonts w:ascii="幼圆" w:eastAsia="幼圆" w:hAnsi="幼圆" w:cs="幼圆" w:hint="eastAsia"/>
                <w:szCs w:val="28"/>
              </w:rPr>
              <w:t>3.3.2设计计算：</w:t>
            </w:r>
            <w:r>
              <w:tab/>
            </w:r>
            <w:r>
              <w:fldChar w:fldCharType="begin"/>
            </w:r>
            <w:r>
              <w:instrText xml:space="preserve"> PAGEREF _Toc2441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31061" w:history="1">
            <w:r>
              <w:rPr>
                <w:rFonts w:ascii="幼圆" w:eastAsia="幼圆" w:hAnsi="幼圆" w:cs="幼圆" w:hint="eastAsia"/>
                <w:b/>
                <w:szCs w:val="28"/>
              </w:rPr>
              <w:t>3.4平流式隔油池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_Toc31061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5150" w:history="1">
            <w:r>
              <w:rPr>
                <w:rFonts w:ascii="幼圆" w:eastAsia="幼圆" w:hAnsi="幼圆" w:cs="幼圆" w:hint="eastAsia"/>
                <w:szCs w:val="28"/>
              </w:rPr>
              <w:t>3.4.1设计参数</w:t>
            </w:r>
            <w:r>
              <w:tab/>
            </w:r>
            <w:r>
              <w:fldChar w:fldCharType="begin"/>
            </w:r>
            <w:r>
              <w:instrText xml:space="preserve"> PAGEREF _Toc15150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7496" w:history="1">
            <w:r>
              <w:rPr>
                <w:rFonts w:ascii="幼圆" w:eastAsia="幼圆" w:hAnsi="幼圆" w:cs="幼圆" w:hint="eastAsia"/>
                <w:szCs w:val="28"/>
              </w:rPr>
              <w:t>3.4.2隔油池设计</w:t>
            </w:r>
            <w:r>
              <w:rPr>
                <w:rFonts w:ascii="幼圆" w:eastAsia="幼圆" w:hAnsi="幼圆" w:cs="幼圆" w:hint="eastAsia"/>
                <w:szCs w:val="28"/>
                <w:lang w:val="en-US" w:eastAsia="zh-CN"/>
              </w:rPr>
              <w:t>计算</w:t>
            </w:r>
            <w:r>
              <w:tab/>
            </w:r>
            <w:r>
              <w:fldChar w:fldCharType="begin"/>
            </w:r>
            <w:r>
              <w:instrText xml:space="preserve"> PAGEREF _Toc17496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30055" w:history="1">
            <w:r>
              <w:rPr>
                <w:rFonts w:ascii="幼圆" w:eastAsia="幼圆" w:hAnsi="幼圆" w:cs="幼圆" w:hint="eastAsia"/>
                <w:b/>
                <w:szCs w:val="28"/>
              </w:rPr>
              <w:t>3.5混凝及沉淀池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_Toc30055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7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4740" w:history="1">
            <w:r>
              <w:rPr>
                <w:rFonts w:ascii="幼圆" w:eastAsia="幼圆" w:hAnsi="幼圆" w:cs="幼圆" w:hint="eastAsia"/>
                <w:szCs w:val="28"/>
              </w:rPr>
              <w:t>3.5.1溶药池的容积计算</w:t>
            </w:r>
            <w:r>
              <w:tab/>
            </w:r>
            <w:r>
              <w:fldChar w:fldCharType="begin"/>
            </w:r>
            <w:r>
              <w:instrText xml:space="preserve"> PAGEREF _Toc4740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0369" w:history="1">
            <w:r>
              <w:rPr>
                <w:rFonts w:ascii="幼圆" w:eastAsia="幼圆" w:hAnsi="幼圆" w:cs="幼圆" w:hint="eastAsia"/>
                <w:szCs w:val="28"/>
              </w:rPr>
              <w:t>3.5.2混合</w:t>
            </w:r>
            <w:r>
              <w:tab/>
            </w:r>
            <w:r>
              <w:fldChar w:fldCharType="begin"/>
            </w:r>
            <w:r>
              <w:instrText xml:space="preserve"> PAGEREF _Toc10369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25602" w:history="1">
            <w:r>
              <w:rPr>
                <w:rFonts w:ascii="幼圆" w:eastAsia="幼圆" w:hAnsi="幼圆" w:cs="幼圆" w:hint="eastAsia"/>
                <w:szCs w:val="28"/>
              </w:rPr>
              <w:t>3.5.3机械絮凝池的设计与计算</w:t>
            </w:r>
            <w:r>
              <w:tab/>
            </w:r>
            <w:r>
              <w:fldChar w:fldCharType="begin"/>
            </w:r>
            <w:r>
              <w:instrText xml:space="preserve"> PAGEREF _Toc25602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0436" w:history="1">
            <w:r>
              <w:rPr>
                <w:rFonts w:ascii="幼圆" w:eastAsia="幼圆" w:hAnsi="幼圆" w:cs="幼圆" w:hint="eastAsia"/>
              </w:rPr>
              <w:t>选用ZJ—700型折桨式搅拌机，性能参数如下</w:t>
            </w:r>
            <w:r>
              <w:tab/>
            </w:r>
            <w:r>
              <w:fldChar w:fldCharType="begin"/>
            </w:r>
            <w:r>
              <w:instrText xml:space="preserve"> PAGEREF _Toc10436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26008" w:history="1">
            <w:r>
              <w:rPr>
                <w:rFonts w:ascii="幼圆" w:eastAsia="幼圆" w:hAnsi="幼圆" w:cs="幼圆" w:hint="eastAsia"/>
                <w:szCs w:val="28"/>
              </w:rPr>
              <w:t>3.5.4沉淀池</w:t>
            </w:r>
            <w:r>
              <w:tab/>
            </w:r>
            <w:r>
              <w:fldChar w:fldCharType="begin"/>
            </w:r>
            <w:r>
              <w:instrText xml:space="preserve"> PAGEREF _Toc26008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31489" w:history="1">
            <w:r>
              <w:rPr>
                <w:rFonts w:ascii="幼圆" w:eastAsia="幼圆" w:hAnsi="幼圆" w:cs="幼圆" w:hint="eastAsia"/>
                <w:b/>
                <w:szCs w:val="28"/>
              </w:rPr>
              <w:t>3.6水解酸化池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_Toc31489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11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20364" w:history="1">
            <w:r>
              <w:rPr>
                <w:rFonts w:ascii="幼圆" w:eastAsia="幼圆" w:hAnsi="幼圆" w:cs="幼圆" w:hint="eastAsia"/>
                <w:szCs w:val="28"/>
              </w:rPr>
              <w:t>3.6.1设计参数及要求</w:t>
            </w:r>
            <w:r>
              <w:tab/>
            </w:r>
            <w:r>
              <w:fldChar w:fldCharType="begin"/>
            </w:r>
            <w:r>
              <w:instrText xml:space="preserve"> PAGEREF _Toc20364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27208" w:history="1">
            <w:r>
              <w:rPr>
                <w:rFonts w:ascii="幼圆" w:eastAsia="幼圆" w:hAnsi="幼圆" w:cs="幼圆" w:hint="eastAsia"/>
                <w:szCs w:val="28"/>
              </w:rPr>
              <w:t>3.6.2 设计计算</w:t>
            </w:r>
            <w:r>
              <w:tab/>
            </w:r>
            <w:r>
              <w:fldChar w:fldCharType="begin"/>
            </w:r>
            <w:r>
              <w:instrText xml:space="preserve"> PAGEREF _Toc27208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3307" w:history="1">
            <w:r>
              <w:rPr>
                <w:rFonts w:ascii="幼圆" w:eastAsia="幼圆" w:hAnsi="幼圆" w:cs="幼圆" w:hint="eastAsia"/>
                <w:b/>
                <w:kern w:val="0"/>
                <w:szCs w:val="28"/>
              </w:rPr>
              <w:t>3.7工艺流程及污染物负荷削减估算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_Toc3307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12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22704" w:history="1">
            <w:r>
              <w:rPr>
                <w:rFonts w:ascii="幼圆" w:eastAsia="幼圆" w:hAnsi="幼圆" w:cs="幼圆" w:hint="eastAsia"/>
                <w:b/>
                <w:szCs w:val="28"/>
              </w:rPr>
              <w:t>3.8CASS池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_Toc22704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13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30144" w:history="1">
            <w:r>
              <w:rPr>
                <w:rFonts w:ascii="幼圆" w:eastAsia="幼圆" w:hAnsi="幼圆" w:cs="幼圆" w:hint="eastAsia"/>
                <w:szCs w:val="28"/>
              </w:rPr>
              <w:t>3.8.1设计参数</w:t>
            </w:r>
            <w:r>
              <w:tab/>
            </w:r>
            <w:r>
              <w:fldChar w:fldCharType="begin"/>
            </w:r>
            <w:r>
              <w:instrText xml:space="preserve"> PAGEREF _Toc30144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2850" w:history="1">
            <w:r>
              <w:rPr>
                <w:rFonts w:ascii="幼圆" w:eastAsia="幼圆" w:hAnsi="幼圆" w:cs="幼圆" w:hint="eastAsia"/>
                <w:szCs w:val="28"/>
              </w:rPr>
              <w:t>3.8.2设计计算</w:t>
            </w:r>
            <w:r>
              <w:rPr>
                <w:rFonts w:ascii="幼圆" w:eastAsia="幼圆" w:hAnsi="幼圆" w:cs="幼圆" w:hint="eastAsia"/>
                <w:szCs w:val="28"/>
                <w:vertAlign w:val="superscript"/>
                <w:lang w:val="en-US" w:eastAsia="zh-CN"/>
              </w:rPr>
              <w:t>[2]</w:t>
            </w:r>
            <w:r>
              <w:tab/>
            </w:r>
            <w:r>
              <w:fldChar w:fldCharType="begin"/>
            </w:r>
            <w:r>
              <w:instrText xml:space="preserve"> PAGEREF _Toc2850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31801" w:history="1">
            <w:r>
              <w:rPr>
                <w:rFonts w:ascii="幼圆" w:eastAsia="幼圆" w:hAnsi="幼圆" w:cs="幼圆" w:hint="eastAsia"/>
              </w:rPr>
              <w:t>⑺  CASS 池各部分容积组成及最高水位（H）</w:t>
            </w:r>
            <w:r>
              <w:tab/>
            </w:r>
            <w:r>
              <w:fldChar w:fldCharType="begin"/>
            </w:r>
            <w:r>
              <w:instrText xml:space="preserve"> PAGEREF _Toc31801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28782" w:history="1">
            <w:r>
              <w:rPr>
                <w:rFonts w:ascii="幼圆" w:eastAsia="幼圆" w:hAnsi="幼圆" w:cs="幼圆" w:hint="eastAsia"/>
                <w:szCs w:val="28"/>
              </w:rPr>
              <w:t>3.8.3 曝气系统设计计算</w:t>
            </w:r>
            <w:r>
              <w:rPr>
                <w:rFonts w:ascii="幼圆" w:eastAsia="幼圆" w:hAnsi="幼圆" w:cs="幼圆" w:hint="eastAsia"/>
                <w:szCs w:val="28"/>
                <w:vertAlign w:val="superscript"/>
                <w:lang w:val="en-US" w:eastAsia="zh-CN"/>
              </w:rPr>
              <w:t>[2]</w:t>
            </w:r>
            <w:r>
              <w:tab/>
            </w:r>
            <w:r>
              <w:fldChar w:fldCharType="begin"/>
            </w:r>
            <w:r>
              <w:instrText xml:space="preserve"> PAGEREF _Toc28782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27603" w:history="1">
            <w:r>
              <w:rPr>
                <w:rFonts w:ascii="幼圆" w:eastAsia="幼圆" w:hAnsi="幼圆" w:cs="幼圆" w:hint="eastAsia"/>
              </w:rPr>
              <w:t>选用RC—100标准型罗茨风机，参数如下</w:t>
            </w:r>
            <w:r>
              <w:tab/>
            </w:r>
            <w:r>
              <w:fldChar w:fldCharType="begin"/>
            </w:r>
            <w:r>
              <w:instrText xml:space="preserve"> PAGEREF _Toc27603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9796" w:history="1">
            <w:r>
              <w:rPr>
                <w:rFonts w:ascii="幼圆" w:eastAsia="幼圆" w:hAnsi="幼圆" w:cs="幼圆" w:hint="eastAsia"/>
                <w:szCs w:val="28"/>
              </w:rPr>
              <w:t>3.8.4</w:t>
            </w:r>
            <w:r>
              <w:rPr>
                <w:rFonts w:ascii="幼圆" w:eastAsia="幼圆" w:hAnsi="幼圆" w:cs="幼圆" w:hint="eastAsia"/>
                <w:bCs/>
                <w:snapToGrid w:val="0"/>
                <w:kern w:val="0"/>
                <w:szCs w:val="28"/>
              </w:rPr>
              <w:t>曝气器的选型</w:t>
            </w:r>
            <w:r>
              <w:tab/>
            </w:r>
            <w:r>
              <w:fldChar w:fldCharType="begin"/>
            </w:r>
            <w:r>
              <w:instrText xml:space="preserve"> PAGEREF _Toc9796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4865" w:history="1">
            <w:r>
              <w:rPr>
                <w:rFonts w:ascii="幼圆" w:eastAsia="幼圆" w:hAnsi="幼圆" w:cs="幼圆" w:hint="eastAsia"/>
                <w:szCs w:val="28"/>
              </w:rPr>
              <w:t>3.8.5滗水器的设计计算</w:t>
            </w:r>
            <w:r>
              <w:rPr>
                <w:rFonts w:ascii="幼圆" w:eastAsia="幼圆" w:hAnsi="幼圆" w:cs="幼圆" w:hint="eastAsia"/>
                <w:szCs w:val="28"/>
                <w:vertAlign w:val="superscript"/>
                <w:lang w:val="en-US" w:eastAsia="zh-CN"/>
              </w:rPr>
              <w:t>[2]</w:t>
            </w:r>
            <w:r>
              <w:tab/>
            </w:r>
            <w:r>
              <w:fldChar w:fldCharType="begin"/>
            </w:r>
            <w:r>
              <w:instrText xml:space="preserve"> PAGEREF _Toc4865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21192" w:history="1">
            <w:r>
              <w:rPr>
                <w:rFonts w:ascii="幼圆" w:eastAsia="幼圆" w:hAnsi="幼圆" w:cs="幼圆" w:hint="eastAsia"/>
                <w:bCs/>
                <w:snapToGrid w:val="0"/>
                <w:kern w:val="0"/>
                <w:szCs w:val="28"/>
              </w:rPr>
              <w:t>3.8.6系统的剩余污泥量</w:t>
            </w:r>
            <w:r>
              <w:rPr>
                <w:rFonts w:ascii="幼圆" w:eastAsia="幼圆" w:hAnsi="幼圆" w:cs="幼圆" w:hint="eastAsia"/>
                <w:bCs/>
                <w:snapToGrid w:val="0"/>
                <w:kern w:val="0"/>
                <w:szCs w:val="28"/>
                <w:vertAlign w:val="superscript"/>
                <w:lang w:val="en-US" w:eastAsia="zh-CN"/>
              </w:rPr>
              <w:t>[2]</w:t>
            </w:r>
            <w:r>
              <w:tab/>
            </w:r>
            <w:r>
              <w:fldChar w:fldCharType="begin"/>
            </w:r>
            <w:r>
              <w:instrText xml:space="preserve"> PAGEREF _Toc21192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3034" w:history="1">
            <w:r>
              <w:rPr>
                <w:rFonts w:ascii="幼圆" w:eastAsia="幼圆" w:hAnsi="幼圆" w:cs="幼圆" w:hint="eastAsia"/>
                <w:szCs w:val="28"/>
              </w:rPr>
              <w:t>3.8.7污泥回流设备选型</w:t>
            </w:r>
            <w:r>
              <w:tab/>
            </w:r>
            <w:r>
              <w:fldChar w:fldCharType="begin"/>
            </w:r>
            <w:r>
              <w:instrText xml:space="preserve"> PAGEREF _Toc13034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24528" w:history="1">
            <w:r>
              <w:rPr>
                <w:rFonts w:ascii="幼圆" w:eastAsia="幼圆" w:hAnsi="幼圆" w:cs="幼圆" w:hint="eastAsia"/>
                <w:b/>
              </w:rPr>
              <w:t>污泥回流比R=20％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_Toc24528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19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11822" w:history="1">
            <w:r>
              <w:rPr>
                <w:rFonts w:ascii="幼圆" w:eastAsia="幼圆" w:hAnsi="幼圆" w:cs="幼圆" w:hint="eastAsia"/>
                <w:b/>
                <w:szCs w:val="28"/>
              </w:rPr>
              <w:t>3.9集泥井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_Toc11822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20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  <w:sectPr>
              <w:pgSz w:w="11906" w:h="16838"/>
              <w:pgMar w:top="1440" w:right="1800" w:bottom="1440" w:left="1800" w:header="851" w:footer="992" w:gutter="0"/>
              <w:cols w:num="1" w:space="425"/>
              <w:docGrid w:type="lines" w:linePitch="312" w:charSpace="0"/>
            </w:sectPr>
          </w:pPr>
          <w:hyperlink w:anchor="_Toc19730" w:history="1">
            <w:r>
              <w:rPr>
                <w:rFonts w:ascii="幼圆" w:eastAsia="幼圆" w:hAnsi="幼圆" w:cs="幼圆" w:hint="eastAsia"/>
                <w:szCs w:val="28"/>
              </w:rPr>
              <w:t>3.9.1设计说明</w:t>
            </w:r>
            <w:r>
              <w:tab/>
            </w:r>
            <w:r>
              <w:fldChar w:fldCharType="begin"/>
            </w:r>
            <w:r>
              <w:instrText xml:space="preserve"> PAGEREF _Toc19730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</w:sdtContent>
    </w:sdt>
    <w:sdt>
      <w:sdtPr>
        <w:rPr>
          <w:rFonts w:ascii="宋体" w:eastAsia="宋体" w:hAnsi="宋体" w:cs="Times New Roman"/>
          <w:kern w:val="2"/>
          <w:sz w:val="21"/>
          <w:szCs w:val="24"/>
          <w:lang w:val="en-US" w:eastAsia="zh-CN" w:bidi="ar-SA"/>
        </w:rPr>
        <w:id w:val="1725520373"/>
        <w:docPartObj>
          <w:docPartGallery w:val="Table of Contents"/>
          <w:docPartUnique/>
        </w:docPartObj>
        <w15:color w:val="DBDBDB"/>
      </w:sdtPr>
      <w:sdtEndPr>
        <w:rPr>
          <w:rFonts w:ascii="Calibri" w:eastAsia="宋体" w:hAnsi="Calibri" w:cs="Times New Roman" w:hint="eastAsia"/>
          <w:b/>
          <w:kern w:val="2"/>
          <w:sz w:val="21"/>
          <w:szCs w:val="24"/>
          <w:lang w:val="en-US" w:eastAsia="zh-CN" w:bidi="ar-SA"/>
        </w:rPr>
      </w:sdtEndPr>
      <w:sdtContent>
        <w:p>
          <w:pPr>
            <w:pStyle w:val="WPSOffice2"/>
            <w:tabs>
              <w:tab w:val="right" w:leader="dot" w:pos="8306"/>
            </w:tabs>
          </w:pPr>
          <w:hyperlink w:anchor="_Toc30428" w:history="1">
            <w:r>
              <w:rPr>
                <w:rFonts w:ascii="幼圆" w:eastAsia="幼圆" w:hAnsi="幼圆" w:cs="幼圆" w:hint="eastAsia"/>
                <w:szCs w:val="28"/>
              </w:rPr>
              <w:t>3.9.2设计参数</w:t>
            </w:r>
            <w:r>
              <w:tab/>
            </w:r>
            <w:r>
              <w:fldChar w:fldCharType="begin"/>
            </w:r>
            <w:r>
              <w:instrText xml:space="preserve"> PAGEREF _Toc30428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4541" w:history="1">
            <w:r>
              <w:rPr>
                <w:rFonts w:ascii="幼圆" w:eastAsia="幼圆" w:hAnsi="幼圆" w:cs="幼圆" w:hint="eastAsia"/>
                <w:snapToGrid w:val="0"/>
                <w:kern w:val="0"/>
                <w:szCs w:val="28"/>
              </w:rPr>
              <w:t>3.9.3设计计算</w:t>
            </w:r>
            <w:r>
              <w:tab/>
            </w:r>
            <w:r>
              <w:fldChar w:fldCharType="begin"/>
            </w:r>
            <w:r>
              <w:instrText xml:space="preserve"> PAGEREF _Toc14541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31991" w:history="1">
            <w:r>
              <w:rPr>
                <w:rFonts w:ascii="幼圆" w:eastAsia="幼圆" w:hAnsi="幼圆" w:cs="幼圆" w:hint="eastAsia"/>
                <w:b/>
              </w:rPr>
              <w:t>所以集泥井尺寸为3m×3m×3.5m。集泥井为地下式，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_Toc31991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20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31413" w:history="1">
            <w:r>
              <w:rPr>
                <w:rFonts w:ascii="幼圆" w:eastAsia="幼圆" w:hAnsi="幼圆" w:cs="幼圆" w:hint="eastAsia"/>
                <w:b/>
                <w:bCs/>
                <w:szCs w:val="28"/>
              </w:rPr>
              <w:t>3.10污泥浓缩池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_Toc31413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20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0810" w:history="1">
            <w:r>
              <w:rPr>
                <w:rFonts w:ascii="幼圆" w:eastAsia="幼圆" w:hAnsi="幼圆" w:cs="幼圆" w:hint="eastAsia"/>
                <w:bCs/>
                <w:szCs w:val="28"/>
              </w:rPr>
              <w:t>3.10.1设计说明</w:t>
            </w:r>
            <w:r>
              <w:tab/>
            </w:r>
            <w:r>
              <w:fldChar w:fldCharType="begin"/>
            </w:r>
            <w:r>
              <w:instrText xml:space="preserve"> PAGEREF _Toc10810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19231" w:history="1">
            <w:r>
              <w:rPr>
                <w:rFonts w:ascii="幼圆" w:eastAsia="幼圆" w:hAnsi="幼圆" w:cs="幼圆" w:hint="eastAsia"/>
                <w:bCs/>
                <w:snapToGrid w:val="0"/>
                <w:kern w:val="0"/>
                <w:szCs w:val="28"/>
              </w:rPr>
              <w:t>3.10.2设计计算</w:t>
            </w:r>
            <w:r>
              <w:rPr>
                <w:rFonts w:ascii="幼圆" w:eastAsia="幼圆" w:hAnsi="幼圆" w:cs="幼圆" w:hint="eastAsia"/>
                <w:bCs/>
                <w:snapToGrid w:val="0"/>
                <w:kern w:val="0"/>
                <w:szCs w:val="28"/>
                <w:vertAlign w:val="superscript"/>
                <w:lang w:val="en-US" w:eastAsia="zh-CN"/>
              </w:rPr>
              <w:t>[2]</w:t>
            </w:r>
            <w:r>
              <w:tab/>
            </w:r>
            <w:r>
              <w:fldChar w:fldCharType="begin"/>
            </w:r>
            <w:r>
              <w:instrText xml:space="preserve"> PAGEREF _Toc19231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06"/>
            </w:tabs>
            <w:rPr>
              <w:b/>
            </w:rPr>
          </w:pPr>
          <w:hyperlink w:anchor="_Toc7428" w:history="1">
            <w:r>
              <w:rPr>
                <w:rFonts w:ascii="幼圆" w:eastAsia="幼圆" w:hAnsi="幼圆" w:cs="幼圆" w:hint="eastAsia"/>
                <w:b/>
                <w:szCs w:val="28"/>
              </w:rPr>
              <w:t>3.11脱水机房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_Toc7428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21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06"/>
            </w:tabs>
          </w:pPr>
          <w:hyperlink w:anchor="_Toc201" w:history="1">
            <w:r>
              <w:rPr>
                <w:rFonts w:ascii="幼圆" w:eastAsia="幼圆" w:hAnsi="幼圆" w:cs="幼圆" w:hint="eastAsia"/>
                <w:lang w:val="zh-CN"/>
              </w:rPr>
              <w:t>（2）加药量计算</w:t>
            </w:r>
            <w:r>
              <w:tab/>
            </w:r>
            <w:r>
              <w:fldChar w:fldCharType="begin"/>
            </w:r>
            <w:r>
              <w:instrText xml:space="preserve"> PAGEREF _Toc201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>
          <w:pPr>
            <w:rPr>
              <w:rFonts w:hint="eastAsia"/>
            </w:rPr>
          </w:pPr>
          <w:r>
            <w:rPr>
              <w:rFonts w:hint="eastAsia"/>
              <w:b/>
            </w:rPr>
            <w:fldChar w:fldCharType="end"/>
          </w:r>
        </w:p>
      </w:sdtContent>
    </w:sdt>
    <w:p>
      <w:pPr>
        <w:pStyle w:val="ListParagraph"/>
        <w:ind w:firstLine="0" w:firstLineChars="0"/>
        <w:outlineLvl w:val="0"/>
        <w:rPr>
          <w:rFonts w:ascii="幼圆" w:eastAsia="幼圆" w:hAnsi="幼圆" w:cs="幼圆" w:hint="eastAsia"/>
          <w:sz w:val="24"/>
        </w:rPr>
      </w:pPr>
      <w:bookmarkStart w:id="8" w:name="_Toc71266017"/>
      <w:bookmarkStart w:id="9" w:name="_Toc18661"/>
      <w:r>
        <w:rPr>
          <w:rFonts w:ascii="幼圆" w:eastAsia="幼圆" w:hAnsi="幼圆" w:cs="幼圆" w:hint="eastAsia"/>
          <w:b/>
          <w:bCs/>
          <w:sz w:val="28"/>
          <w:szCs w:val="28"/>
        </w:rPr>
        <w:t>3.1格栅的设计与计算</w:t>
      </w:r>
      <w:bookmarkEnd w:id="8"/>
      <w:bookmarkEnd w:id="9"/>
    </w:p>
    <w:p>
      <w:pPr>
        <w:outlineLvl w:val="1"/>
        <w:rPr>
          <w:rFonts w:ascii="幼圆" w:eastAsia="幼圆" w:hAnsi="幼圆" w:cs="幼圆" w:hint="eastAsia"/>
          <w:color w:val="000000"/>
          <w:kern w:val="0"/>
          <w:sz w:val="24"/>
        </w:rPr>
      </w:pPr>
      <w:bookmarkStart w:id="10" w:name="_Toc71266018"/>
      <w:bookmarkStart w:id="11" w:name="_Toc30348"/>
      <w:r>
        <w:rPr>
          <w:rFonts w:ascii="幼圆" w:eastAsia="幼圆" w:hAnsi="幼圆" w:cs="幼圆" w:hint="eastAsia"/>
          <w:color w:val="000000"/>
          <w:kern w:val="0"/>
          <w:sz w:val="24"/>
        </w:rPr>
        <w:t>3.1.1设计前说明</w:t>
      </w:r>
      <w:bookmarkEnd w:id="10"/>
      <w:bookmarkEnd w:id="11"/>
    </w:p>
    <w:p>
      <w:pPr>
        <w:ind w:firstLine="480" w:firstLineChars="200"/>
        <w:rPr>
          <w:rFonts w:ascii="幼圆" w:eastAsia="幼圆" w:hAnsi="幼圆" w:cs="幼圆" w:hint="eastAsia"/>
          <w:color w:val="000000"/>
          <w:kern w:val="0"/>
          <w:sz w:val="24"/>
        </w:rPr>
      </w:pPr>
      <w:r>
        <w:rPr>
          <w:rFonts w:ascii="幼圆" w:eastAsia="幼圆" w:hAnsi="幼圆" w:cs="幼圆" w:hint="eastAsia"/>
          <w:color w:val="000000"/>
          <w:kern w:val="0"/>
          <w:sz w:val="24"/>
        </w:rPr>
        <w:t>根据污水数据的了解和对处理后的水质要求，本工艺用平面格栅，并采用细格栅</w:t>
      </w:r>
      <w:r>
        <w:rPr>
          <w:rFonts w:ascii="幼圆" w:eastAsia="幼圆" w:hAnsi="幼圆" w:cs="幼圆" w:hint="eastAsia"/>
          <w:color w:val="000000"/>
          <w:kern w:val="0"/>
          <w:sz w:val="24"/>
          <w:lang w:eastAsia="zh-CN"/>
        </w:rPr>
        <w:t>，</w:t>
      </w:r>
      <w:r>
        <w:rPr>
          <w:rFonts w:ascii="幼圆" w:eastAsia="幼圆" w:hAnsi="幼圆" w:cs="幼圆" w:hint="eastAsia"/>
          <w:color w:val="000000"/>
          <w:kern w:val="0"/>
          <w:sz w:val="24"/>
          <w:lang w:val="en-US" w:eastAsia="zh-CN"/>
        </w:rPr>
        <w:t>并</w:t>
      </w:r>
      <w:r>
        <w:rPr>
          <w:rFonts w:ascii="幼圆" w:eastAsia="幼圆" w:hAnsi="幼圆" w:cs="幼圆" w:hint="eastAsia"/>
          <w:color w:val="000000"/>
          <w:kern w:val="0"/>
          <w:sz w:val="24"/>
        </w:rPr>
        <w:t>且</w:t>
      </w:r>
      <w:r>
        <w:rPr>
          <w:rFonts w:ascii="幼圆" w:eastAsia="幼圆" w:hAnsi="幼圆" w:cs="幼圆" w:hint="eastAsia"/>
          <w:color w:val="000000"/>
          <w:kern w:val="0"/>
          <w:sz w:val="24"/>
          <w:lang w:val="en-US" w:eastAsia="zh-CN"/>
        </w:rPr>
        <w:t>采</w:t>
      </w:r>
      <w:r>
        <w:rPr>
          <w:rFonts w:ascii="幼圆" w:eastAsia="幼圆" w:hAnsi="幼圆" w:cs="幼圆" w:hint="eastAsia"/>
          <w:color w:val="000000"/>
          <w:kern w:val="0"/>
          <w:sz w:val="24"/>
        </w:rPr>
        <w:t>用机械清渣。</w:t>
      </w:r>
    </w:p>
    <w:p>
      <w:pPr>
        <w:autoSpaceDE w:val="0"/>
        <w:autoSpaceDN w:val="0"/>
        <w:adjustRightInd w:val="0"/>
        <w:spacing w:line="300" w:lineRule="auto"/>
        <w:ind w:firstLine="480"/>
        <w:rPr>
          <w:rFonts w:ascii="幼圆" w:eastAsia="幼圆" w:hAnsi="幼圆" w:cs="幼圆" w:hint="eastAsia"/>
          <w:sz w:val="24"/>
        </w:rPr>
      </w:pPr>
    </w:p>
    <w:p>
      <w:pPr>
        <w:outlineLvl w:val="1"/>
        <w:rPr>
          <w:rFonts w:ascii="幼圆" w:eastAsia="幼圆" w:hAnsi="幼圆" w:cs="幼圆" w:hint="eastAsia"/>
          <w:color w:val="000000"/>
          <w:kern w:val="0"/>
          <w:sz w:val="24"/>
        </w:rPr>
      </w:pPr>
      <w:bookmarkStart w:id="12" w:name="_Toc71266019"/>
      <w:bookmarkStart w:id="13" w:name="_Toc325475438"/>
      <w:bookmarkStart w:id="14" w:name="_Toc16160"/>
      <w:r>
        <w:rPr>
          <w:rFonts w:ascii="幼圆" w:eastAsia="幼圆" w:hAnsi="幼圆" w:cs="幼圆" w:hint="eastAsia"/>
          <w:color w:val="000000"/>
          <w:kern w:val="0"/>
          <w:sz w:val="24"/>
        </w:rPr>
        <w:t>3.1.2设计参数</w:t>
      </w:r>
      <w:bookmarkEnd w:id="12"/>
      <w:bookmarkEnd w:id="13"/>
      <w:bookmarkEnd w:id="14"/>
    </w:p>
    <w:p>
      <w:pPr>
        <w:widowControl/>
        <w:spacing w:line="300" w:lineRule="auto"/>
        <w:ind w:firstLine="480" w:firstLineChars="200"/>
        <w:textAlignment w:val="baseline"/>
        <w:rPr>
          <w:rFonts w:ascii="幼圆" w:eastAsia="幼圆" w:hAnsi="幼圆" w:cs="幼圆" w:hint="eastAsia"/>
          <w:color w:val="000000"/>
          <w:kern w:val="0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设计流量</w:t>
      </w:r>
      <w:r>
        <w:rPr>
          <w:rFonts w:ascii="幼圆" w:eastAsia="幼圆" w:hAnsi="幼圆" w:cs="幼圆" w:hint="eastAsia"/>
          <w:color w:val="000000"/>
          <w:kern w:val="0"/>
          <w:sz w:val="24"/>
        </w:rPr>
        <w:t>Q</w:t>
      </w:r>
      <w:r>
        <w:rPr>
          <w:rFonts w:ascii="幼圆" w:eastAsia="幼圆" w:hAnsi="幼圆" w:cs="幼圆" w:hint="eastAsia"/>
          <w:color w:val="000000"/>
          <w:kern w:val="0"/>
          <w:sz w:val="24"/>
          <w:vertAlign w:val="subscript"/>
        </w:rPr>
        <w:t>max</w:t>
      </w:r>
      <w:r>
        <w:rPr>
          <w:rFonts w:ascii="幼圆" w:eastAsia="幼圆" w:hAnsi="幼圆" w:cs="幼圆" w:hint="eastAsia"/>
          <w:color w:val="000000"/>
          <w:kern w:val="0"/>
          <w:sz w:val="24"/>
        </w:rPr>
        <w:t>=</w:t>
      </w:r>
      <w:r>
        <w:rPr>
          <w:rFonts w:ascii="幼圆" w:eastAsia="幼圆" w:hAnsi="幼圆" w:cs="幼圆" w:hint="eastAsia"/>
          <w:color w:val="000000"/>
          <w:kern w:val="0"/>
          <w:sz w:val="28"/>
          <w:szCs w:val="28"/>
        </w:rPr>
        <w:t>K</w:t>
      </w:r>
      <w:r>
        <w:rPr>
          <w:rFonts w:ascii="幼圆" w:eastAsia="幼圆" w:hAnsi="幼圆" w:cs="幼圆" w:hint="eastAsia"/>
          <w:color w:val="000000"/>
          <w:kern w:val="0"/>
          <w:sz w:val="28"/>
          <w:szCs w:val="28"/>
          <w:vertAlign w:val="subscript"/>
        </w:rPr>
        <w:t>Z</w:t>
      </w:r>
      <w:r>
        <w:rPr>
          <w:rFonts w:ascii="幼圆" w:eastAsia="幼圆" w:hAnsi="幼圆" w:cs="幼圆" w:hint="eastAsia"/>
          <w:color w:val="000000"/>
          <w:kern w:val="0"/>
          <w:sz w:val="24"/>
        </w:rPr>
        <w:t>×Q=1.2×0.029=0.032m³/s</w:t>
      </w:r>
    </w:p>
    <w:p>
      <w:pPr>
        <w:widowControl/>
        <w:spacing w:line="300" w:lineRule="auto"/>
        <w:ind w:firstLine="1080" w:firstLineChars="450"/>
        <w:textAlignment w:val="baseline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color w:val="000000"/>
          <w:sz w:val="24"/>
        </w:rPr>
        <w:t xml:space="preserve">栅前流速     0.7m/s </w:t>
      </w:r>
      <w:r>
        <w:rPr>
          <w:rFonts w:ascii="幼圆" w:eastAsia="幼圆" w:hAnsi="幼圆" w:cs="幼圆" w:hint="eastAsia"/>
          <w:sz w:val="24"/>
        </w:rPr>
        <w:t xml:space="preserve">            过栅流速     0.9m/s</w:t>
      </w:r>
    </w:p>
    <w:p>
      <w:pPr>
        <w:widowControl/>
        <w:spacing w:line="300" w:lineRule="auto"/>
        <w:ind w:firstLine="1058" w:firstLineChars="441"/>
        <w:textAlignment w:val="baseline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栅条宽度     0.01m              栅条净间距   0.01m</w:t>
      </w:r>
    </w:p>
    <w:p>
      <w:pPr>
        <w:widowControl/>
        <w:spacing w:line="300" w:lineRule="auto"/>
        <w:ind w:firstLine="1058" w:firstLineChars="441"/>
        <w:textAlignment w:val="baseline"/>
        <w:rPr>
          <w:rFonts w:ascii="幼圆" w:eastAsia="幼圆" w:hAnsi="幼圆" w:cs="幼圆" w:hint="eastAsia"/>
          <w:sz w:val="24"/>
          <w:vertAlign w:val="superscript"/>
        </w:rPr>
      </w:pPr>
      <w:r>
        <w:rPr>
          <w:rFonts w:ascii="幼圆" w:eastAsia="幼圆" w:hAnsi="幼圆" w:cs="幼圆" w:hint="eastAsia"/>
          <w:sz w:val="24"/>
        </w:rPr>
        <w:t>栅前部分长度 0.5m               格栅倾角     60</w:t>
      </w:r>
      <w:r>
        <w:rPr>
          <w:rFonts w:ascii="幼圆" w:eastAsia="幼圆" w:hAnsi="幼圆" w:cs="幼圆" w:hint="eastAsia"/>
          <w:sz w:val="24"/>
          <w:vertAlign w:val="superscript"/>
        </w:rPr>
        <w:t xml:space="preserve">o </w:t>
      </w:r>
    </w:p>
    <w:p>
      <w:pPr>
        <w:widowControl/>
        <w:spacing w:line="300" w:lineRule="auto"/>
        <w:ind w:firstLine="1058" w:firstLineChars="441"/>
        <w:textAlignment w:val="baseline"/>
        <w:rPr>
          <w:rFonts w:ascii="幼圆" w:eastAsia="幼圆" w:hAnsi="幼圆" w:cs="幼圆" w:hint="eastAsia"/>
          <w:sz w:val="24"/>
          <w:vertAlign w:val="superscript"/>
        </w:rPr>
      </w:pPr>
      <w:r>
        <w:rPr>
          <w:rFonts w:ascii="幼圆" w:eastAsia="幼圆" w:hAnsi="幼圆" w:cs="幼圆" w:hint="eastAsia"/>
          <w:sz w:val="24"/>
        </w:rPr>
        <w:t>格栅间距     0.02m              渐宽部分展开角   20°</w:t>
      </w:r>
    </w:p>
    <w:p>
      <w:pPr>
        <w:widowControl/>
        <w:spacing w:line="300" w:lineRule="auto"/>
        <w:ind w:firstLine="1058" w:firstLineChars="441"/>
        <w:textAlignment w:val="baseline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格栅被堵塞时水头损失增大倍数k=3</w:t>
      </w:r>
    </w:p>
    <w:p>
      <w:pPr>
        <w:widowControl/>
        <w:spacing w:line="300" w:lineRule="auto"/>
        <w:ind w:firstLine="1058" w:firstLineChars="441"/>
        <w:textAlignment w:val="baseline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栅条断面为锐边矩形断面β=42.2    栅前渠道超高  0.3m</w:t>
      </w:r>
    </w:p>
    <w:p>
      <w:pPr>
        <w:widowControl/>
        <w:spacing w:line="300" w:lineRule="auto"/>
        <w:ind w:firstLine="1058" w:firstLineChars="441"/>
        <w:textAlignment w:val="baseline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单位栅渣量w</w:t>
      </w:r>
      <w:r>
        <w:rPr>
          <w:rFonts w:ascii="幼圆" w:eastAsia="幼圆" w:hAnsi="幼圆" w:cs="幼圆" w:hint="eastAsia"/>
          <w:sz w:val="24"/>
          <w:vertAlign w:val="subscript"/>
        </w:rPr>
        <w:t>1</w:t>
      </w:r>
      <w:r>
        <w:rPr>
          <w:rFonts w:ascii="幼圆" w:eastAsia="幼圆" w:hAnsi="幼圆" w:cs="幼圆" w:hint="eastAsia"/>
          <w:sz w:val="24"/>
        </w:rPr>
        <w:t>=0.05m³栅渣/10</w:t>
      </w:r>
      <w:r>
        <w:rPr>
          <w:rFonts w:ascii="幼圆" w:eastAsia="幼圆" w:hAnsi="幼圆" w:cs="幼圆" w:hint="eastAsia"/>
          <w:sz w:val="24"/>
          <w:vertAlign w:val="superscript"/>
        </w:rPr>
        <w:t>3</w:t>
      </w:r>
      <w:r>
        <w:rPr>
          <w:rFonts w:ascii="幼圆" w:eastAsia="幼圆" w:hAnsi="幼圆" w:cs="幼圆" w:hint="eastAsia"/>
          <w:sz w:val="24"/>
        </w:rPr>
        <w:t>污水</w:t>
      </w:r>
    </w:p>
    <w:p>
      <w:pPr>
        <w:jc w:val="left"/>
        <w:outlineLvl w:val="1"/>
        <w:rPr>
          <w:rFonts w:ascii="幼圆" w:eastAsia="幼圆" w:hAnsi="幼圆" w:cs="幼圆" w:hint="eastAsia"/>
          <w:sz w:val="24"/>
        </w:rPr>
      </w:pPr>
      <w:bookmarkStart w:id="15" w:name="_Toc71266020"/>
      <w:bookmarkStart w:id="16" w:name="_Toc15674"/>
      <w:r>
        <w:rPr>
          <w:rFonts w:ascii="幼圆" w:eastAsia="幼圆" w:hAnsi="幼圆" w:cs="幼圆" w:hint="eastAsia"/>
          <w:sz w:val="24"/>
        </w:rPr>
        <w:t>3.1.3设计计算</w:t>
      </w:r>
      <w:bookmarkEnd w:id="15"/>
      <w:bookmarkEnd w:id="16"/>
    </w:p>
    <w:p>
      <w:pPr>
        <w:jc w:val="left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（1）栅前水深根据最优水力断面公式</w:t>
      </w:r>
      <w:r>
        <w:rPr>
          <w:rFonts w:ascii="幼圆" w:eastAsia="幼圆" w:hAnsi="幼圆" w:cs="幼圆" w:hint="eastAsia"/>
          <w:position w:val="-24"/>
          <w:sz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05pt;height:34pt" o:ole="" coordsize="21600,21600" o:preferrelative="t" filled="f" stroked="f">
            <v:stroke joinstyle="miter"/>
            <v:imagedata r:id="rId5" o:title=""/>
            <o:lock v:ext="edit" aspectratio="t"/>
            <w10:anchorlock/>
          </v:shape>
          <o:OLEObject Type="Embed" ProgID="Equation.3" ShapeID="_x0000_i1025" DrawAspect="Content" ObjectID="_1468075725" r:id="rId6"/>
        </w:object>
      </w:r>
      <w:r>
        <w:rPr>
          <w:rFonts w:ascii="幼圆" w:eastAsia="幼圆" w:hAnsi="幼圆" w:cs="幼圆" w:hint="eastAsia"/>
          <w:sz w:val="24"/>
        </w:rPr>
        <w:t>，可得：</w:t>
      </w:r>
    </w:p>
    <w:p>
      <w:pPr>
        <w:widowControl/>
        <w:spacing w:line="300" w:lineRule="auto"/>
        <w:ind w:left="417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栅前槽宽   </w:t>
      </w:r>
    </w:p>
    <w:p>
      <w:pPr>
        <w:widowControl/>
        <w:spacing w:line="300" w:lineRule="auto"/>
        <w:ind w:left="417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</w:t>
      </w:r>
      <w:r>
        <w:rPr>
          <w:rFonts w:ascii="幼圆" w:eastAsia="幼圆" w:hAnsi="幼圆" w:cs="幼圆" w:hint="eastAsia"/>
          <w:position w:val="-32"/>
          <w:sz w:val="24"/>
        </w:rPr>
        <w:object>
          <v:shape id="_x0000_i1026" type="#_x0000_t75" style="width:153.2pt;height:38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3" ShapeID="_x0000_i1026" DrawAspect="Content" ObjectID="_1468075726" r:id="rId8"/>
        </w:object>
      </w:r>
      <w:r>
        <w:rPr>
          <w:rFonts w:ascii="幼圆" w:eastAsia="幼圆" w:hAnsi="幼圆" w:cs="幼圆" w:hint="eastAsia"/>
          <w:sz w:val="24"/>
        </w:rPr>
        <w:t>，</w:t>
      </w:r>
    </w:p>
    <w:p>
      <w:pPr>
        <w:widowControl/>
        <w:spacing w:line="300" w:lineRule="auto"/>
        <w:ind w:left="417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则栅前水深</w:t>
      </w:r>
      <w:r>
        <w:rPr>
          <w:rFonts w:ascii="幼圆" w:eastAsia="幼圆" w:hAnsi="幼圆" w:cs="幼圆" w:hint="eastAsia"/>
          <w:position w:val="-24"/>
          <w:sz w:val="24"/>
        </w:rPr>
        <w:object>
          <v:shape id="_x0000_i1027" type="#_x0000_t75" style="width:80.05pt;height:31.1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3" ShapeID="_x0000_i1027" DrawAspect="Content" ObjectID="_1468075727" r:id="rId10"/>
        </w:object>
      </w:r>
    </w:p>
    <w:p>
      <w:pPr>
        <w:widowControl/>
        <w:numPr>
          <w:ilvl w:val="0"/>
          <w:numId w:val="3"/>
        </w:numPr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栅条间隙数    </w:t>
      </w:r>
    </w:p>
    <w:p>
      <w:pPr>
        <w:widowControl/>
        <w:spacing w:line="300" w:lineRule="auto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position w:val="-30"/>
          <w:sz w:val="24"/>
        </w:rPr>
        <w:object>
          <v:shape id="_x0000_i1028" type="#_x0000_t75" style="width:206.2pt;height:36.8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幼圆" w:eastAsia="幼圆" w:hAnsi="幼圆" w:cs="幼圆" w:hint="eastAsia"/>
          <w:position w:val="-30"/>
          <w:sz w:val="24"/>
        </w:rPr>
        <w:object>
          <v:shape id="_x0000_i1029" type="#_x0000_t75" style="width:184.9pt;height:36.85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3" ShapeID="_x0000_i1029" DrawAspect="Content" ObjectID="_1468075729" r:id="rId14"/>
        </w:objec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那么格栅间隙数取21 ，则格栅间隙数n=21条</w:t>
      </w:r>
    </w:p>
    <w:p>
      <w:pPr>
        <w:widowControl/>
        <w:numPr>
          <w:ilvl w:val="0"/>
          <w:numId w:val="3"/>
        </w:numPr>
        <w:spacing w:line="300" w:lineRule="auto"/>
        <w:ind w:left="418" w:leftChars="199"/>
        <w:rPr>
          <w:rFonts w:ascii="幼圆" w:eastAsia="幼圆" w:hAnsi="幼圆" w:cs="幼圆" w:hint="eastAsia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</w:rPr>
        <w:t xml:space="preserve">栅槽总宽度   </w: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</w:t>
      </w:r>
      <w:r>
        <w:rPr>
          <w:rFonts w:ascii="幼圆" w:eastAsia="幼圆" w:hAnsi="幼圆" w:cs="幼圆" w:hint="eastAsia"/>
          <w:position w:val="-10"/>
          <w:sz w:val="24"/>
        </w:rPr>
        <w:object>
          <v:shape id="_x0000_i1030" type="#_x0000_t75" style="width:240.2pt;height:16.15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3" ShapeID="_x0000_i1030" DrawAspect="Content" ObjectID="_1468075730" r:id="rId16"/>
        </w:objec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</w:t>
      </w:r>
    </w:p>
    <w:p>
      <w:pPr>
        <w:widowControl/>
        <w:spacing w:line="300" w:lineRule="auto"/>
        <w:ind w:left="417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（4）进水渠道渐宽部分长度</w:t>
      </w:r>
    </w:p>
    <w:p>
      <w:pPr>
        <w:widowControl/>
        <w:spacing w:line="300" w:lineRule="auto"/>
        <w:jc w:val="center"/>
        <w:rPr>
          <w:rFonts w:ascii="幼圆" w:eastAsia="幼圆" w:hAnsi="幼圆" w:cs="幼圆" w:hint="eastAsia"/>
          <w:position w:val="-30"/>
          <w:sz w:val="24"/>
        </w:rPr>
      </w:pPr>
      <w:r>
        <w:rPr>
          <w:rFonts w:ascii="幼圆" w:eastAsia="幼圆" w:hAnsi="幼圆" w:cs="幼圆" w:hint="eastAsia"/>
          <w:position w:val="-30"/>
          <w:sz w:val="24"/>
        </w:rPr>
        <w:object>
          <v:shape id="_x0000_i1031" type="#_x0000_t75" style="width:161.3pt;height:34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3" ShapeID="_x0000_i1031" DrawAspect="Content" ObjectID="_1468075731" r:id="rId18"/>
        </w:object>
      </w:r>
    </w:p>
    <w:p>
      <w:pPr>
        <w:widowControl/>
        <w:spacing w:line="300" w:lineRule="auto"/>
        <w:jc w:val="center"/>
        <w:rPr>
          <w:rFonts w:ascii="幼圆" w:eastAsia="幼圆" w:hAnsi="幼圆" w:cs="幼圆" w:hint="eastAsia"/>
          <w:sz w:val="24"/>
        </w:rPr>
      </w:pP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其中</w:t>
      </w:r>
      <m:oMath>
        <m:sSub>
          <m:sSubPr>
            <m:ctrlPr>
              <w:rPr>
                <w:rFonts w:ascii="Cambria Math" w:eastAsia="幼圆" w:hAnsi="Cambria Math" w:cs="幼圆" w:hint="eastAsia"/>
                <w:sz w:val="24"/>
              </w:rPr>
            </m:ctrlPr>
          </m:sSubPr>
          <m:e>
            <m:ctrlPr>
              <w:rPr>
                <w:rFonts w:ascii="Cambria Math" w:eastAsia="幼圆" w:hAnsi="Cambria Math" w:cs="幼圆" w:hint="eastAsia"/>
                <w:sz w:val="24"/>
              </w:rPr>
            </m:ctrlPr>
            <m:r>
              <w:rPr>
                <w:rFonts w:ascii="Cambria Math" w:eastAsia="幼圆" w:hAnsi="Cambria Math" w:cs="幼圆" w:hint="eastAsia"/>
                <w:sz w:val="24"/>
              </w:rPr>
              <m:t>α</m:t>
            </m:r>
          </m:e>
          <m:sub>
            <m:ctrlPr>
              <w:rPr>
                <w:rFonts w:ascii="Cambria Math" w:eastAsia="幼圆" w:hAnsi="Cambria Math" w:cs="幼圆" w:hint="eastAsia"/>
                <w:sz w:val="24"/>
              </w:rPr>
            </m:ctrlPr>
            <m:r>
              <w:rPr>
                <w:rFonts w:ascii="Cambria Math" w:eastAsia="幼圆" w:hAnsi="Cambria Math" w:cs="幼圆" w:hint="eastAsia"/>
                <w:sz w:val="24"/>
              </w:rPr>
              <m:t>1</m:t>
            </m:r>
          </m:sub>
        </m:sSub>
      </m:oMath>
      <w:r>
        <w:rPr>
          <w:rFonts w:ascii="幼圆" w:eastAsia="幼圆" w:hAnsi="幼圆" w:cs="幼圆" w:hint="eastAsia"/>
          <w:sz w:val="24"/>
        </w:rPr>
        <w:t>为进水渠展</w:t>
      </w:r>
      <w:r>
        <w:rPr>
          <w:rFonts w:ascii="幼圆" w:eastAsia="幼圆" w:hAnsi="幼圆" w:cs="幼圆" w:hint="eastAsia"/>
          <w:position w:val="-32"/>
          <w:sz w:val="24"/>
        </w:rPr>
        <w:t>开</w:t>
      </w:r>
      <w:r>
        <w:rPr>
          <w:rFonts w:ascii="幼圆" w:eastAsia="幼圆" w:hAnsi="幼圆" w:cs="幼圆" w:hint="eastAsia"/>
          <w:sz w:val="24"/>
        </w:rPr>
        <w:t>角，一般取20</w:t>
      </w:r>
      <w:r>
        <w:rPr>
          <w:rFonts w:ascii="幼圆" w:eastAsia="幼圆" w:hAnsi="幼圆" w:cs="幼圆" w:hint="eastAsia"/>
          <w:sz w:val="24"/>
          <w:vertAlign w:val="superscript"/>
        </w:rPr>
        <w:t>o</w:t>
      </w:r>
    </w:p>
    <w:p>
      <w:pPr>
        <w:widowControl/>
        <w:spacing w:line="300" w:lineRule="auto"/>
        <w:ind w:left="417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（5）栅槽与出水渠道连接处的渐窄部分长度</w:t>
      </w:r>
    </w:p>
    <w:p>
      <w:pPr>
        <w:widowControl/>
        <w:spacing w:line="300" w:lineRule="auto"/>
        <w:jc w:val="center"/>
        <w:rPr>
          <w:rFonts w:ascii="幼圆" w:eastAsia="幼圆" w:hAnsi="幼圆" w:cs="幼圆" w:hint="eastAsia"/>
          <w:position w:val="-24"/>
          <w:sz w:val="24"/>
        </w:rPr>
      </w:pPr>
      <w:r>
        <w:rPr>
          <w:rFonts w:ascii="幼圆" w:eastAsia="幼圆" w:hAnsi="幼圆" w:cs="幼圆" w:hint="eastAsia"/>
          <w:position w:val="-24"/>
          <w:sz w:val="24"/>
        </w:rPr>
        <w:object>
          <v:shape id="_x0000_i1032" type="#_x0000_t75" style="width:81.2pt;height:31.1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3" ShapeID="_x0000_i1032" DrawAspect="Content" ObjectID="_1468075732" r:id="rId20"/>
        </w:objec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（6）过栅水头损失</w: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因栅条边为矩形截面，取k=3，则</w:t>
      </w:r>
    </w:p>
    <w:p>
      <w:pPr>
        <w:widowControl/>
        <w:spacing w:line="300" w:lineRule="auto"/>
        <w:jc w:val="left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   </w:t>
      </w:r>
      <w:r>
        <w:rPr>
          <w:rFonts w:ascii="幼圆" w:eastAsia="幼圆" w:hAnsi="幼圆" w:cs="幼圆" w:hint="eastAsia"/>
          <w:position w:val="-28"/>
          <w:sz w:val="24"/>
        </w:rPr>
        <w:object>
          <v:shape id="_x0000_i1033" type="#_x0000_t75" style="width:329.45pt;height:35.7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其中</w:t>
      </w:r>
      <w:r>
        <w:rPr>
          <w:rFonts w:ascii="幼圆" w:eastAsia="幼圆" w:hAnsi="幼圆" w:cs="幼圆" w:hint="eastAsia"/>
          <w:position w:val="-28"/>
          <w:sz w:val="24"/>
        </w:rPr>
        <w:object>
          <v:shape id="_x0000_i1034" type="#_x0000_t75" style="width:58.2pt;height:40.9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3" ShapeID="_x0000_i1034" DrawAspect="Content" ObjectID="_1468075734" r:id="rId24"/>
        </w:object>
      </w:r>
    </w:p>
    <w:p>
      <w:pPr>
        <w:widowControl/>
        <w:spacing w:line="300" w:lineRule="auto"/>
        <w:ind w:left="418" w:firstLine="120" w:leftChars="199" w:firstLineChars="5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 h</w:t>
      </w:r>
      <w:r>
        <w:rPr>
          <w:rFonts w:ascii="幼圆" w:eastAsia="幼圆" w:hAnsi="幼圆" w:cs="幼圆" w:hint="eastAsia"/>
          <w:sz w:val="24"/>
          <w:vertAlign w:val="subscript"/>
        </w:rPr>
        <w:t>0</w:t>
      </w:r>
      <w:r>
        <w:rPr>
          <w:rFonts w:ascii="幼圆" w:eastAsia="幼圆" w:hAnsi="幼圆" w:cs="幼圆" w:hint="eastAsia"/>
          <w:sz w:val="24"/>
        </w:rPr>
        <w:t>：计算水头损失；</w:t>
      </w:r>
    </w:p>
    <w:p>
      <w:pPr>
        <w:widowControl/>
        <w:spacing w:line="300" w:lineRule="auto"/>
        <w:ind w:left="418" w:firstLine="422" w:leftChars="199" w:firstLineChars="176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 k：系数，格栅受污物堵塞后，水头损失增加倍数，取k=3；</w:t>
      </w:r>
    </w:p>
    <w:p>
      <w:pPr>
        <w:widowControl/>
        <w:spacing w:line="300" w:lineRule="auto"/>
        <w:ind w:left="418" w:firstLine="422" w:leftChars="199" w:firstLineChars="176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ε：阻力系数，与栅条断面形状有关，当为矩形断面时β=2.42。</w: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（7）栅后槽总高度</w: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取栅前渠道超高   h</w:t>
      </w:r>
      <w:r>
        <w:rPr>
          <w:rFonts w:ascii="幼圆" w:eastAsia="幼圆" w:hAnsi="幼圆" w:cs="幼圆" w:hint="eastAsia"/>
          <w:sz w:val="24"/>
          <w:vertAlign w:val="subscript"/>
        </w:rPr>
        <w:t>2</w:t>
      </w:r>
      <w:r>
        <w:rPr>
          <w:rFonts w:ascii="幼圆" w:eastAsia="幼圆" w:hAnsi="幼圆" w:cs="幼圆" w:hint="eastAsia"/>
          <w:sz w:val="24"/>
        </w:rPr>
        <w:t>=0.3m</w: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则栅前槽总高度   H</w:t>
      </w:r>
      <w:r>
        <w:rPr>
          <w:rFonts w:ascii="幼圆" w:eastAsia="幼圆" w:hAnsi="幼圆" w:cs="幼圆" w:hint="eastAsia"/>
          <w:sz w:val="24"/>
          <w:vertAlign w:val="subscript"/>
        </w:rPr>
        <w:t>1</w:t>
      </w:r>
      <w:r>
        <w:rPr>
          <w:rFonts w:ascii="幼圆" w:eastAsia="幼圆" w:hAnsi="幼圆" w:cs="幼圆" w:hint="eastAsia"/>
          <w:sz w:val="24"/>
        </w:rPr>
        <w:t>=h+h</w:t>
      </w:r>
      <w:r>
        <w:rPr>
          <w:rFonts w:ascii="幼圆" w:eastAsia="幼圆" w:hAnsi="幼圆" w:cs="幼圆" w:hint="eastAsia"/>
          <w:sz w:val="24"/>
          <w:vertAlign w:val="subscript"/>
        </w:rPr>
        <w:t>2</w:t>
      </w:r>
      <w:r>
        <w:rPr>
          <w:rFonts w:ascii="幼圆" w:eastAsia="幼圆" w:hAnsi="幼圆" w:cs="幼圆" w:hint="eastAsia"/>
          <w:sz w:val="24"/>
        </w:rPr>
        <w:t>=0.15+0.3=0.45m</w: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栅后槽总高度   H=h+h</w:t>
      </w:r>
      <w:r>
        <w:rPr>
          <w:rFonts w:ascii="幼圆" w:eastAsia="幼圆" w:hAnsi="幼圆" w:cs="幼圆" w:hint="eastAsia"/>
          <w:sz w:val="24"/>
          <w:vertAlign w:val="subscript"/>
        </w:rPr>
        <w:t>1</w:t>
      </w:r>
      <w:r>
        <w:rPr>
          <w:rFonts w:ascii="幼圆" w:eastAsia="幼圆" w:hAnsi="幼圆" w:cs="幼圆" w:hint="eastAsia"/>
          <w:sz w:val="24"/>
        </w:rPr>
        <w:t>+h</w:t>
      </w:r>
      <w:r>
        <w:rPr>
          <w:rFonts w:ascii="幼圆" w:eastAsia="幼圆" w:hAnsi="幼圆" w:cs="幼圆" w:hint="eastAsia"/>
          <w:sz w:val="24"/>
          <w:vertAlign w:val="subscript"/>
        </w:rPr>
        <w:t>2</w:t>
      </w:r>
      <w:r>
        <w:rPr>
          <w:rFonts w:ascii="幼圆" w:eastAsia="幼圆" w:hAnsi="幼圆" w:cs="幼圆" w:hint="eastAsia"/>
          <w:sz w:val="24"/>
        </w:rPr>
        <w:t>=0.15+0.40+0.3=0.85m</w: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（8）格栅总长度</w:t>
      </w:r>
      <w:r>
        <w:rPr>
          <w:rFonts w:ascii="幼圆" w:eastAsia="幼圆" w:hAnsi="幼圆" w:cs="幼圆" w:hint="eastAsia"/>
          <w:b/>
          <w:sz w:val="24"/>
        </w:rPr>
        <w:t xml:space="preserve"> </w:t>
      </w:r>
      <w:r>
        <w:rPr>
          <w:rFonts w:ascii="幼圆" w:eastAsia="幼圆" w:hAnsi="幼圆" w:cs="幼圆" w:hint="eastAsia"/>
          <w:sz w:val="24"/>
        </w:rPr>
        <w:t xml:space="preserve">      L=L</w:t>
      </w:r>
      <w:r>
        <w:rPr>
          <w:rFonts w:ascii="幼圆" w:eastAsia="幼圆" w:hAnsi="幼圆" w:cs="幼圆" w:hint="eastAsia"/>
          <w:sz w:val="24"/>
          <w:vertAlign w:val="subscript"/>
        </w:rPr>
        <w:t>1</w:t>
      </w:r>
      <w:r>
        <w:rPr>
          <w:rFonts w:ascii="幼圆" w:eastAsia="幼圆" w:hAnsi="幼圆" w:cs="幼圆" w:hint="eastAsia"/>
          <w:sz w:val="24"/>
        </w:rPr>
        <w:t>+L</w:t>
      </w:r>
      <w:r>
        <w:rPr>
          <w:rFonts w:ascii="幼圆" w:eastAsia="幼圆" w:hAnsi="幼圆" w:cs="幼圆" w:hint="eastAsia"/>
          <w:sz w:val="24"/>
          <w:vertAlign w:val="subscript"/>
        </w:rPr>
        <w:t>2</w:t>
      </w:r>
      <w:r>
        <w:rPr>
          <w:rFonts w:ascii="幼圆" w:eastAsia="幼圆" w:hAnsi="幼圆" w:cs="幼圆" w:hint="eastAsia"/>
          <w:sz w:val="24"/>
        </w:rPr>
        <w:t>+0.5+1.0+H</w:t>
      </w:r>
      <w:r>
        <w:rPr>
          <w:rFonts w:ascii="幼圆" w:eastAsia="幼圆" w:hAnsi="幼圆" w:cs="幼圆" w:hint="eastAsia"/>
          <w:sz w:val="24"/>
          <w:vertAlign w:val="subscript"/>
        </w:rPr>
        <w:t>1</w:t>
      </w:r>
      <w:r>
        <w:rPr>
          <w:rFonts w:ascii="幼圆" w:eastAsia="幼圆" w:hAnsi="幼圆" w:cs="幼圆" w:hint="eastAsia"/>
          <w:sz w:val="24"/>
        </w:rPr>
        <w:t>/tan</w:t>
      </w:r>
      <w:r>
        <w:rPr>
          <w:rFonts w:ascii="幼圆" w:eastAsia="幼圆" w:hAnsi="幼圆" w:cs="幼圆" w:hint="eastAsia"/>
          <w:position w:val="-6"/>
          <w:sz w:val="24"/>
        </w:rPr>
        <w:object>
          <v:shape id="_x0000_i1035" type="#_x0000_t75" style="width:12.1pt;height:10.95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3" ShapeID="_x0000_i1035" DrawAspect="Content" ObjectID="_1468075735" r:id="rId26"/>
        </w:object>
      </w:r>
    </w:p>
    <w:p>
      <w:pPr>
        <w:widowControl/>
        <w:spacing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                  =0.15+0.08+0.5+1.0+0.45/tan60° =1.99m </w:t>
      </w:r>
    </w:p>
    <w:p>
      <w:pPr>
        <w:widowControl/>
        <w:spacing w:line="300" w:lineRule="auto"/>
        <w:rPr>
          <w:rFonts w:ascii="幼圆" w:eastAsia="幼圆" w:hAnsi="幼圆" w:cs="幼圆" w:hint="eastAsia"/>
          <w:position w:val="-24"/>
          <w:sz w:val="24"/>
        </w:rPr>
      </w:pPr>
    </w:p>
    <w:p>
      <w:pPr>
        <w:widowControl/>
        <w:spacing w:line="300" w:lineRule="auto"/>
        <w:ind w:left="417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（9）每日栅渣量</w:t>
      </w:r>
    </w:p>
    <w:p>
      <w:pPr>
        <w:widowControl/>
        <w:spacing w:line="300" w:lineRule="auto"/>
        <w:ind w:left="417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</w:t>
      </w:r>
      <w:r>
        <w:rPr>
          <w:rFonts w:ascii="幼圆" w:eastAsia="幼圆" w:hAnsi="幼圆" w:cs="幼圆" w:hint="eastAsia"/>
          <w:position w:val="-30"/>
          <w:sz w:val="24"/>
        </w:rPr>
        <w:object>
          <v:shape id="_x0000_i1036" type="#_x0000_t75" style="width:311.05pt;height:36.3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3" ShapeID="_x0000_i1036" DrawAspect="Content" ObjectID="_1468075736" r:id="rId28"/>
        </w:object>
      </w:r>
      <w:r>
        <w:rPr>
          <w:rFonts w:ascii="幼圆" w:eastAsia="幼圆" w:hAnsi="幼圆" w:cs="幼圆" w:hint="eastAsia"/>
          <w:sz w:val="24"/>
        </w:rPr>
        <w:t xml:space="preserve"> &lt;0.2m</w:t>
      </w:r>
      <w:r>
        <w:rPr>
          <w:rFonts w:ascii="幼圆" w:eastAsia="幼圆" w:hAnsi="幼圆" w:cs="幼圆" w:hint="eastAsia"/>
          <w:sz w:val="24"/>
          <w:vertAlign w:val="superscript"/>
        </w:rPr>
        <w:t>3</w:t>
      </w:r>
      <w:r>
        <w:rPr>
          <w:rFonts w:ascii="幼圆" w:eastAsia="幼圆" w:hAnsi="幼圆" w:cs="幼圆" w:hint="eastAsia"/>
          <w:sz w:val="24"/>
        </w:rPr>
        <w:t>/d</w:t>
      </w:r>
    </w:p>
    <w:p>
      <w:pPr>
        <w:pStyle w:val="NormalWeb"/>
        <w:spacing w:before="0" w:beforeAutospacing="0" w:after="0" w:afterAutospacing="0" w:line="300" w:lineRule="auto"/>
        <w:ind w:left="418" w:leftChars="19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  本式中，城市</w:t>
      </w:r>
      <w:hyperlink r:id="rId29" w:history="1">
        <w:r>
          <w:rPr>
            <w:rFonts w:ascii="幼圆" w:eastAsia="幼圆" w:hAnsi="幼圆" w:cs="幼圆" w:hint="eastAsia"/>
            <w:sz w:val="24"/>
          </w:rPr>
          <w:t>污水</w:t>
        </w:r>
      </w:hyperlink>
      <w:r>
        <w:rPr>
          <w:rFonts w:ascii="幼圆" w:eastAsia="幼圆" w:hAnsi="幼圆" w:cs="幼圆" w:hint="eastAsia"/>
          <w:sz w:val="24"/>
        </w:rPr>
        <w:t>中的参数栅条间距b=10mm时，栅渣量W</w:t>
      </w:r>
      <w:r>
        <w:rPr>
          <w:rFonts w:ascii="幼圆" w:eastAsia="幼圆" w:hAnsi="幼圆" w:cs="幼圆" w:hint="eastAsia"/>
          <w:sz w:val="24"/>
          <w:vertAlign w:val="subscript"/>
        </w:rPr>
        <w:t>1</w:t>
      </w:r>
      <w:r>
        <w:rPr>
          <w:rFonts w:ascii="幼圆" w:eastAsia="幼圆" w:hAnsi="幼圆" w:cs="幼圆" w:hint="eastAsia"/>
          <w:sz w:val="24"/>
        </w:rPr>
        <w:t>=0.02m</w:t>
      </w:r>
      <w:r>
        <w:rPr>
          <w:rFonts w:ascii="幼圆" w:eastAsia="幼圆" w:hAnsi="幼圆" w:cs="幼圆" w:hint="eastAsia"/>
          <w:sz w:val="24"/>
          <w:vertAlign w:val="superscript"/>
        </w:rPr>
        <w:t>3</w:t>
      </w:r>
      <w:r>
        <w:rPr>
          <w:rFonts w:ascii="幼圆" w:eastAsia="幼圆" w:hAnsi="幼圆" w:cs="幼圆" w:hint="eastAsia"/>
          <w:sz w:val="24"/>
        </w:rPr>
        <w:t>/10</w:t>
      </w:r>
      <w:r>
        <w:rPr>
          <w:rFonts w:ascii="幼圆" w:eastAsia="幼圆" w:hAnsi="幼圆" w:cs="幼圆" w:hint="eastAsia"/>
          <w:sz w:val="24"/>
          <w:vertAlign w:val="superscript"/>
        </w:rPr>
        <w:t>3</w:t>
      </w:r>
      <w:r>
        <w:rPr>
          <w:rFonts w:ascii="幼圆" w:eastAsia="幼圆" w:hAnsi="幼圆" w:cs="幼圆" w:hint="eastAsia"/>
          <w:sz w:val="24"/>
        </w:rPr>
        <w:t>m</w:t>
      </w:r>
      <w:r>
        <w:rPr>
          <w:rFonts w:ascii="幼圆" w:eastAsia="幼圆" w:hAnsi="幼圆" w:cs="幼圆" w:hint="eastAsia"/>
          <w:sz w:val="24"/>
          <w:vertAlign w:val="superscript"/>
        </w:rPr>
        <w:t>3</w:t>
      </w:r>
      <w:r>
        <w:rPr>
          <w:rFonts w:ascii="幼圆" w:eastAsia="幼圆" w:hAnsi="幼圆" w:cs="幼圆" w:hint="eastAsia"/>
          <w:sz w:val="24"/>
        </w:rPr>
        <w:t xml:space="preserve"> </w:t>
      </w:r>
    </w:p>
    <w:p>
      <w:pPr>
        <w:pStyle w:val="NormalWeb"/>
        <w:spacing w:before="0" w:beforeAutospacing="0" w:after="0" w:afterAutospacing="0" w:line="300" w:lineRule="auto"/>
        <w:ind w:left="418" w:leftChars="199"/>
        <w:rPr>
          <w:rFonts w:ascii="幼圆" w:eastAsia="幼圆" w:hAnsi="幼圆" w:cs="幼圆" w:hint="eastAsia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pStyle w:val="Default"/>
        <w:spacing w:line="300" w:lineRule="auto"/>
        <w:ind w:left="418" w:leftChars="199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  <w:color w:val="auto"/>
        </w:rPr>
        <w:t xml:space="preserve">       因为人工清栅太耗时耗力，因此宜采用机械清栅。</w:t>
      </w:r>
    </w:p>
    <w:p>
      <w:pPr>
        <w:pStyle w:val="Default"/>
        <w:spacing w:line="300" w:lineRule="auto"/>
        <w:ind w:left="418" w:leftChars="199"/>
        <w:rPr>
          <w:rFonts w:ascii="幼圆" w:eastAsia="幼圆" w:hAnsi="幼圆" w:cs="幼圆" w:hint="eastAsia"/>
          <w:color w:val="auto"/>
        </w:rPr>
      </w:pPr>
    </w:p>
    <w:p>
      <w:pPr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所以格栅的尺寸如下：</w:t>
      </w:r>
    </w:p>
    <w:p>
      <w:pPr>
        <w:ind w:firstLine="1440" w:firstLineChars="6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表3-1格栅各部件尺寸</w:t>
      </w:r>
    </w:p>
    <w:tbl>
      <w:tblPr>
        <w:tblStyle w:val="LightShading0"/>
        <w:tblW w:w="7304" w:type="dxa"/>
        <w:tblInd w:w="0" w:type="dxa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</w:tblGrid>
      <w:tr>
        <w:tblPrEx>
          <w:tblW w:w="7304" w:type="dxa"/>
          <w:tblInd w:w="0" w:type="dxa"/>
          <w:tblBorders>
            <w:top w:val="single" w:sz="8" w:space="0" w:color="000000"/>
            <w:left w:val="none" w:sz="0" w:space="0" w:color="auto"/>
            <w:bottom w:val="single" w:sz="8" w:space="0" w:color="000000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  <w:insideH w:val="single" w:sz="8" w:space="0" w:color="auto"/>
              <w:insideV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部件</w:t>
            </w:r>
          </w:p>
        </w:tc>
        <w:tc>
          <w:tcPr>
            <w:tcW w:w="1217" w:type="dxa"/>
            <w:tcBorders>
              <w:top w:val="single" w:sz="8" w:space="0" w:color="000000"/>
              <w:bottom w:val="single" w:sz="8" w:space="0" w:color="000000"/>
              <w:right w:val="nil"/>
              <w:insideH w:val="single" w:sz="8" w:space="0" w:color="auto"/>
              <w:insideV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格栅间隙数</w:t>
            </w:r>
          </w:p>
        </w:tc>
        <w:tc>
          <w:tcPr>
            <w:tcW w:w="1217" w:type="dxa"/>
            <w:tcBorders>
              <w:top w:val="single" w:sz="8" w:space="0" w:color="000000"/>
              <w:bottom w:val="single" w:sz="8" w:space="0" w:color="000000"/>
              <w:right w:val="nil"/>
              <w:insideH w:val="single" w:sz="8" w:space="0" w:color="auto"/>
              <w:insideV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栅槽宽度</w:t>
            </w:r>
          </w:p>
        </w:tc>
        <w:tc>
          <w:tcPr>
            <w:tcW w:w="1217" w:type="dxa"/>
            <w:tcBorders>
              <w:top w:val="single" w:sz="8" w:space="0" w:color="000000"/>
              <w:bottom w:val="single" w:sz="8" w:space="0" w:color="000000"/>
              <w:right w:val="nil"/>
              <w:insideH w:val="single" w:sz="8" w:space="0" w:color="auto"/>
              <w:insideV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栅前总高</w:t>
            </w:r>
          </w:p>
        </w:tc>
        <w:tc>
          <w:tcPr>
            <w:tcW w:w="1218" w:type="dxa"/>
            <w:tcBorders>
              <w:top w:val="single" w:sz="8" w:space="0" w:color="000000"/>
              <w:bottom w:val="single" w:sz="8" w:space="0" w:color="000000"/>
              <w:right w:val="nil"/>
              <w:insideH w:val="single" w:sz="8" w:space="0" w:color="auto"/>
              <w:insideV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格栅总长</w:t>
            </w:r>
          </w:p>
        </w:tc>
        <w:tc>
          <w:tcPr>
            <w:tcW w:w="1218" w:type="dxa"/>
            <w:tcBorders>
              <w:top w:val="single" w:sz="8" w:space="0" w:color="000000"/>
              <w:bottom w:val="single" w:sz="8" w:space="0" w:color="000000"/>
              <w:right w:val="nil"/>
              <w:insideH w:val="single" w:sz="8" w:space="0" w:color="auto"/>
              <w:insideV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渐宽长度</w:t>
            </w:r>
          </w:p>
        </w:tc>
      </w:tr>
      <w:tr>
        <w:tblPrEx>
          <w:tblW w:w="7304" w:type="dxa"/>
          <w:tblInd w:w="0" w:type="dxa"/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尺寸（m）</w:t>
            </w:r>
          </w:p>
        </w:tc>
        <w:tc>
          <w:tcPr>
            <w:tcW w:w="1217" w:type="dxa"/>
            <w:tcBorders>
              <w:right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21</w:t>
            </w:r>
          </w:p>
        </w:tc>
        <w:tc>
          <w:tcPr>
            <w:tcW w:w="1217" w:type="dxa"/>
            <w:tcBorders>
              <w:right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0.41</w:t>
            </w:r>
          </w:p>
        </w:tc>
        <w:tc>
          <w:tcPr>
            <w:tcW w:w="1217" w:type="dxa"/>
            <w:tcBorders>
              <w:right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0.45</w:t>
            </w:r>
          </w:p>
        </w:tc>
        <w:tc>
          <w:tcPr>
            <w:tcW w:w="1218" w:type="dxa"/>
            <w:tcBorders>
              <w:right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1.99</w:t>
            </w:r>
          </w:p>
        </w:tc>
        <w:tc>
          <w:tcPr>
            <w:tcW w:w="1218" w:type="dxa"/>
            <w:tcBorders>
              <w:right w:val="nil"/>
            </w:tcBorders>
            <w:shd w:val="clear" w:color="auto" w:fill="auto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0.15</w:t>
            </w:r>
          </w:p>
        </w:tc>
      </w:tr>
    </w:tbl>
    <w:p>
      <w:pPr>
        <w:pStyle w:val="Default"/>
        <w:spacing w:line="300" w:lineRule="auto"/>
        <w:ind w:left="418" w:leftChars="199"/>
        <w:rPr>
          <w:rFonts w:ascii="幼圆" w:eastAsia="幼圆" w:hAnsi="幼圆" w:cs="幼圆" w:hint="eastAsia"/>
        </w:rPr>
      </w:pPr>
    </w:p>
    <w:p>
      <w:pPr>
        <w:pStyle w:val="Default"/>
        <w:spacing w:line="300" w:lineRule="auto"/>
        <w:rPr>
          <w:rFonts w:ascii="幼圆" w:eastAsia="幼圆" w:hAnsi="幼圆" w:cs="幼圆" w:hint="eastAsia"/>
          <w:color w:val="auto"/>
        </w:rPr>
      </w:pPr>
      <w:r>
        <w:rPr>
          <w:rFonts w:ascii="幼圆" w:eastAsia="幼圆" w:hAnsi="幼圆" w:cs="幼圆" w:hint="eastAsia"/>
        </w:rPr>
        <w:object>
          <v:shape id="_x0000_i1037" type="#_x0000_t75" style="width:335.75pt;height:169.45pt" o:ole="" coordsize="21600,21600" o:preferrelative="t" filled="f" stroked="f">
            <v:imagedata r:id="rId30" o:title="" croptop="465f" cropbottom="10223f" cropleft="11514f" cropright="13388f"/>
            <o:lock v:ext="edit" aspectratio="t"/>
            <w10:anchorlock/>
          </v:shape>
          <o:OLEObject Type="Embed" ProgID="AutoCAD.Drawing.18" ShapeID="_x0000_i1037" DrawAspect="Content" ObjectID="_1468075737" r:id="rId31"/>
        </w:object>
      </w:r>
      <w:r>
        <w:rPr>
          <w:rFonts w:ascii="幼圆" w:eastAsia="幼圆" w:hAnsi="幼圆" w:cs="幼圆" w:hint="eastAsia"/>
        </w:rPr>
        <w:t xml:space="preserve">              </w:t>
      </w:r>
      <w:r>
        <w:rPr>
          <w:rFonts w:ascii="幼圆" w:eastAsia="幼圆" w:hAnsi="幼圆" w:cs="幼圆" w:hint="eastAsia"/>
          <w:szCs w:val="21"/>
        </w:rPr>
        <w:t>图3—2  粗格栅的计算示意图</w:t>
      </w:r>
    </w:p>
    <w:p>
      <w:pPr>
        <w:spacing w:line="300" w:lineRule="auto"/>
        <w:rPr>
          <w:rFonts w:ascii="幼圆" w:eastAsia="幼圆" w:hAnsi="幼圆" w:cs="幼圆" w:hint="eastAsia"/>
          <w:sz w:val="28"/>
          <w:szCs w:val="28"/>
        </w:rPr>
      </w:pPr>
      <w:bookmarkStart w:id="17" w:name="_Toc325475440"/>
      <w:bookmarkStart w:id="18" w:name="_Toc325906264"/>
    </w:p>
    <w:p>
      <w:pPr>
        <w:spacing w:line="300" w:lineRule="auto"/>
        <w:rPr>
          <w:rFonts w:ascii="幼圆" w:eastAsia="幼圆" w:hAnsi="幼圆" w:cs="幼圆" w:hint="eastAsia"/>
          <w:sz w:val="28"/>
          <w:szCs w:val="28"/>
        </w:rPr>
      </w:pPr>
    </w:p>
    <w:p>
      <w:pPr>
        <w:spacing w:line="300" w:lineRule="auto"/>
        <w:outlineLvl w:val="0"/>
        <w:rPr>
          <w:rFonts w:ascii="幼圆" w:eastAsia="幼圆" w:hAnsi="幼圆" w:cs="幼圆" w:hint="eastAsia"/>
          <w:sz w:val="28"/>
          <w:szCs w:val="28"/>
        </w:rPr>
      </w:pPr>
      <w:bookmarkStart w:id="19" w:name="_Toc71266021"/>
      <w:bookmarkStart w:id="20" w:name="_Toc5656"/>
      <w:r>
        <w:rPr>
          <w:rFonts w:ascii="幼圆" w:eastAsia="幼圆" w:hAnsi="幼圆" w:cs="幼圆" w:hint="eastAsia"/>
          <w:sz w:val="28"/>
          <w:szCs w:val="28"/>
        </w:rPr>
        <w:t>3.2污水提升泵房</w:t>
      </w:r>
      <w:bookmarkEnd w:id="17"/>
      <w:bookmarkEnd w:id="18"/>
      <w:bookmarkEnd w:id="19"/>
      <w:bookmarkEnd w:id="20"/>
    </w:p>
    <w:p>
      <w:pPr>
        <w:spacing w:line="300" w:lineRule="auto"/>
        <w:outlineLvl w:val="1"/>
        <w:rPr>
          <w:rFonts w:ascii="幼圆" w:eastAsia="幼圆" w:hAnsi="幼圆" w:cs="幼圆" w:hint="eastAsia"/>
          <w:sz w:val="28"/>
          <w:szCs w:val="28"/>
        </w:rPr>
      </w:pPr>
      <w:bookmarkStart w:id="21" w:name="_Toc325475441"/>
      <w:bookmarkStart w:id="22" w:name="_Toc71266022"/>
      <w:bookmarkStart w:id="23" w:name="_Toc16878"/>
      <w:r>
        <w:rPr>
          <w:rFonts w:ascii="幼圆" w:eastAsia="幼圆" w:hAnsi="幼圆" w:cs="幼圆" w:hint="eastAsia"/>
          <w:sz w:val="28"/>
          <w:szCs w:val="28"/>
        </w:rPr>
        <w:t>3.2.1设计计算</w:t>
      </w:r>
      <w:bookmarkEnd w:id="21"/>
      <w:bookmarkEnd w:id="22"/>
      <w:bookmarkEnd w:id="23"/>
    </w:p>
    <w:p>
      <w:pPr>
        <w:widowControl/>
        <w:spacing w:before="156" w:beforeLines="50" w:line="300" w:lineRule="auto"/>
        <w:ind w:firstLine="480" w:firstLineChars="200"/>
        <w:textAlignment w:val="baseline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（1） 设计参数</w:t>
      </w:r>
    </w:p>
    <w:p>
      <w:pPr>
        <w:widowControl/>
        <w:spacing w:line="300" w:lineRule="auto"/>
        <w:ind w:left="359" w:firstLine="120" w:leftChars="171" w:firstLineChars="5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    设计流量：Q=32L/s</w:t>
      </w:r>
    </w:p>
    <w:p>
      <w:pPr>
        <w:spacing w:before="156" w:beforeLines="50" w:line="300" w:lineRule="auto"/>
        <w:ind w:firstLine="480" w:firstLineChars="200"/>
        <w:textAlignment w:val="baseline"/>
        <w:rPr>
          <w:rFonts w:ascii="幼圆" w:eastAsia="幼圆" w:hAnsi="幼圆" w:cs="幼圆" w:hint="eastAsia"/>
          <w:color w:val="000000"/>
          <w:sz w:val="24"/>
        </w:rPr>
      </w:pPr>
      <w:r>
        <w:rPr>
          <w:rFonts w:ascii="幼圆" w:eastAsia="幼圆" w:hAnsi="幼圆" w:cs="幼圆" w:hint="eastAsia"/>
          <w:color w:val="000000"/>
          <w:sz w:val="24"/>
        </w:rPr>
        <w:t>（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color w:val="000000"/>
          <w:sz w:val="24"/>
        </w:rPr>
        <w:t>）水泵选择</w:t>
      </w:r>
    </w:p>
    <w:p>
      <w:pPr>
        <w:spacing w:line="300" w:lineRule="auto"/>
        <w:textAlignment w:val="baseline"/>
        <w:rPr>
          <w:rFonts w:ascii="幼圆" w:eastAsia="幼圆" w:hAnsi="幼圆" w:cs="幼圆" w:hint="eastAsia"/>
          <w:color w:val="000000"/>
          <w:sz w:val="24"/>
        </w:rPr>
      </w:pPr>
      <w:r>
        <w:rPr>
          <w:rFonts w:ascii="幼圆" w:eastAsia="幼圆" w:hAnsi="幼圆" w:cs="幼圆" w:hint="eastAsia"/>
          <w:color w:val="FF0000"/>
          <w:sz w:val="24"/>
        </w:rPr>
        <w:t xml:space="preserve">      </w:t>
      </w:r>
      <w:r>
        <w:rPr>
          <w:rFonts w:ascii="幼圆" w:eastAsia="幼圆" w:hAnsi="幼圆" w:cs="幼圆" w:hint="eastAsia"/>
          <w:color w:val="000000"/>
          <w:sz w:val="24"/>
        </w:rPr>
        <w:t>设计流量为2800m</w:t>
      </w:r>
      <w:r>
        <w:rPr>
          <w:rFonts w:ascii="幼圆" w:eastAsia="幼圆" w:hAnsi="幼圆" w:cs="幼圆" w:hint="eastAsia"/>
          <w:color w:val="000000"/>
          <w:sz w:val="24"/>
          <w:vertAlign w:val="superscript"/>
        </w:rPr>
        <w:t>3</w:t>
      </w:r>
      <w:r>
        <w:rPr>
          <w:rFonts w:ascii="幼圆" w:eastAsia="幼圆" w:hAnsi="幼圆" w:cs="幼圆" w:hint="eastAsia"/>
          <w:color w:val="000000"/>
          <w:sz w:val="24"/>
        </w:rPr>
        <w:t>/d，选择4台潜污泵（3用1备），则单台流量为</w:t>
      </w:r>
    </w:p>
    <w:p>
      <w:pPr>
        <w:spacing w:line="300" w:lineRule="auto"/>
        <w:ind w:firstLine="720" w:firstLineChars="300"/>
        <w:textAlignment w:val="baseline"/>
        <w:rPr>
          <w:rFonts w:ascii="幼圆" w:eastAsia="幼圆" w:hAnsi="幼圆" w:cs="幼圆" w:hint="eastAsia"/>
          <w:color w:val="FF0000"/>
          <w:sz w:val="24"/>
        </w:rPr>
      </w:pPr>
      <w:r>
        <w:rPr>
          <w:rFonts w:ascii="幼圆" w:eastAsia="幼圆" w:hAnsi="幼圆" w:cs="幼圆" w:hint="eastAsia"/>
          <w:color w:val="FF0000"/>
          <w:sz w:val="24"/>
        </w:rPr>
        <w:t xml:space="preserve"> </w:t>
      </w:r>
      <w:r>
        <w:rPr>
          <w:rFonts w:ascii="幼圆" w:eastAsia="幼圆" w:hAnsi="幼圆" w:cs="幼圆" w:hint="eastAsia"/>
          <w:color w:val="FF0000"/>
          <w:position w:val="-24"/>
          <w:sz w:val="24"/>
        </w:rPr>
        <w:object>
          <v:shape id="_x0000_i1038" type="#_x0000_t75" style="width:188.95pt;height:31.1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3" ShapeID="_x0000_i1038" DrawAspect="Content" ObjectID="_1468075738" r:id="rId33"/>
        </w:object>
      </w:r>
    </w:p>
    <w:p>
      <w:pPr>
        <w:spacing w:line="300" w:lineRule="auto"/>
        <w:ind w:left="479" w:leftChars="228"/>
        <w:jc w:val="left"/>
        <w:textAlignment w:val="baseline"/>
        <w:rPr>
          <w:rFonts w:ascii="幼圆" w:eastAsia="幼圆" w:hAnsi="幼圆" w:cs="幼圆" w:hint="eastAsia"/>
          <w:color w:val="FF0000"/>
          <w:sz w:val="24"/>
        </w:rPr>
      </w:pPr>
      <w:r>
        <w:rPr>
          <w:rFonts w:ascii="幼圆" w:eastAsia="幼圆" w:hAnsi="幼圆" w:cs="幼圆" w:hint="eastAsia"/>
          <w:color w:val="FF0000"/>
          <w:sz w:val="24"/>
        </w:rPr>
        <w:t xml:space="preserve">    </w:t>
      </w:r>
      <w:r>
        <w:rPr>
          <w:rFonts w:ascii="幼圆" w:eastAsia="幼圆" w:hAnsi="幼圆" w:cs="幼圆" w:hint="eastAsia"/>
          <w:sz w:val="24"/>
        </w:rPr>
        <w:t>泵的扬程计算</w:t>
      </w:r>
    </w:p>
    <w:p>
      <w:pPr>
        <w:spacing w:line="300" w:lineRule="auto"/>
        <w:ind w:left="479" w:leftChars="228"/>
        <w:jc w:val="left"/>
        <w:textAlignment w:val="baseline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 集水池最低工作水位为43.2m，泵所需提升最高水位为53.834m。</w:t>
      </w:r>
    </w:p>
    <w:p>
      <w:pPr>
        <w:spacing w:line="300" w:lineRule="auto"/>
        <w:ind w:firstLine="960" w:firstLineChars="400"/>
        <w:jc w:val="left"/>
        <w:textAlignment w:val="baseline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集水池最低工作水位与所需提升最高水位之间的高差为：53.834-43.2=10.634m</w:t>
      </w:r>
    </w:p>
    <w:p>
      <w:pPr>
        <w:spacing w:line="300" w:lineRule="auto"/>
        <w:ind w:left="598" w:firstLine="240" w:leftChars="285" w:firstLineChars="100"/>
        <w:jc w:val="left"/>
        <w:textAlignment w:val="baseline"/>
        <w:rPr>
          <w:rFonts w:ascii="幼圆" w:eastAsia="幼圆" w:hAnsi="幼圆" w:cs="幼圆" w:hint="eastAsia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300" w:lineRule="auto"/>
        <w:ind w:left="598" w:firstLine="240" w:leftChars="285" w:firstLineChars="100"/>
        <w:jc w:val="left"/>
        <w:textAlignment w:val="baseline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 xml:space="preserve"> 污水泵房的水头损失为2.0m,取1m的未预见水头损失，从而水泵的扬程为H=10.634+2+1=13.634m</w:t>
      </w:r>
      <w:r>
        <w:rPr>
          <w:rFonts w:ascii="幼圆" w:eastAsia="幼圆" w:hAnsi="幼圆" w:cs="幼圆" w:hint="eastAsia"/>
          <w:sz w:val="24"/>
        </w:rPr>
        <w:t>。</w:t>
      </w:r>
      <w:r>
        <w:rPr>
          <w:rFonts w:ascii="幼圆" w:eastAsia="幼圆" w:hAnsi="幼圆" w:cs="幼圆" w:hint="eastAsia"/>
          <w:sz w:val="24"/>
        </w:rPr>
        <w:t xml:space="preserve"> </w:t>
      </w:r>
      <w:r>
        <w:rPr>
          <w:rFonts w:ascii="幼圆" w:eastAsia="幼圆" w:hAnsi="幼圆" w:cs="幼圆" w:hint="eastAsia"/>
          <w:sz w:val="24"/>
        </w:rPr>
        <w:t xml:space="preserve"> </w:t>
      </w:r>
    </w:p>
    <w:p>
      <w:pPr>
        <w:spacing w:line="300" w:lineRule="auto"/>
        <w:textAlignment w:val="baseline"/>
        <w:rPr>
          <w:rFonts w:ascii="幼圆" w:eastAsia="幼圆" w:hAnsi="幼圆" w:cs="幼圆" w:hint="eastAsia"/>
          <w:sz w:val="24"/>
        </w:rPr>
      </w:pPr>
    </w:p>
    <w:p>
      <w:pPr>
        <w:spacing w:line="300" w:lineRule="auto"/>
        <w:ind w:firstLine="420" w:firstLineChars="175"/>
        <w:textAlignment w:val="baseline"/>
        <w:rPr>
          <w:rFonts w:ascii="幼圆" w:eastAsia="幼圆" w:hAnsi="幼圆" w:cs="幼圆" w:hint="eastAsia"/>
          <w:color w:val="FF0000"/>
          <w:sz w:val="24"/>
        </w:rPr>
      </w:pPr>
      <w:r>
        <w:rPr>
          <w:rFonts w:ascii="幼圆" w:eastAsia="幼圆" w:hAnsi="幼圆" w:cs="幼圆" w:hint="eastAsia"/>
          <w:color w:val="FF0000"/>
          <w:sz w:val="24"/>
        </w:rPr>
        <w:t xml:space="preserve">  </w:t>
      </w:r>
      <w:r>
        <w:rPr>
          <w:rFonts w:ascii="幼圆" w:eastAsia="幼圆" w:hAnsi="幼圆" w:cs="幼圆" w:hint="eastAsia"/>
          <w:color w:val="000000"/>
          <w:sz w:val="24"/>
        </w:rPr>
        <w:t>选择80QW45—15—5.5型潜污泵，泵的参数如下</w:t>
      </w:r>
    </w:p>
    <w:p>
      <w:pPr>
        <w:spacing w:before="156" w:beforeLines="50" w:after="156" w:afterLines="50" w:line="300" w:lineRule="auto"/>
        <w:jc w:val="center"/>
        <w:textAlignment w:val="baseline"/>
        <w:rPr>
          <w:rFonts w:ascii="幼圆" w:eastAsia="幼圆" w:hAnsi="幼圆" w:cs="幼圆" w:hint="eastAsia"/>
          <w:color w:val="000000"/>
          <w:szCs w:val="21"/>
        </w:rPr>
      </w:pPr>
      <w:r>
        <w:rPr>
          <w:rFonts w:ascii="幼圆" w:eastAsia="幼圆" w:hAnsi="幼圆" w:cs="幼圆" w:hint="eastAsia"/>
          <w:color w:val="000000"/>
          <w:szCs w:val="21"/>
        </w:rPr>
        <w:t>表3—2  80QW45—15—5.5型潜污泵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605"/>
        <w:gridCol w:w="1390"/>
        <w:gridCol w:w="1440"/>
        <w:gridCol w:w="177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出口口径/mm</w:t>
            </w:r>
          </w:p>
        </w:tc>
        <w:tc>
          <w:tcPr>
            <w:tcW w:w="16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流量/(m3/h)</w:t>
            </w:r>
          </w:p>
        </w:tc>
        <w:tc>
          <w:tcPr>
            <w:tcW w:w="139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扬程/m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转速（r/min）</w:t>
            </w:r>
          </w:p>
        </w:tc>
        <w:tc>
          <w:tcPr>
            <w:tcW w:w="17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功率/kW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80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45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15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1430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>
            <w:pPr>
              <w:spacing w:line="300" w:lineRule="auto"/>
              <w:jc w:val="center"/>
              <w:textAlignment w:val="baseline"/>
              <w:rPr>
                <w:rFonts w:ascii="幼圆" w:eastAsia="幼圆" w:hAnsi="幼圆" w:cs="幼圆" w:hint="eastAsia"/>
                <w:color w:val="000000"/>
              </w:rPr>
            </w:pPr>
            <w:r>
              <w:rPr>
                <w:rFonts w:ascii="幼圆" w:eastAsia="幼圆" w:hAnsi="幼圆" w:cs="幼圆" w:hint="eastAsia"/>
                <w:color w:val="000000"/>
              </w:rPr>
              <w:t>5.5</w:t>
            </w:r>
          </w:p>
        </w:tc>
      </w:tr>
    </w:tbl>
    <w:p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before="156" w:beforeLines="50" w:after="156" w:afterLines="50" w:line="300" w:lineRule="auto"/>
        <w:ind w:firstLine="480" w:firstLineChars="200"/>
        <w:jc w:val="left"/>
        <w:textAlignment w:val="baseline"/>
        <w:rPr>
          <w:rFonts w:ascii="幼圆" w:eastAsia="幼圆" w:hAnsi="幼圆" w:cs="幼圆" w:hint="eastAsia"/>
          <w:color w:val="000000"/>
          <w:sz w:val="24"/>
        </w:rPr>
      </w:pPr>
      <w:r>
        <w:rPr>
          <w:rFonts w:ascii="幼圆" w:eastAsia="幼圆" w:hAnsi="幼圆" w:cs="幼圆" w:hint="eastAsia"/>
          <w:color w:val="000000"/>
          <w:sz w:val="24"/>
        </w:rPr>
        <w:t xml:space="preserve"> 集水池</w:t>
      </w:r>
    </w:p>
    <w:p>
      <w:pPr>
        <w:spacing w:line="300" w:lineRule="auto"/>
        <w:ind w:left="3772" w:hanging="3293" w:leftChars="228" w:hangingChars="1372"/>
        <w:jc w:val="both"/>
        <w:textAlignment w:val="baseline"/>
        <w:rPr>
          <w:rFonts w:ascii="幼圆" w:eastAsia="幼圆" w:hAnsi="幼圆" w:cs="幼圆" w:hint="eastAsia"/>
          <w:color w:val="000000"/>
          <w:sz w:val="24"/>
        </w:rPr>
      </w:pPr>
      <w:r>
        <w:rPr>
          <w:rFonts w:ascii="幼圆" w:eastAsia="幼圆" w:hAnsi="幼圆" w:cs="幼圆" w:hint="eastAsia"/>
          <w:color w:val="000000"/>
          <w:sz w:val="24"/>
        </w:rPr>
        <w:t>1）容积 集水池的有效容积V</w:t>
      </w:r>
      <w:r>
        <w:rPr>
          <w:rFonts w:ascii="幼圆" w:eastAsia="幼圆" w:hAnsi="幼圆" w:cs="幼圆" w:hint="eastAsia"/>
          <w:color w:val="FF0000"/>
          <w:sz w:val="24"/>
        </w:rPr>
        <w:t xml:space="preserve"> </w:t>
      </w:r>
      <w:r>
        <w:rPr>
          <w:rFonts w:ascii="幼圆" w:eastAsia="幼圆" w:hAnsi="幼圆" w:cs="幼圆" w:hint="eastAsia"/>
          <w:color w:val="FF0000"/>
          <w:position w:val="-24"/>
          <w:sz w:val="24"/>
        </w:rPr>
        <w:object>
          <v:shape id="_x0000_i1039" type="#_x0000_t75" style="width:99.65pt;height:31.1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幼圆" w:eastAsia="幼圆" w:hAnsi="幼圆" w:cs="幼圆" w:hint="eastAsia"/>
          <w:color w:val="000000"/>
          <w:sz w:val="24"/>
        </w:rPr>
        <w:t xml:space="preserve"> 按泵最大流量时12min的出流量</w:t>
      </w:r>
    </w:p>
    <w:p>
      <w:pPr>
        <w:spacing w:line="300" w:lineRule="auto"/>
        <w:ind w:firstLine="480" w:firstLineChars="200"/>
        <w:jc w:val="left"/>
        <w:textAlignment w:val="baseline"/>
        <w:rPr>
          <w:rFonts w:ascii="幼圆" w:eastAsia="幼圆" w:hAnsi="幼圆" w:cs="幼圆" w:hint="eastAsia"/>
          <w:color w:val="000000"/>
          <w:sz w:val="24"/>
        </w:rPr>
      </w:pPr>
      <w:r>
        <w:rPr>
          <w:rFonts w:ascii="幼圆" w:eastAsia="幼圆" w:hAnsi="幼圆" w:cs="幼圆" w:hint="eastAsia"/>
          <w:b/>
          <w:color w:val="FF0000"/>
          <w:sz w:val="24"/>
        </w:rPr>
        <w:t xml:space="preserve"> </w:t>
      </w:r>
      <w:r>
        <w:rPr>
          <w:rFonts w:ascii="幼圆" w:eastAsia="幼圆" w:hAnsi="幼圆" w:cs="幼圆" w:hint="eastAsia"/>
          <w:b/>
          <w:color w:val="000000"/>
          <w:sz w:val="24"/>
        </w:rPr>
        <w:t xml:space="preserve"> </w:t>
      </w:r>
      <w:r>
        <w:rPr>
          <w:rFonts w:ascii="幼圆" w:eastAsia="幼圆" w:hAnsi="幼圆" w:cs="幼圆" w:hint="eastAsia"/>
          <w:color w:val="000000"/>
          <w:sz w:val="24"/>
        </w:rPr>
        <w:t>2）面积  取集水池长度3m， 取有效水深h为2m，</w:t>
      </w:r>
      <w:r>
        <w:rPr>
          <w:rFonts w:ascii="幼圆" w:eastAsia="幼圆" w:hAnsi="幼圆" w:cs="幼圆" w:hint="eastAsia"/>
          <w:color w:val="000000"/>
          <w:position w:val="-24"/>
          <w:sz w:val="24"/>
        </w:rPr>
        <w:object>
          <v:shape id="_x0000_i1040" type="#_x0000_t75" style="width:108.3pt;height:31.1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3" ShapeID="_x0000_i1040" DrawAspect="Content" ObjectID="_1468075740" r:id="rId37"/>
        </w:object>
      </w:r>
    </w:p>
    <w:p>
      <w:pPr>
        <w:spacing w:line="300" w:lineRule="auto"/>
        <w:ind w:firstLine="420" w:firstLineChars="175"/>
        <w:jc w:val="left"/>
        <w:textAlignment w:val="baseline"/>
        <w:rPr>
          <w:rFonts w:ascii="幼圆" w:eastAsia="幼圆" w:hAnsi="幼圆" w:cs="幼圆" w:hint="eastAsia"/>
          <w:color w:val="000000"/>
          <w:sz w:val="24"/>
        </w:rPr>
      </w:pPr>
      <w:r>
        <w:rPr>
          <w:rFonts w:ascii="幼圆" w:eastAsia="幼圆" w:hAnsi="幼圆" w:cs="幼圆" w:hint="eastAsia"/>
          <w:color w:val="000000"/>
          <w:sz w:val="24"/>
        </w:rPr>
        <w:t xml:space="preserve">     宽度   </w:t>
      </w:r>
      <w:r>
        <w:rPr>
          <w:rFonts w:ascii="幼圆" w:eastAsia="幼圆" w:hAnsi="幼圆" w:cs="幼圆" w:hint="eastAsia"/>
          <w:color w:val="000000"/>
          <w:position w:val="-24"/>
          <w:sz w:val="24"/>
        </w:rPr>
        <w:object>
          <v:shape id="_x0000_i1041" type="#_x0000_t75" style="width:97.9pt;height:31.1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3" ShapeID="_x0000_i1041" DrawAspect="Content" ObjectID="_1468075741" r:id="rId39"/>
        </w:object>
      </w:r>
      <w:r>
        <w:rPr>
          <w:rFonts w:ascii="幼圆" w:eastAsia="幼圆" w:hAnsi="幼圆" w:cs="幼圆" w:hint="eastAsia"/>
          <w:color w:val="000000"/>
          <w:position w:val="-24"/>
          <w:sz w:val="24"/>
        </w:rPr>
        <w:object>
          <v:shape id="_x0000_i1042" type="#_x0000_t75" style="width:81.2pt;height:31.1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</w:p>
    <w:p>
      <w:pPr>
        <w:spacing w:line="300" w:lineRule="auto"/>
        <w:rPr>
          <w:rFonts w:ascii="幼圆" w:eastAsia="幼圆" w:hAnsi="幼圆" w:cs="幼圆" w:hint="eastAsia"/>
          <w:color w:val="000000"/>
          <w:sz w:val="24"/>
        </w:rPr>
      </w:pPr>
      <w:r>
        <w:rPr>
          <w:rFonts w:ascii="幼圆" w:eastAsia="幼圆" w:hAnsi="幼圆" w:cs="幼圆" w:hint="eastAsia"/>
        </w:rPr>
        <w:t xml:space="preserve">         </w:t>
      </w:r>
      <w:r>
        <w:rPr>
          <w:rFonts w:ascii="幼圆" w:eastAsia="幼圆" w:hAnsi="幼圆" w:cs="幼圆" w:hint="eastAsia"/>
          <w:color w:val="000000"/>
          <w:sz w:val="24"/>
        </w:rPr>
        <w:t xml:space="preserve"> 取保护水深为1.2m，则实际水深H=2+1.2=3.2m</w:t>
      </w:r>
    </w:p>
    <w:p>
      <w:pPr>
        <w:spacing w:line="300" w:lineRule="auto"/>
        <w:ind w:firstLine="420" w:firstLineChars="175"/>
        <w:jc w:val="left"/>
        <w:textAlignment w:val="baseline"/>
        <w:rPr>
          <w:rFonts w:ascii="幼圆" w:eastAsia="幼圆" w:hAnsi="幼圆" w:cs="幼圆" w:hint="eastAsia"/>
          <w:color w:val="000000"/>
          <w:sz w:val="24"/>
        </w:rPr>
      </w:pPr>
      <w:r>
        <w:rPr>
          <w:rFonts w:ascii="幼圆" w:eastAsia="幼圆" w:hAnsi="幼圆" w:cs="幼圆" w:hint="eastAsia"/>
          <w:color w:val="000000"/>
          <w:sz w:val="24"/>
        </w:rPr>
        <w:t xml:space="preserve">     集水池尺寸    B× L×H=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color w:val="000000"/>
          <w:sz w:val="24"/>
        </w:rPr>
        <w:t>m×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3</w:t>
      </w:r>
      <w:r>
        <w:rPr>
          <w:rFonts w:ascii="幼圆" w:eastAsia="幼圆" w:hAnsi="幼圆" w:cs="幼圆" w:hint="eastAsia"/>
          <w:color w:val="000000"/>
          <w:sz w:val="24"/>
        </w:rPr>
        <w:t>m×3.2m</w:t>
      </w:r>
    </w:p>
    <w:p>
      <w:pPr>
        <w:spacing w:line="300" w:lineRule="auto"/>
        <w:ind w:firstLine="480" w:firstLineChars="200"/>
        <w:jc w:val="left"/>
        <w:textAlignment w:val="baseline"/>
        <w:rPr>
          <w:rFonts w:ascii="幼圆" w:eastAsia="幼圆" w:hAnsi="幼圆" w:cs="幼圆" w:hint="eastAsia"/>
          <w:color w:val="000000"/>
          <w:sz w:val="24"/>
        </w:rPr>
      </w:pPr>
      <w:r>
        <w:rPr>
          <w:rFonts w:ascii="幼圆" w:eastAsia="幼圆" w:hAnsi="幼圆" w:cs="幼圆" w:hint="eastAsia"/>
          <w:color w:val="FF0000"/>
          <w:sz w:val="24"/>
        </w:rPr>
        <w:t xml:space="preserve"> </w:t>
      </w:r>
      <w:r>
        <w:rPr>
          <w:rFonts w:ascii="幼圆" w:eastAsia="幼圆" w:hAnsi="幼圆" w:cs="幼圆" w:hint="eastAsia"/>
          <w:color w:val="000000"/>
          <w:sz w:val="24"/>
        </w:rPr>
        <w:t xml:space="preserve"> 3）泵位及安装</w:t>
      </w:r>
    </w:p>
    <w:p>
      <w:pPr>
        <w:spacing w:line="300" w:lineRule="auto"/>
        <w:ind w:left="420" w:leftChars="200"/>
        <w:jc w:val="left"/>
        <w:textAlignment w:val="baseline"/>
        <w:rPr>
          <w:rFonts w:ascii="幼圆" w:eastAsia="幼圆" w:hAnsi="幼圆" w:cs="幼圆" w:hint="eastAsia"/>
          <w:color w:val="000000"/>
          <w:sz w:val="24"/>
        </w:rPr>
      </w:pPr>
      <w:r>
        <w:rPr>
          <w:rFonts w:ascii="幼圆" w:eastAsia="幼圆" w:hAnsi="幼圆" w:cs="幼圆" w:hint="eastAsia"/>
          <w:color w:val="000000"/>
          <w:sz w:val="24"/>
        </w:rPr>
        <w:t xml:space="preserve">     潜污泵直接置于集水池内。潜污泵检修采用移动吊架。</w:t>
      </w:r>
    </w:p>
    <w:p>
      <w:pPr>
        <w:spacing w:line="300" w:lineRule="auto"/>
        <w:rPr>
          <w:rFonts w:ascii="幼圆" w:eastAsia="幼圆" w:hAnsi="幼圆" w:cs="幼圆" w:hint="eastAsia"/>
          <w:sz w:val="28"/>
          <w:szCs w:val="28"/>
        </w:rPr>
      </w:pPr>
      <w:bookmarkStart w:id="24" w:name="_Toc325906265"/>
      <w:bookmarkStart w:id="25" w:name="_Toc325475443"/>
    </w:p>
    <w:p>
      <w:pPr>
        <w:spacing w:line="300" w:lineRule="auto"/>
        <w:outlineLvl w:val="0"/>
        <w:rPr>
          <w:rFonts w:ascii="幼圆" w:eastAsia="幼圆" w:hAnsi="幼圆" w:cs="幼圆" w:hint="eastAsia"/>
          <w:sz w:val="28"/>
          <w:szCs w:val="28"/>
        </w:rPr>
      </w:pPr>
      <w:bookmarkStart w:id="26" w:name="_Toc71266023"/>
      <w:bookmarkStart w:id="27" w:name="_Toc19280"/>
      <w:r>
        <w:rPr>
          <w:rFonts w:ascii="幼圆" w:eastAsia="幼圆" w:hAnsi="幼圆" w:cs="幼圆" w:hint="eastAsia"/>
          <w:sz w:val="28"/>
          <w:szCs w:val="28"/>
        </w:rPr>
        <w:t>3.3调节池</w:t>
      </w:r>
      <w:bookmarkEnd w:id="24"/>
      <w:bookmarkEnd w:id="25"/>
      <w:bookmarkEnd w:id="26"/>
      <w:bookmarkEnd w:id="27"/>
      <w:bookmarkStart w:id="28" w:name="_Toc106252007"/>
      <w:bookmarkStart w:id="29" w:name="_Toc106255306"/>
      <w:bookmarkStart w:id="30" w:name="_Toc106255695"/>
      <w:bookmarkStart w:id="31" w:name="_Toc106252832"/>
    </w:p>
    <w:p>
      <w:pPr>
        <w:spacing w:line="300" w:lineRule="auto"/>
        <w:outlineLvl w:val="1"/>
        <w:rPr>
          <w:rFonts w:ascii="幼圆" w:eastAsia="幼圆" w:hAnsi="幼圆" w:cs="幼圆" w:hint="eastAsia"/>
          <w:sz w:val="28"/>
          <w:szCs w:val="28"/>
        </w:rPr>
      </w:pPr>
      <w:bookmarkStart w:id="32" w:name="_Toc71266024"/>
      <w:bookmarkStart w:id="33" w:name="_Toc325475444"/>
      <w:bookmarkStart w:id="34" w:name="_Toc14315"/>
      <w:r>
        <w:rPr>
          <w:rFonts w:ascii="幼圆" w:eastAsia="幼圆" w:hAnsi="幼圆" w:cs="幼圆" w:hint="eastAsia"/>
          <w:sz w:val="28"/>
          <w:szCs w:val="28"/>
        </w:rPr>
        <w:t>3.3.1设计参数设定</w:t>
      </w:r>
      <w:bookmarkEnd w:id="28"/>
      <w:bookmarkEnd w:id="29"/>
      <w:bookmarkEnd w:id="30"/>
      <w:bookmarkEnd w:id="31"/>
      <w:r>
        <w:rPr>
          <w:rFonts w:ascii="幼圆" w:eastAsia="幼圆" w:hAnsi="幼圆" w:cs="幼圆" w:hint="eastAsia"/>
          <w:sz w:val="28"/>
          <w:szCs w:val="28"/>
        </w:rPr>
        <w:t>：</w:t>
      </w:r>
      <w:bookmarkEnd w:id="32"/>
      <w:bookmarkEnd w:id="33"/>
      <w:bookmarkEnd w:id="34"/>
    </w:p>
    <w:p>
      <w:pPr>
        <w:spacing w:line="300" w:lineRule="auto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调节池超高取0.5m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</w:rPr>
        <w:t>取最低水位为0.3m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</w:rPr>
        <w:t>停留时间t为4小时</w:t>
      </w:r>
      <w:bookmarkStart w:id="35" w:name="_Toc106252833"/>
      <w:bookmarkStart w:id="36" w:name="_Toc106255307"/>
      <w:bookmarkStart w:id="37" w:name="_Toc106255696"/>
      <w:bookmarkStart w:id="38" w:name="_Toc106252008"/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spacing w:line="300" w:lineRule="auto"/>
        <w:outlineLvl w:val="1"/>
        <w:rPr>
          <w:rFonts w:ascii="幼圆" w:eastAsia="幼圆" w:hAnsi="幼圆" w:cs="幼圆" w:hint="eastAsia"/>
          <w:sz w:val="28"/>
          <w:szCs w:val="28"/>
        </w:rPr>
      </w:pPr>
      <w:bookmarkStart w:id="39" w:name="_Toc325475445"/>
      <w:bookmarkStart w:id="40" w:name="_Toc71266025"/>
      <w:bookmarkStart w:id="41" w:name="_Toc2441"/>
      <w:r>
        <w:rPr>
          <w:rFonts w:ascii="幼圆" w:eastAsia="幼圆" w:hAnsi="幼圆" w:cs="幼圆" w:hint="eastAsia"/>
          <w:sz w:val="28"/>
          <w:szCs w:val="28"/>
        </w:rPr>
        <w:t>3.3.2设计计算：</w:t>
      </w:r>
      <w:bookmarkEnd w:id="35"/>
      <w:bookmarkEnd w:id="36"/>
      <w:bookmarkEnd w:id="37"/>
      <w:bookmarkEnd w:id="38"/>
      <w:bookmarkEnd w:id="39"/>
      <w:bookmarkEnd w:id="40"/>
      <w:bookmarkEnd w:id="41"/>
    </w:p>
    <w:p>
      <w:pPr>
        <w:spacing w:line="300" w:lineRule="auto"/>
        <w:rPr>
          <w:rFonts w:ascii="幼圆" w:eastAsia="幼圆" w:hAnsi="幼圆" w:cs="幼圆" w:hint="eastAsia"/>
          <w:sz w:val="24"/>
          <w:vertAlign w:val="superscript"/>
        </w:rPr>
      </w:pPr>
      <w:r>
        <w:rPr>
          <w:rFonts w:ascii="幼圆" w:eastAsia="幼圆" w:hAnsi="幼圆" w:cs="幼圆" w:hint="eastAsia"/>
          <w:sz w:val="24"/>
        </w:rPr>
        <w:t>（1）容积计量</w:t>
      </w:r>
      <w:r>
        <w:rPr>
          <w:rFonts w:ascii="幼圆" w:eastAsia="幼圆" w:hAnsi="幼圆" w:cs="幼圆" w:hint="eastAsia"/>
          <w:position w:val="-10"/>
          <w:sz w:val="24"/>
        </w:rPr>
        <w:object>
          <v:shape id="_x0000_i1043" type="#_x0000_t75" style="width:161.3pt;height:17.85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3" ShapeID="_x0000_i1043" DrawAspect="Content" ObjectID="_1468075743" r:id="rId43"/>
        </w:object>
      </w:r>
      <w:r>
        <w:rPr>
          <w:rFonts w:ascii="幼圆" w:eastAsia="幼圆" w:hAnsi="幼圆" w:cs="幼圆" w:hint="eastAsia"/>
          <w:sz w:val="24"/>
        </w:rPr>
        <w:t>,</w:t>
      </w:r>
      <w:r>
        <w:rPr>
          <w:rFonts w:ascii="幼圆" w:eastAsia="幼圆" w:hAnsi="幼圆" w:cs="幼圆" w:hint="eastAsia"/>
          <w:sz w:val="24"/>
          <w:lang w:val="en-US" w:eastAsia="zh-CN"/>
        </w:rPr>
        <w:t xml:space="preserve">  </w:t>
      </w:r>
      <w:r>
        <w:rPr>
          <w:rFonts w:ascii="幼圆" w:eastAsia="幼圆" w:hAnsi="幼圆" w:cs="幼圆" w:hint="eastAsia"/>
          <w:sz w:val="24"/>
        </w:rPr>
        <w:t>取容积为420m</w:t>
      </w:r>
      <w:r>
        <w:rPr>
          <w:rFonts w:ascii="幼圆" w:eastAsia="幼圆" w:hAnsi="幼圆" w:cs="幼圆" w:hint="eastAsia"/>
          <w:sz w:val="24"/>
          <w:vertAlign w:val="superscript"/>
        </w:rPr>
        <w:t>3</w:t>
      </w:r>
    </w:p>
    <w:p>
      <w:pPr>
        <w:spacing w:line="300" w:lineRule="auto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取长宽为15m×10m，则有效水深为</w:t>
      </w:r>
      <w:r>
        <w:rPr>
          <w:rFonts w:ascii="幼圆" w:eastAsia="幼圆" w:hAnsi="幼圆" w:cs="幼圆" w:hint="eastAsia"/>
          <w:position w:val="-24"/>
          <w:sz w:val="24"/>
        </w:rPr>
        <w:object>
          <v:shape id="_x0000_i1044" type="#_x0000_t75" style="width:100.2pt;height:31.1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3" ShapeID="_x0000_i1044" DrawAspect="Content" ObjectID="_1468075744" r:id="rId45"/>
        </w:object>
      </w:r>
    </w:p>
    <w:p>
      <w:pPr>
        <w:spacing w:line="300" w:lineRule="auto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（2）总高度计算</w:t>
      </w:r>
    </w:p>
    <w:p>
      <w:pPr>
        <w:spacing w:line="300" w:lineRule="auto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h＝2.8+0.3+0.5＝3.6m</w:t>
      </w:r>
    </w:p>
    <w:p>
      <w:pPr>
        <w:spacing w:line="300" w:lineRule="auto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</w:rPr>
        <w:t>总池深为3.6m；</w:t>
      </w:r>
    </w:p>
    <w:p>
      <w:pPr>
        <w:spacing w:line="300" w:lineRule="auto"/>
        <w:rPr>
          <w:rFonts w:ascii="幼圆" w:eastAsia="幼圆" w:hAnsi="幼圆" w:cs="幼圆" w:hint="eastAsia"/>
          <w:sz w:val="24"/>
        </w:rPr>
      </w:pPr>
    </w:p>
    <w:p>
      <w:pPr>
        <w:spacing w:line="300" w:lineRule="auto"/>
        <w:outlineLvl w:val="0"/>
        <w:rPr>
          <w:rFonts w:ascii="幼圆" w:eastAsia="幼圆" w:hAnsi="幼圆" w:cs="幼圆" w:hint="eastAsia"/>
          <w:sz w:val="28"/>
          <w:szCs w:val="28"/>
        </w:rPr>
      </w:pPr>
      <w:bookmarkStart w:id="42" w:name="_Toc325906266"/>
      <w:bookmarkStart w:id="43" w:name="_Toc71266026"/>
      <w:bookmarkStart w:id="44" w:name="_Toc31061"/>
      <w:r>
        <w:rPr>
          <w:rFonts w:ascii="幼圆" w:eastAsia="幼圆" w:hAnsi="幼圆" w:cs="幼圆" w:hint="eastAsia"/>
          <w:sz w:val="28"/>
          <w:szCs w:val="28"/>
        </w:rPr>
        <w:t>3.4平流式隔油池</w:t>
      </w:r>
      <w:bookmarkEnd w:id="42"/>
      <w:bookmarkEnd w:id="43"/>
      <w:bookmarkEnd w:id="44"/>
      <w:r>
        <w:rPr>
          <w:rFonts w:ascii="幼圆" w:eastAsia="幼圆" w:hAnsi="幼圆" w:cs="幼圆" w:hint="eastAsia"/>
          <w:sz w:val="28"/>
          <w:szCs w:val="28"/>
        </w:rPr>
        <w:br/>
      </w:r>
      <w:r>
        <w:rPr>
          <w:rFonts w:ascii="幼圆" w:eastAsia="幼圆" w:hAnsi="幼圆" w:cs="幼圆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https://d.book118.com/528023021106006044</w:t>
        </w:r>
      </w:hyperlink>
    </w:p>
    <w:p>
      <w:pPr>
        <w:spacing w:line="300" w:lineRule="auto"/>
        <w:outlineLvl w:val="0"/>
        <w:rPr>
          <w:rFonts w:ascii="幼圆" w:eastAsia="幼圆" w:hAnsi="幼圆" w:cs="幼圆" w:hint="eastAsia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4FD205D"/>
    <w:multiLevelType w:val="singleLevel"/>
    <w:tmpl w:val="C4FD205D"/>
    <w:lvl w:ilvl="0">
      <w:start w:val="2"/>
      <w:numFmt w:val="decimal"/>
      <w:suff w:val="nothing"/>
      <w:lvlText w:val="（%1）"/>
      <w:lvlJc w:val="left"/>
    </w:lvl>
  </w:abstractNum>
  <w:abstractNum w:abstractNumId="1">
    <w:nsid w:val="F4F86D89"/>
    <w:multiLevelType w:val="singleLevel"/>
    <w:tmpl w:val="F4F86D89"/>
    <w:lvl w:ilvl="0">
      <w:start w:val="12"/>
      <w:numFmt w:val="decimal"/>
      <w:suff w:val="nothing"/>
      <w:lvlText w:val="（%1）"/>
      <w:lvlJc w:val="left"/>
      <w:pPr>
        <w:ind w:left="540" w:firstLine="0" w:leftChars="0" w:firstLineChars="0"/>
      </w:pPr>
    </w:lvl>
  </w:abstractNum>
  <w:abstractNum w:abstractNumId="2">
    <w:nsid w:val="6B96CA7F"/>
    <w:multiLevelType w:val="singleLevel"/>
    <w:tmpl w:val="C4FD205D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BF1135"/>
    <w:rsid w:val="062937AB"/>
    <w:rsid w:val="09313723"/>
    <w:rsid w:val="12A904AC"/>
    <w:rsid w:val="4A791E3E"/>
    <w:rsid w:val="50BF1135"/>
    <w:rsid w:val="50E56BC4"/>
    <w:rsid w:val="53BC636D"/>
  </w:rsids>
  <w:docVars>
    <w:docVar w:name="commondata" w:val="eyJoZGlkIjoiNWFhMWI5MDQwNDBiYWI1ZmY5ZTQxYWNiYzY0MTdmZD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semiHidden="0" w:unhideWhenUsed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nhideWhenUsed="0" w:qFormat="1"/>
    <w:lsdException w:name="Table Theme" w:semiHidden="0" w:uiPriority="0" w:unhideWhenUsed="0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qFormat/>
    <w:pPr>
      <w:keepNext/>
      <w:keepLines/>
      <w:spacing w:before="156" w:after="156"/>
      <w:outlineLvl w:val="1"/>
    </w:pPr>
    <w:rPr>
      <w:b/>
      <w:bCs/>
      <w:sz w:val="30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99"/>
    <w:qFormat/>
    <w:rPr>
      <w:rFonts w:ascii="Arial" w:eastAsia="黑体" w:hAnsi="Arial"/>
      <w:sz w:val="20"/>
    </w:rPr>
  </w:style>
  <w:style w:type="paragraph" w:styleId="HTMLPreformatted">
    <w:name w:val="HTML Preformatted"/>
    <w:basedOn w:val="Norma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</w:rPr>
  </w:style>
  <w:style w:type="table" w:styleId="TableGrid">
    <w:name w:val="Table Grid"/>
    <w:basedOn w:val="TableNormal"/>
    <w:uiPriority w:val="99"/>
    <w:qFormat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paragraph" w:customStyle="1" w:styleId="WPSOffice1">
    <w:name w:val="WPSOffice手动目录 1"/>
    <w:pPr>
      <w:ind w:leftChars="0"/>
    </w:pPr>
    <w:rPr>
      <w:sz w:val="20"/>
      <w:szCs w:val="20"/>
    </w:rPr>
  </w:style>
  <w:style w:type="paragraph" w:customStyle="1" w:styleId="WPSOffice2">
    <w:name w:val="WPSOffice手动目录 2"/>
    <w:pPr>
      <w:ind w:leftChars="200"/>
    </w:pPr>
    <w:rPr>
      <w:sz w:val="20"/>
      <w:szCs w:val="20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sz w:val="24"/>
      <w:szCs w:val="24"/>
      <w:lang w:val="en-US" w:eastAsia="zh-CN" w:bidi="ar-SA"/>
    </w:rPr>
  </w:style>
  <w:style w:type="character" w:customStyle="1" w:styleId="headline-content2">
    <w:name w:val="headline-content2"/>
    <w:basedOn w:val="DefaultParagraphFont"/>
    <w:autoRedefine/>
    <w:qFormat/>
  </w:style>
  <w:style w:type="table" w:customStyle="1" w:styleId="LightShading0">
    <w:name w:val="Light Shading_0"/>
    <w:basedOn w:val="TableNormal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2.bin" /><Relationship Id="rId29" Type="http://schemas.openxmlformats.org/officeDocument/2006/relationships/hyperlink" Target="http://www.cnjlc.com/bbs/index.asp?boardid=26" TargetMode="External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20.bin" /><Relationship Id="rId46" Type="http://schemas.openxmlformats.org/officeDocument/2006/relationships/hyperlink" Target="https://d.book118.com/528023021106006044" TargetMode="External" /><Relationship Id="rId47" Type="http://schemas.openxmlformats.org/officeDocument/2006/relationships/theme" Target="theme/theme1.xml" /><Relationship Id="rId48" Type="http://schemas.openxmlformats.org/officeDocument/2006/relationships/numbering" Target="numbering.xml" /><Relationship Id="rId49" Type="http://schemas.openxmlformats.org/officeDocument/2006/relationships/styles" Target="styles.xml" /><Relationship Id="rId5" Type="http://schemas.openxmlformats.org/officeDocument/2006/relationships/image" Target="media/image1.wmf" /><Relationship Id="rId6" Type="http://schemas.openxmlformats.org/officeDocument/2006/relationships/oleObject" Target="embeddings/oleObject1.bin" /><Relationship Id="rId7" Type="http://schemas.openxmlformats.org/officeDocument/2006/relationships/image" Target="media/image2.wmf" /><Relationship Id="rId8" Type="http://schemas.openxmlformats.org/officeDocument/2006/relationships/oleObject" Target="embeddings/oleObject2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ABEEL</dc:creator>
  <cp:lastModifiedBy>ABEEL</cp:lastModifiedBy>
  <cp:revision>1</cp:revision>
  <dcterms:created xsi:type="dcterms:W3CDTF">2024-03-11T11:44:00Z</dcterms:created>
  <dcterms:modified xsi:type="dcterms:W3CDTF">2024-03-11T12:03:59Z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563C50CAC65B4391AAB52233DD4EE1C8_13</vt:lpwstr>
  </property>
  <property fmtid="{D5CDD505-2E9C-101B-9397-08002B2CF9AE}" pid="3" name="KSOProductBuildVer">
    <vt:lpwstr>2052-12.1.0.16388</vt:lpwstr>
  </property>
</Properties>
</file>