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中低压电缆连接件项目计划设计方案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5" w:history="1">
        <w:r>
          <w:rPr>
            <w:rFonts w:ascii="仿宋" w:eastAsia="仿宋" w:hAnsi="仿宋" w:cs="仿宋" w:hint="eastAsia"/>
            <w:lang w:eastAsia="zh-CN"/>
          </w:rPr>
          <w:t>序言</w:t>
        </w:r>
        <w:r>
          <w:tab/>
        </w:r>
        <w:r>
          <w:fldChar w:fldCharType="begin"/>
        </w:r>
        <w:r>
          <w:instrText xml:space="preserve"> PAGEREF _Toc14345 \h </w:instrText>
        </w:r>
        <w:r>
          <w:fldChar w:fldCharType="separate"/>
        </w:r>
        <w:r>
          <w:t>3</w:t>
        </w:r>
        <w:r>
          <w:fldChar w:fldCharType="end"/>
        </w:r>
      </w:hyperlink>
    </w:p>
    <w:p>
      <w:pPr>
        <w:pStyle w:val="TOC1"/>
        <w:tabs>
          <w:tab w:val="right" w:leader="dot" w:pos="8306"/>
        </w:tabs>
      </w:pPr>
      <w:hyperlink w:anchor="_Toc29194" w:history="1">
        <w:r>
          <w:rPr>
            <w:rFonts w:ascii="仿宋" w:eastAsia="仿宋" w:hAnsi="仿宋" w:cs="仿宋" w:hint="eastAsia"/>
            <w:lang w:eastAsia="zh-CN"/>
          </w:rPr>
          <w:t>一、中低压电缆连接件项目文档管理</w:t>
        </w:r>
        <w:r>
          <w:tab/>
        </w:r>
        <w:r>
          <w:fldChar w:fldCharType="begin"/>
        </w:r>
        <w:r>
          <w:instrText xml:space="preserve"> PAGEREF _Toc29194 \h </w:instrText>
        </w:r>
        <w:r>
          <w:fldChar w:fldCharType="separate"/>
        </w:r>
        <w:r>
          <w:t>3</w:t>
        </w:r>
        <w:r>
          <w:fldChar w:fldCharType="end"/>
        </w:r>
      </w:hyperlink>
    </w:p>
    <w:p>
      <w:pPr>
        <w:pStyle w:val="TOC2"/>
        <w:tabs>
          <w:tab w:val="right" w:leader="dot" w:pos="8306"/>
        </w:tabs>
      </w:pPr>
      <w:hyperlink w:anchor="_Toc15335" w:history="1">
        <w:r>
          <w:rPr>
            <w:rFonts w:ascii="仿宋" w:eastAsia="仿宋" w:hAnsi="仿宋" w:cs="仿宋" w:hint="eastAsia"/>
            <w:lang w:eastAsia="zh-CN"/>
          </w:rPr>
          <w:t>(一)、文档编制与审查</w:t>
        </w:r>
        <w:r>
          <w:tab/>
        </w:r>
        <w:r>
          <w:fldChar w:fldCharType="begin"/>
        </w:r>
        <w:r>
          <w:instrText xml:space="preserve"> PAGEREF _Toc15335 \h </w:instrText>
        </w:r>
        <w:r>
          <w:fldChar w:fldCharType="separate"/>
        </w:r>
        <w:r>
          <w:t>3</w:t>
        </w:r>
        <w:r>
          <w:fldChar w:fldCharType="end"/>
        </w:r>
      </w:hyperlink>
    </w:p>
    <w:p>
      <w:pPr>
        <w:pStyle w:val="TOC2"/>
        <w:tabs>
          <w:tab w:val="right" w:leader="dot" w:pos="8306"/>
        </w:tabs>
      </w:pPr>
      <w:hyperlink w:anchor="_Toc6948" w:history="1">
        <w:r>
          <w:rPr>
            <w:rFonts w:ascii="仿宋" w:eastAsia="仿宋" w:hAnsi="仿宋" w:cs="仿宋" w:hint="eastAsia"/>
            <w:lang w:eastAsia="zh-CN"/>
          </w:rPr>
          <w:t>(二)、文档发布与分发</w:t>
        </w:r>
        <w:r>
          <w:tab/>
        </w:r>
        <w:r>
          <w:fldChar w:fldCharType="begin"/>
        </w:r>
        <w:r>
          <w:instrText xml:space="preserve"> PAGEREF _Toc6948 \h </w:instrText>
        </w:r>
        <w:r>
          <w:fldChar w:fldCharType="separate"/>
        </w:r>
        <w:r>
          <w:t>4</w:t>
        </w:r>
        <w:r>
          <w:fldChar w:fldCharType="end"/>
        </w:r>
      </w:hyperlink>
    </w:p>
    <w:p>
      <w:pPr>
        <w:pStyle w:val="TOC2"/>
        <w:tabs>
          <w:tab w:val="right" w:leader="dot" w:pos="8306"/>
        </w:tabs>
      </w:pPr>
      <w:hyperlink w:anchor="_Toc6559" w:history="1">
        <w:r>
          <w:rPr>
            <w:rFonts w:ascii="仿宋" w:eastAsia="仿宋" w:hAnsi="仿宋" w:cs="仿宋" w:hint="eastAsia"/>
            <w:lang w:eastAsia="zh-CN"/>
          </w:rPr>
          <w:t>(三)、文档存档与归档</w:t>
        </w:r>
        <w:r>
          <w:tab/>
        </w:r>
        <w:r>
          <w:fldChar w:fldCharType="begin"/>
        </w:r>
        <w:r>
          <w:instrText xml:space="preserve"> PAGEREF _Toc6559 \h </w:instrText>
        </w:r>
        <w:r>
          <w:fldChar w:fldCharType="separate"/>
        </w:r>
        <w:r>
          <w:t>5</w:t>
        </w:r>
        <w:r>
          <w:fldChar w:fldCharType="end"/>
        </w:r>
      </w:hyperlink>
    </w:p>
    <w:p>
      <w:pPr>
        <w:pStyle w:val="TOC1"/>
        <w:tabs>
          <w:tab w:val="right" w:leader="dot" w:pos="8306"/>
        </w:tabs>
      </w:pPr>
      <w:hyperlink w:anchor="_Toc4489" w:history="1">
        <w:r>
          <w:rPr>
            <w:rFonts w:ascii="仿宋" w:eastAsia="仿宋" w:hAnsi="仿宋" w:cs="仿宋" w:hint="eastAsia"/>
            <w:lang w:eastAsia="zh-CN"/>
          </w:rPr>
          <w:t>二、产品规划分析</w:t>
        </w:r>
        <w:r>
          <w:tab/>
        </w:r>
        <w:r>
          <w:fldChar w:fldCharType="begin"/>
        </w:r>
        <w:r>
          <w:instrText xml:space="preserve"> PAGEREF _Toc4489 \h </w:instrText>
        </w:r>
        <w:r>
          <w:fldChar w:fldCharType="separate"/>
        </w:r>
        <w:r>
          <w:t>6</w:t>
        </w:r>
        <w:r>
          <w:fldChar w:fldCharType="end"/>
        </w:r>
      </w:hyperlink>
    </w:p>
    <w:p>
      <w:pPr>
        <w:pStyle w:val="TOC2"/>
        <w:tabs>
          <w:tab w:val="right" w:leader="dot" w:pos="8306"/>
        </w:tabs>
      </w:pPr>
      <w:hyperlink w:anchor="_Toc14312" w:history="1">
        <w:r>
          <w:rPr>
            <w:rFonts w:ascii="仿宋" w:eastAsia="仿宋" w:hAnsi="仿宋" w:cs="仿宋" w:hint="eastAsia"/>
            <w:lang w:eastAsia="zh-CN"/>
          </w:rPr>
          <w:t>(一)、产品规划</w:t>
        </w:r>
        <w:r>
          <w:tab/>
        </w:r>
        <w:r>
          <w:fldChar w:fldCharType="begin"/>
        </w:r>
        <w:r>
          <w:instrText xml:space="preserve"> PAGEREF _Toc14312 \h </w:instrText>
        </w:r>
        <w:r>
          <w:fldChar w:fldCharType="separate"/>
        </w:r>
        <w:r>
          <w:t>6</w:t>
        </w:r>
        <w:r>
          <w:fldChar w:fldCharType="end"/>
        </w:r>
      </w:hyperlink>
    </w:p>
    <w:p>
      <w:pPr>
        <w:pStyle w:val="TOC2"/>
        <w:tabs>
          <w:tab w:val="right" w:leader="dot" w:pos="8306"/>
        </w:tabs>
      </w:pPr>
      <w:hyperlink w:anchor="_Toc8680" w:history="1">
        <w:r>
          <w:rPr>
            <w:rFonts w:ascii="仿宋" w:eastAsia="仿宋" w:hAnsi="仿宋" w:cs="仿宋" w:hint="eastAsia"/>
            <w:lang w:eastAsia="zh-CN"/>
          </w:rPr>
          <w:t>(二)、建设规模</w:t>
        </w:r>
        <w:r>
          <w:tab/>
        </w:r>
        <w:r>
          <w:fldChar w:fldCharType="begin"/>
        </w:r>
        <w:r>
          <w:instrText xml:space="preserve"> PAGEREF _Toc8680 \h </w:instrText>
        </w:r>
        <w:r>
          <w:fldChar w:fldCharType="separate"/>
        </w:r>
        <w:r>
          <w:t>7</w:t>
        </w:r>
        <w:r>
          <w:fldChar w:fldCharType="end"/>
        </w:r>
      </w:hyperlink>
    </w:p>
    <w:p>
      <w:pPr>
        <w:pStyle w:val="TOC1"/>
        <w:tabs>
          <w:tab w:val="right" w:leader="dot" w:pos="8306"/>
        </w:tabs>
      </w:pPr>
      <w:hyperlink w:anchor="_Toc30268" w:history="1">
        <w:r>
          <w:rPr>
            <w:rFonts w:ascii="仿宋" w:eastAsia="仿宋" w:hAnsi="仿宋" w:cs="仿宋" w:hint="eastAsia"/>
            <w:lang w:eastAsia="zh-CN"/>
          </w:rPr>
          <w:t>三、市场分析、调研</w:t>
        </w:r>
        <w:r>
          <w:tab/>
        </w:r>
        <w:r>
          <w:fldChar w:fldCharType="begin"/>
        </w:r>
        <w:r>
          <w:instrText xml:space="preserve"> PAGEREF _Toc30268 \h </w:instrText>
        </w:r>
        <w:r>
          <w:fldChar w:fldCharType="separate"/>
        </w:r>
        <w:r>
          <w:t>8</w:t>
        </w:r>
        <w:r>
          <w:fldChar w:fldCharType="end"/>
        </w:r>
      </w:hyperlink>
    </w:p>
    <w:p>
      <w:pPr>
        <w:pStyle w:val="TOC2"/>
        <w:tabs>
          <w:tab w:val="right" w:leader="dot" w:pos="8306"/>
        </w:tabs>
      </w:pPr>
      <w:hyperlink w:anchor="_Toc1333" w:history="1">
        <w:r>
          <w:rPr>
            <w:rFonts w:ascii="仿宋" w:eastAsia="仿宋" w:hAnsi="仿宋" w:cs="仿宋" w:hint="eastAsia"/>
            <w:lang w:eastAsia="zh-CN"/>
          </w:rPr>
          <w:t>(一)、中低压电缆连接件行业分析</w:t>
        </w:r>
        <w:r>
          <w:tab/>
        </w:r>
        <w:r>
          <w:fldChar w:fldCharType="begin"/>
        </w:r>
        <w:r>
          <w:instrText xml:space="preserve"> PAGEREF _Toc1333 \h </w:instrText>
        </w:r>
        <w:r>
          <w:fldChar w:fldCharType="separate"/>
        </w:r>
        <w:r>
          <w:t>8</w:t>
        </w:r>
        <w:r>
          <w:fldChar w:fldCharType="end"/>
        </w:r>
      </w:hyperlink>
    </w:p>
    <w:p>
      <w:pPr>
        <w:pStyle w:val="TOC2"/>
        <w:tabs>
          <w:tab w:val="right" w:leader="dot" w:pos="8306"/>
        </w:tabs>
      </w:pPr>
      <w:hyperlink w:anchor="_Toc11164" w:history="1">
        <w:r>
          <w:rPr>
            <w:rFonts w:ascii="仿宋" w:eastAsia="仿宋" w:hAnsi="仿宋" w:cs="仿宋" w:hint="eastAsia"/>
            <w:lang w:eastAsia="zh-CN"/>
          </w:rPr>
          <w:t>(二)、中低压电缆连接件市场分析预测</w:t>
        </w:r>
        <w:r>
          <w:tab/>
        </w:r>
        <w:r>
          <w:fldChar w:fldCharType="begin"/>
        </w:r>
        <w:r>
          <w:instrText xml:space="preserve"> PAGEREF _Toc11164 \h </w:instrText>
        </w:r>
        <w:r>
          <w:fldChar w:fldCharType="separate"/>
        </w:r>
        <w:r>
          <w:t>9</w:t>
        </w:r>
        <w:r>
          <w:fldChar w:fldCharType="end"/>
        </w:r>
      </w:hyperlink>
    </w:p>
    <w:p>
      <w:pPr>
        <w:pStyle w:val="TOC1"/>
        <w:tabs>
          <w:tab w:val="right" w:leader="dot" w:pos="8306"/>
        </w:tabs>
      </w:pPr>
      <w:hyperlink w:anchor="_Toc6364" w:history="1">
        <w:r>
          <w:rPr>
            <w:rFonts w:ascii="仿宋" w:eastAsia="仿宋" w:hAnsi="仿宋" w:cs="仿宋" w:hint="eastAsia"/>
            <w:lang w:eastAsia="zh-CN"/>
          </w:rPr>
          <w:t>四、中低压电缆连接件项目绩效评估</w:t>
        </w:r>
        <w:r>
          <w:tab/>
        </w:r>
        <w:r>
          <w:fldChar w:fldCharType="begin"/>
        </w:r>
        <w:r>
          <w:instrText xml:space="preserve"> PAGEREF _Toc6364 \h </w:instrText>
        </w:r>
        <w:r>
          <w:fldChar w:fldCharType="separate"/>
        </w:r>
        <w:r>
          <w:t>10</w:t>
        </w:r>
        <w:r>
          <w:fldChar w:fldCharType="end"/>
        </w:r>
      </w:hyperlink>
    </w:p>
    <w:p>
      <w:pPr>
        <w:pStyle w:val="TOC2"/>
        <w:tabs>
          <w:tab w:val="right" w:leader="dot" w:pos="8306"/>
        </w:tabs>
      </w:pPr>
      <w:hyperlink w:anchor="_Toc24687" w:history="1">
        <w:r>
          <w:rPr>
            <w:rFonts w:ascii="仿宋" w:eastAsia="仿宋" w:hAnsi="仿宋" w:cs="仿宋" w:hint="eastAsia"/>
            <w:lang w:eastAsia="zh-CN"/>
          </w:rPr>
          <w:t>(一)、绩效评估指标</w:t>
        </w:r>
        <w:r>
          <w:tab/>
        </w:r>
        <w:r>
          <w:fldChar w:fldCharType="begin"/>
        </w:r>
        <w:r>
          <w:instrText xml:space="preserve"> PAGEREF _Toc24687 \h </w:instrText>
        </w:r>
        <w:r>
          <w:fldChar w:fldCharType="separate"/>
        </w:r>
        <w:r>
          <w:t>10</w:t>
        </w:r>
        <w:r>
          <w:fldChar w:fldCharType="end"/>
        </w:r>
      </w:hyperlink>
    </w:p>
    <w:p>
      <w:pPr>
        <w:pStyle w:val="TOC2"/>
        <w:tabs>
          <w:tab w:val="right" w:leader="dot" w:pos="8306"/>
        </w:tabs>
      </w:pPr>
      <w:hyperlink w:anchor="_Toc2478" w:history="1">
        <w:r>
          <w:rPr>
            <w:rFonts w:ascii="仿宋" w:eastAsia="仿宋" w:hAnsi="仿宋" w:cs="仿宋" w:hint="eastAsia"/>
            <w:lang w:eastAsia="zh-CN"/>
          </w:rPr>
          <w:t>(二)、绩效评估方法</w:t>
        </w:r>
        <w:r>
          <w:tab/>
        </w:r>
        <w:r>
          <w:fldChar w:fldCharType="begin"/>
        </w:r>
        <w:r>
          <w:instrText xml:space="preserve"> PAGEREF _Toc2478 \h </w:instrText>
        </w:r>
        <w:r>
          <w:fldChar w:fldCharType="separate"/>
        </w:r>
        <w:r>
          <w:t>11</w:t>
        </w:r>
        <w:r>
          <w:fldChar w:fldCharType="end"/>
        </w:r>
      </w:hyperlink>
    </w:p>
    <w:p>
      <w:pPr>
        <w:pStyle w:val="TOC2"/>
        <w:tabs>
          <w:tab w:val="right" w:leader="dot" w:pos="8306"/>
        </w:tabs>
      </w:pPr>
      <w:hyperlink w:anchor="_Toc17467" w:history="1">
        <w:r>
          <w:rPr>
            <w:rFonts w:ascii="仿宋" w:eastAsia="仿宋" w:hAnsi="仿宋" w:cs="仿宋" w:hint="eastAsia"/>
            <w:lang w:eastAsia="zh-CN"/>
          </w:rPr>
          <w:t>(三)、绩效评估周期</w:t>
        </w:r>
        <w:r>
          <w:tab/>
        </w:r>
        <w:r>
          <w:fldChar w:fldCharType="begin"/>
        </w:r>
        <w:r>
          <w:instrText xml:space="preserve"> PAGEREF _Toc17467 \h </w:instrText>
        </w:r>
        <w:r>
          <w:fldChar w:fldCharType="separate"/>
        </w:r>
        <w:r>
          <w:t>12</w:t>
        </w:r>
        <w:r>
          <w:fldChar w:fldCharType="end"/>
        </w:r>
      </w:hyperlink>
    </w:p>
    <w:p>
      <w:pPr>
        <w:pStyle w:val="TOC1"/>
        <w:tabs>
          <w:tab w:val="right" w:leader="dot" w:pos="8306"/>
        </w:tabs>
      </w:pPr>
      <w:hyperlink w:anchor="_Toc3881" w:history="1">
        <w:r>
          <w:rPr>
            <w:rFonts w:ascii="仿宋" w:eastAsia="仿宋" w:hAnsi="仿宋" w:cs="仿宋" w:hint="eastAsia"/>
            <w:lang w:eastAsia="zh-CN"/>
          </w:rPr>
          <w:t>五、中低压电缆连接件项目可持续发展</w:t>
        </w:r>
        <w:r>
          <w:tab/>
        </w:r>
        <w:r>
          <w:fldChar w:fldCharType="begin"/>
        </w:r>
        <w:r>
          <w:instrText xml:space="preserve"> PAGEREF _Toc3881 \h </w:instrText>
        </w:r>
        <w:r>
          <w:fldChar w:fldCharType="separate"/>
        </w:r>
        <w:r>
          <w:t>13</w:t>
        </w:r>
        <w:r>
          <w:fldChar w:fldCharType="end"/>
        </w:r>
      </w:hyperlink>
    </w:p>
    <w:p>
      <w:pPr>
        <w:pStyle w:val="TOC2"/>
        <w:tabs>
          <w:tab w:val="right" w:leader="dot" w:pos="8306"/>
        </w:tabs>
      </w:pPr>
      <w:hyperlink w:anchor="_Toc9805" w:history="1">
        <w:r>
          <w:rPr>
            <w:rFonts w:ascii="仿宋" w:eastAsia="仿宋" w:hAnsi="仿宋" w:cs="仿宋" w:hint="eastAsia"/>
            <w:lang w:eastAsia="zh-CN"/>
          </w:rPr>
          <w:t>(一)、可持续战略与实践</w:t>
        </w:r>
        <w:r>
          <w:tab/>
        </w:r>
        <w:r>
          <w:fldChar w:fldCharType="begin"/>
        </w:r>
        <w:r>
          <w:instrText xml:space="preserve"> PAGEREF _Toc9805 \h </w:instrText>
        </w:r>
        <w:r>
          <w:fldChar w:fldCharType="separate"/>
        </w:r>
        <w:r>
          <w:t>13</w:t>
        </w:r>
        <w:r>
          <w:fldChar w:fldCharType="end"/>
        </w:r>
      </w:hyperlink>
    </w:p>
    <w:p>
      <w:pPr>
        <w:pStyle w:val="TOC2"/>
        <w:tabs>
          <w:tab w:val="right" w:leader="dot" w:pos="8306"/>
        </w:tabs>
      </w:pPr>
      <w:hyperlink w:anchor="_Toc520" w:history="1">
        <w:r>
          <w:rPr>
            <w:rFonts w:ascii="仿宋" w:eastAsia="仿宋" w:hAnsi="仿宋" w:cs="仿宋" w:hint="eastAsia"/>
            <w:lang w:eastAsia="zh-CN"/>
          </w:rPr>
          <w:t>(二)、环保与社会责任</w:t>
        </w:r>
        <w:r>
          <w:tab/>
        </w:r>
        <w:r>
          <w:fldChar w:fldCharType="begin"/>
        </w:r>
        <w:r>
          <w:instrText xml:space="preserve"> PAGEREF _Toc520 \h </w:instrText>
        </w:r>
        <w:r>
          <w:fldChar w:fldCharType="separate"/>
        </w:r>
        <w:r>
          <w:t>14</w:t>
        </w:r>
        <w:r>
          <w:fldChar w:fldCharType="end"/>
        </w:r>
      </w:hyperlink>
    </w:p>
    <w:p>
      <w:pPr>
        <w:pStyle w:val="TOC1"/>
        <w:tabs>
          <w:tab w:val="right" w:leader="dot" w:pos="8306"/>
        </w:tabs>
      </w:pPr>
      <w:hyperlink w:anchor="_Toc12432" w:history="1">
        <w:r>
          <w:rPr>
            <w:rFonts w:ascii="仿宋" w:eastAsia="仿宋" w:hAnsi="仿宋" w:cs="仿宋" w:hint="eastAsia"/>
            <w:lang w:eastAsia="zh-CN"/>
          </w:rPr>
          <w:t>六、中低压电缆连接件项目概论</w:t>
        </w:r>
        <w:r>
          <w:tab/>
        </w:r>
        <w:r>
          <w:fldChar w:fldCharType="begin"/>
        </w:r>
        <w:r>
          <w:instrText xml:space="preserve"> PAGEREF _Toc12432 \h </w:instrText>
        </w:r>
        <w:r>
          <w:fldChar w:fldCharType="separate"/>
        </w:r>
        <w:r>
          <w:t>15</w:t>
        </w:r>
        <w:r>
          <w:fldChar w:fldCharType="end"/>
        </w:r>
      </w:hyperlink>
    </w:p>
    <w:p>
      <w:pPr>
        <w:pStyle w:val="TOC2"/>
        <w:tabs>
          <w:tab w:val="right" w:leader="dot" w:pos="8306"/>
        </w:tabs>
      </w:pPr>
      <w:hyperlink w:anchor="_Toc12347" w:history="1">
        <w:r>
          <w:rPr>
            <w:rFonts w:ascii="仿宋" w:eastAsia="仿宋" w:hAnsi="仿宋" w:cs="仿宋" w:hint="eastAsia"/>
            <w:lang w:eastAsia="zh-CN"/>
          </w:rPr>
          <w:t>(一)、中低压电缆连接件项目概况</w:t>
        </w:r>
        <w:r>
          <w:tab/>
        </w:r>
        <w:r>
          <w:fldChar w:fldCharType="begin"/>
        </w:r>
        <w:r>
          <w:instrText xml:space="preserve"> PAGEREF _Toc12347 \h </w:instrText>
        </w:r>
        <w:r>
          <w:fldChar w:fldCharType="separate"/>
        </w:r>
        <w:r>
          <w:t>15</w:t>
        </w:r>
        <w:r>
          <w:fldChar w:fldCharType="end"/>
        </w:r>
      </w:hyperlink>
    </w:p>
    <w:p>
      <w:pPr>
        <w:pStyle w:val="TOC2"/>
        <w:tabs>
          <w:tab w:val="right" w:leader="dot" w:pos="8306"/>
        </w:tabs>
      </w:pPr>
      <w:hyperlink w:anchor="_Toc24094" w:history="1">
        <w:r>
          <w:rPr>
            <w:rFonts w:ascii="仿宋" w:eastAsia="仿宋" w:hAnsi="仿宋" w:cs="仿宋" w:hint="eastAsia"/>
            <w:lang w:eastAsia="zh-CN"/>
          </w:rPr>
          <w:t>(二)、中低压电缆连接件项目目标</w:t>
        </w:r>
        <w:r>
          <w:tab/>
        </w:r>
        <w:r>
          <w:fldChar w:fldCharType="begin"/>
        </w:r>
        <w:r>
          <w:instrText xml:space="preserve"> PAGEREF _Toc24094 \h </w:instrText>
        </w:r>
        <w:r>
          <w:fldChar w:fldCharType="separate"/>
        </w:r>
        <w:r>
          <w:t>18</w:t>
        </w:r>
        <w:r>
          <w:fldChar w:fldCharType="end"/>
        </w:r>
      </w:hyperlink>
    </w:p>
    <w:p>
      <w:pPr>
        <w:pStyle w:val="TOC2"/>
        <w:tabs>
          <w:tab w:val="right" w:leader="dot" w:pos="8306"/>
        </w:tabs>
      </w:pPr>
      <w:hyperlink w:anchor="_Toc8633" w:history="1">
        <w:r>
          <w:rPr>
            <w:rFonts w:ascii="仿宋" w:eastAsia="仿宋" w:hAnsi="仿宋" w:cs="仿宋" w:hint="eastAsia"/>
            <w:lang w:eastAsia="zh-CN"/>
          </w:rPr>
          <w:t>(三)、中低压电缆连接件项目提出的理由</w:t>
        </w:r>
        <w:r>
          <w:tab/>
        </w:r>
        <w:r>
          <w:fldChar w:fldCharType="begin"/>
        </w:r>
        <w:r>
          <w:instrText xml:space="preserve"> PAGEREF _Toc8633 \h </w:instrText>
        </w:r>
        <w:r>
          <w:fldChar w:fldCharType="separate"/>
        </w:r>
        <w:r>
          <w:t>18</w:t>
        </w:r>
        <w:r>
          <w:fldChar w:fldCharType="end"/>
        </w:r>
      </w:hyperlink>
    </w:p>
    <w:p>
      <w:pPr>
        <w:pStyle w:val="TOC2"/>
        <w:tabs>
          <w:tab w:val="right" w:leader="dot" w:pos="8306"/>
        </w:tabs>
      </w:pPr>
      <w:hyperlink w:anchor="_Toc13136" w:history="1">
        <w:r>
          <w:rPr>
            <w:rFonts w:ascii="仿宋" w:eastAsia="仿宋" w:hAnsi="仿宋" w:cs="仿宋" w:hint="eastAsia"/>
            <w:lang w:eastAsia="zh-CN"/>
          </w:rPr>
          <w:t>(四)、中低压电缆连接件项目意义</w:t>
        </w:r>
        <w:r>
          <w:tab/>
        </w:r>
        <w:r>
          <w:fldChar w:fldCharType="begin"/>
        </w:r>
        <w:r>
          <w:instrText xml:space="preserve"> PAGEREF _Toc13136 \h </w:instrText>
        </w:r>
        <w:r>
          <w:fldChar w:fldCharType="separate"/>
        </w:r>
        <w:r>
          <w:t>20</w:t>
        </w:r>
        <w:r>
          <w:fldChar w:fldCharType="end"/>
        </w:r>
      </w:hyperlink>
    </w:p>
    <w:p>
      <w:pPr>
        <w:pStyle w:val="TOC2"/>
        <w:tabs>
          <w:tab w:val="right" w:leader="dot" w:pos="8306"/>
        </w:tabs>
      </w:pPr>
      <w:hyperlink w:anchor="_Toc23752" w:history="1">
        <w:r>
          <w:rPr>
            <w:rFonts w:ascii="仿宋" w:eastAsia="仿宋" w:hAnsi="仿宋" w:cs="仿宋" w:hint="eastAsia"/>
            <w:lang w:eastAsia="zh-CN"/>
          </w:rPr>
          <w:t>(五)、中低压电缆连接件项目背景</w:t>
        </w:r>
        <w:r>
          <w:tab/>
        </w:r>
        <w:r>
          <w:fldChar w:fldCharType="begin"/>
        </w:r>
        <w:r>
          <w:instrText xml:space="preserve"> PAGEREF _Toc23752 \h </w:instrText>
        </w:r>
        <w:r>
          <w:fldChar w:fldCharType="separate"/>
        </w:r>
        <w:r>
          <w:t>21</w:t>
        </w:r>
        <w:r>
          <w:fldChar w:fldCharType="end"/>
        </w:r>
      </w:hyperlink>
    </w:p>
    <w:p>
      <w:pPr>
        <w:pStyle w:val="TOC1"/>
        <w:tabs>
          <w:tab w:val="right" w:leader="dot" w:pos="8306"/>
        </w:tabs>
      </w:pPr>
      <w:hyperlink w:anchor="_Toc11095" w:history="1">
        <w:r>
          <w:rPr>
            <w:rFonts w:ascii="仿宋" w:eastAsia="仿宋" w:hAnsi="仿宋" w:cs="仿宋" w:hint="eastAsia"/>
            <w:lang w:eastAsia="zh-CN"/>
          </w:rPr>
          <w:t>七、中低压电缆连接件项目投资规划</w:t>
        </w:r>
        <w:r>
          <w:tab/>
        </w:r>
        <w:r>
          <w:fldChar w:fldCharType="begin"/>
        </w:r>
        <w:r>
          <w:instrText xml:space="preserve"> PAGEREF _Toc11095 \h </w:instrText>
        </w:r>
        <w:r>
          <w:fldChar w:fldCharType="separate"/>
        </w:r>
        <w:r>
          <w:t>22</w:t>
        </w:r>
        <w:r>
          <w:fldChar w:fldCharType="end"/>
        </w:r>
      </w:hyperlink>
    </w:p>
    <w:p>
      <w:pPr>
        <w:pStyle w:val="TOC2"/>
        <w:tabs>
          <w:tab w:val="right" w:leader="dot" w:pos="8306"/>
        </w:tabs>
      </w:pPr>
      <w:hyperlink w:anchor="_Toc28085" w:history="1">
        <w:r>
          <w:rPr>
            <w:rFonts w:ascii="仿宋" w:eastAsia="仿宋" w:hAnsi="仿宋" w:cs="仿宋" w:hint="eastAsia"/>
            <w:lang w:eastAsia="zh-CN"/>
          </w:rPr>
          <w:t>(一)、中低压电缆连接件项目总投资估算</w:t>
        </w:r>
        <w:r>
          <w:tab/>
        </w:r>
        <w:r>
          <w:fldChar w:fldCharType="begin"/>
        </w:r>
        <w:r>
          <w:instrText xml:space="preserve"> PAGEREF _Toc28085 \h </w:instrText>
        </w:r>
        <w:r>
          <w:fldChar w:fldCharType="separate"/>
        </w:r>
        <w:r>
          <w:t>22</w:t>
        </w:r>
        <w:r>
          <w:fldChar w:fldCharType="end"/>
        </w:r>
      </w:hyperlink>
    </w:p>
    <w:p>
      <w:pPr>
        <w:pStyle w:val="TOC2"/>
        <w:tabs>
          <w:tab w:val="right" w:leader="dot" w:pos="8306"/>
        </w:tabs>
      </w:pPr>
      <w:hyperlink w:anchor="_Toc12202" w:history="1">
        <w:r>
          <w:rPr>
            <w:rFonts w:ascii="仿宋" w:eastAsia="仿宋" w:hAnsi="仿宋" w:cs="仿宋" w:hint="eastAsia"/>
            <w:lang w:eastAsia="zh-CN"/>
          </w:rPr>
          <w:t>(二)、资金筹措</w:t>
        </w:r>
        <w:r>
          <w:tab/>
        </w:r>
        <w:r>
          <w:fldChar w:fldCharType="begin"/>
        </w:r>
        <w:r>
          <w:instrText xml:space="preserve"> PAGEREF _Toc12202 \h </w:instrText>
        </w:r>
        <w:r>
          <w:fldChar w:fldCharType="separate"/>
        </w:r>
        <w:r>
          <w:t>23</w:t>
        </w:r>
        <w:r>
          <w:fldChar w:fldCharType="end"/>
        </w:r>
      </w:hyperlink>
    </w:p>
    <w:p>
      <w:pPr>
        <w:pStyle w:val="TOC1"/>
        <w:tabs>
          <w:tab w:val="right" w:leader="dot" w:pos="8306"/>
        </w:tabs>
      </w:pPr>
      <w:hyperlink w:anchor="_Toc21774" w:history="1">
        <w:r>
          <w:rPr>
            <w:rFonts w:ascii="仿宋" w:eastAsia="仿宋" w:hAnsi="仿宋" w:cs="仿宋" w:hint="eastAsia"/>
            <w:lang w:eastAsia="zh-CN"/>
          </w:rPr>
          <w:t>八、中低压电缆连接件项目人力资源管理</w:t>
        </w:r>
        <w:r>
          <w:tab/>
        </w:r>
        <w:r>
          <w:fldChar w:fldCharType="begin"/>
        </w:r>
        <w:r>
          <w:instrText xml:space="preserve"> PAGEREF _Toc21774 \h </w:instrText>
        </w:r>
        <w:r>
          <w:fldChar w:fldCharType="separate"/>
        </w:r>
        <w:r>
          <w:t>24</w:t>
        </w:r>
        <w:r>
          <w:fldChar w:fldCharType="end"/>
        </w:r>
      </w:hyperlink>
    </w:p>
    <w:p>
      <w:pPr>
        <w:pStyle w:val="TOC2"/>
        <w:tabs>
          <w:tab w:val="right" w:leader="dot" w:pos="8306"/>
        </w:tabs>
      </w:pPr>
      <w:hyperlink w:anchor="_Toc20425" w:history="1">
        <w:r>
          <w:rPr>
            <w:rFonts w:ascii="仿宋" w:eastAsia="仿宋" w:hAnsi="仿宋" w:cs="仿宋" w:hint="eastAsia"/>
            <w:lang w:eastAsia="zh-CN"/>
          </w:rPr>
          <w:t>(一)、建立健全的预算管理制度</w:t>
        </w:r>
        <w:r>
          <w:tab/>
        </w:r>
        <w:r>
          <w:fldChar w:fldCharType="begin"/>
        </w:r>
        <w:r>
          <w:instrText xml:space="preserve"> PAGEREF _Toc20425 \h </w:instrText>
        </w:r>
        <w:r>
          <w:fldChar w:fldCharType="separate"/>
        </w:r>
        <w:r>
          <w:t>24</w:t>
        </w:r>
        <w:r>
          <w:fldChar w:fldCharType="end"/>
        </w:r>
      </w:hyperlink>
    </w:p>
    <w:p>
      <w:pPr>
        <w:pStyle w:val="TOC2"/>
        <w:tabs>
          <w:tab w:val="right" w:leader="dot" w:pos="8306"/>
        </w:tabs>
      </w:pPr>
      <w:hyperlink w:anchor="_Toc22743" w:history="1">
        <w:r>
          <w:rPr>
            <w:rFonts w:ascii="仿宋" w:eastAsia="仿宋" w:hAnsi="仿宋" w:cs="仿宋" w:hint="eastAsia"/>
            <w:lang w:eastAsia="zh-CN"/>
          </w:rPr>
          <w:t>(二)、加强资金流动监控</w:t>
        </w:r>
        <w:r>
          <w:tab/>
        </w:r>
        <w:r>
          <w:fldChar w:fldCharType="begin"/>
        </w:r>
        <w:r>
          <w:instrText xml:space="preserve"> PAGEREF _Toc22743 \h </w:instrText>
        </w:r>
        <w:r>
          <w:fldChar w:fldCharType="separate"/>
        </w:r>
        <w:r>
          <w:t>26</w:t>
        </w:r>
        <w:r>
          <w:fldChar w:fldCharType="end"/>
        </w:r>
      </w:hyperlink>
    </w:p>
    <w:p>
      <w:pPr>
        <w:pStyle w:val="TOC2"/>
        <w:tabs>
          <w:tab w:val="right" w:leader="dot" w:pos="8306"/>
        </w:tabs>
      </w:pPr>
      <w:hyperlink w:anchor="_Toc25631" w:history="1">
        <w:r>
          <w:rPr>
            <w:rFonts w:ascii="仿宋" w:eastAsia="仿宋" w:hAnsi="仿宋" w:cs="仿宋" w:hint="eastAsia"/>
            <w:lang w:eastAsia="zh-CN"/>
          </w:rPr>
          <w:t>(三)、制定完善的风险控制机制</w:t>
        </w:r>
        <w:r>
          <w:tab/>
        </w:r>
        <w:r>
          <w:fldChar w:fldCharType="begin"/>
        </w:r>
        <w:r>
          <w:instrText xml:space="preserve"> PAGEREF _Toc25631 \h </w:instrText>
        </w:r>
        <w:r>
          <w:fldChar w:fldCharType="separate"/>
        </w:r>
        <w:r>
          <w:t>27</w:t>
        </w:r>
        <w:r>
          <w:fldChar w:fldCharType="end"/>
        </w:r>
      </w:hyperlink>
    </w:p>
    <w:p>
      <w:pPr>
        <w:pStyle w:val="TOC2"/>
        <w:tabs>
          <w:tab w:val="right" w:leader="dot" w:pos="8306"/>
        </w:tabs>
      </w:pPr>
      <w:hyperlink w:anchor="_Toc22620" w:history="1">
        <w:r>
          <w:rPr>
            <w:rFonts w:ascii="仿宋" w:eastAsia="仿宋" w:hAnsi="仿宋" w:cs="仿宋" w:hint="eastAsia"/>
            <w:lang w:eastAsia="zh-CN"/>
          </w:rPr>
          <w:t>(四)、优化成本管理</w:t>
        </w:r>
        <w:r>
          <w:tab/>
        </w:r>
        <w:r>
          <w:fldChar w:fldCharType="begin"/>
        </w:r>
        <w:r>
          <w:instrText xml:space="preserve"> PAGEREF _Toc22620 \h </w:instrText>
        </w:r>
        <w:r>
          <w:fldChar w:fldCharType="separate"/>
        </w:r>
        <w:r>
          <w:t>28</w:t>
        </w:r>
        <w:r>
          <w:fldChar w:fldCharType="end"/>
        </w:r>
      </w:hyperlink>
    </w:p>
    <w:p>
      <w:pPr>
        <w:pStyle w:val="TOC1"/>
        <w:tabs>
          <w:tab w:val="right" w:leader="dot" w:pos="8306"/>
        </w:tabs>
      </w:pPr>
      <w:hyperlink w:anchor="_Toc23831" w:history="1">
        <w:r>
          <w:rPr>
            <w:rFonts w:ascii="仿宋" w:eastAsia="仿宋" w:hAnsi="仿宋" w:cs="仿宋" w:hint="eastAsia"/>
            <w:lang w:eastAsia="zh-CN"/>
          </w:rPr>
          <w:t>九、中低压电缆连接件项目社会影响</w:t>
        </w:r>
        <w:r>
          <w:tab/>
        </w:r>
        <w:r>
          <w:fldChar w:fldCharType="begin"/>
        </w:r>
        <w:r>
          <w:instrText xml:space="preserve"> PAGEREF _Toc23831 \h </w:instrText>
        </w:r>
        <w:r>
          <w:fldChar w:fldCharType="separate"/>
        </w:r>
        <w:r>
          <w:t>30</w:t>
        </w:r>
        <w:r>
          <w:fldChar w:fldCharType="end"/>
        </w:r>
      </w:hyperlink>
    </w:p>
    <w:p>
      <w:pPr>
        <w:pStyle w:val="TOC2"/>
        <w:tabs>
          <w:tab w:val="right" w:leader="dot" w:pos="8306"/>
        </w:tabs>
      </w:pPr>
      <w:hyperlink w:anchor="_Toc32643" w:history="1">
        <w:r>
          <w:rPr>
            <w:rFonts w:ascii="仿宋" w:eastAsia="仿宋" w:hAnsi="仿宋" w:cs="仿宋" w:hint="eastAsia"/>
            <w:lang w:eastAsia="zh-CN"/>
          </w:rPr>
          <w:t>(一)、社会责任与义务</w:t>
        </w:r>
        <w:r>
          <w:tab/>
        </w:r>
        <w:r>
          <w:fldChar w:fldCharType="begin"/>
        </w:r>
        <w:r>
          <w:instrText xml:space="preserve"> PAGEREF _Toc32643 \h </w:instrText>
        </w:r>
        <w:r>
          <w:fldChar w:fldCharType="separate"/>
        </w:r>
        <w:r>
          <w:t>30</w:t>
        </w:r>
        <w:r>
          <w:fldChar w:fldCharType="end"/>
        </w:r>
      </w:hyperlink>
    </w:p>
    <w:p>
      <w:pPr>
        <w:pStyle w:val="TOC2"/>
        <w:tabs>
          <w:tab w:val="right" w:leader="dot" w:pos="8306"/>
        </w:tabs>
      </w:pPr>
      <w:hyperlink w:anchor="_Toc18324" w:history="1">
        <w:r>
          <w:rPr>
            <w:rFonts w:ascii="仿宋" w:eastAsia="仿宋" w:hAnsi="仿宋" w:cs="仿宋" w:hint="eastAsia"/>
            <w:lang w:eastAsia="zh-CN"/>
          </w:rPr>
          <w:t>(二)、社会参与与沟通</w:t>
        </w:r>
        <w:r>
          <w:tab/>
        </w:r>
        <w:r>
          <w:fldChar w:fldCharType="begin"/>
        </w:r>
        <w:r>
          <w:instrText xml:space="preserve"> PAGEREF _Toc18324 \h </w:instrText>
        </w:r>
        <w:r>
          <w:fldChar w:fldCharType="separate"/>
        </w:r>
        <w:r>
          <w:t>31</w:t>
        </w:r>
        <w:r>
          <w:fldChar w:fldCharType="end"/>
        </w:r>
      </w:hyperlink>
    </w:p>
    <w:p>
      <w:pPr>
        <w:pStyle w:val="TOC1"/>
        <w:tabs>
          <w:tab w:val="right" w:leader="dot" w:pos="8306"/>
        </w:tabs>
      </w:pPr>
      <w:hyperlink w:anchor="_Toc24019" w:history="1">
        <w:r>
          <w:rPr>
            <w:rFonts w:ascii="仿宋" w:eastAsia="仿宋" w:hAnsi="仿宋" w:cs="仿宋" w:hint="eastAsia"/>
            <w:lang w:eastAsia="zh-CN"/>
          </w:rPr>
          <w:t>十、中低压电缆连接件项目财务管理</w:t>
        </w:r>
        <w:r>
          <w:tab/>
        </w:r>
        <w:r>
          <w:fldChar w:fldCharType="begin"/>
        </w:r>
        <w:r>
          <w:instrText xml:space="preserve"> PAGEREF _Toc24019 \h </w:instrText>
        </w:r>
        <w:r>
          <w:fldChar w:fldCharType="separate"/>
        </w:r>
        <w:r>
          <w:t>32</w:t>
        </w:r>
        <w:r>
          <w:fldChar w:fldCharType="end"/>
        </w:r>
      </w:hyperlink>
    </w:p>
    <w:p>
      <w:pPr>
        <w:pStyle w:val="TOC2"/>
        <w:tabs>
          <w:tab w:val="right" w:leader="dot" w:pos="8306"/>
        </w:tabs>
      </w:pPr>
      <w:hyperlink w:anchor="_Toc6765" w:history="1">
        <w:r>
          <w:rPr>
            <w:rFonts w:ascii="仿宋" w:eastAsia="仿宋" w:hAnsi="仿宋" w:cs="仿宋" w:hint="eastAsia"/>
            <w:lang w:eastAsia="zh-CN"/>
          </w:rPr>
          <w:t>(一)、资金需求大</w:t>
        </w:r>
        <w:r>
          <w:tab/>
        </w:r>
        <w:r>
          <w:fldChar w:fldCharType="begin"/>
        </w:r>
        <w:r>
          <w:instrText xml:space="preserve"> PAGEREF _Toc6765 \h </w:instrText>
        </w:r>
        <w:r>
          <w:fldChar w:fldCharType="separate"/>
        </w:r>
        <w:r>
          <w:t>32</w:t>
        </w:r>
        <w:r>
          <w:fldChar w:fldCharType="end"/>
        </w:r>
      </w:hyperlink>
    </w:p>
    <w:p>
      <w:pPr>
        <w:pStyle w:val="TOC2"/>
        <w:tabs>
          <w:tab w:val="right" w:leader="dot" w:pos="8306"/>
        </w:tabs>
      </w:pPr>
      <w:hyperlink w:anchor="_Toc18058" w:history="1">
        <w:r>
          <w:rPr>
            <w:rFonts w:ascii="仿宋" w:eastAsia="仿宋" w:hAnsi="仿宋" w:cs="仿宋" w:hint="eastAsia"/>
            <w:lang w:eastAsia="zh-CN"/>
          </w:rPr>
          <w:t>(二)、研发周期长</w:t>
        </w:r>
        <w:r>
          <w:tab/>
        </w:r>
        <w:r>
          <w:fldChar w:fldCharType="begin"/>
        </w:r>
        <w:r>
          <w:instrText xml:space="preserve"> PAGEREF _Toc18058 \h </w:instrText>
        </w:r>
        <w:r>
          <w:fldChar w:fldCharType="separate"/>
        </w:r>
        <w:r>
          <w:t>33</w:t>
        </w:r>
        <w:r>
          <w:fldChar w:fldCharType="end"/>
        </w:r>
      </w:hyperlink>
    </w:p>
    <w:p>
      <w:pPr>
        <w:pStyle w:val="TOC2"/>
        <w:tabs>
          <w:tab w:val="right" w:leader="dot" w:pos="8306"/>
        </w:tabs>
      </w:pPr>
      <w:hyperlink w:anchor="_Toc15526" w:history="1">
        <w:r>
          <w:rPr>
            <w:rFonts w:ascii="仿宋" w:eastAsia="仿宋" w:hAnsi="仿宋" w:cs="仿宋" w:hint="eastAsia"/>
            <w:lang w:eastAsia="zh-CN"/>
          </w:rPr>
          <w:t>(三)、市场风险大</w:t>
        </w:r>
        <w:r>
          <w:tab/>
        </w:r>
        <w:r>
          <w:fldChar w:fldCharType="begin"/>
        </w:r>
        <w:r>
          <w:instrText xml:space="preserve"> PAGEREF _Toc15526 \h </w:instrText>
        </w:r>
        <w:r>
          <w:fldChar w:fldCharType="separate"/>
        </w:r>
        <w:r>
          <w:t>34</w:t>
        </w:r>
        <w:r>
          <w:fldChar w:fldCharType="end"/>
        </w:r>
      </w:hyperlink>
    </w:p>
    <w:p>
      <w:pPr>
        <w:pStyle w:val="TOC2"/>
        <w:tabs>
          <w:tab w:val="right" w:leader="dot" w:pos="8306"/>
        </w:tabs>
      </w:pPr>
      <w:hyperlink w:anchor="_Toc19054" w:history="1">
        <w:r>
          <w:rPr>
            <w:rFonts w:ascii="仿宋" w:eastAsia="仿宋" w:hAnsi="仿宋" w:cs="仿宋" w:hint="eastAsia"/>
            <w:lang w:eastAsia="zh-CN"/>
          </w:rPr>
          <w:t>(四)、利润率高</w:t>
        </w:r>
        <w:r>
          <w:tab/>
        </w:r>
        <w:r>
          <w:fldChar w:fldCharType="begin"/>
        </w:r>
        <w:r>
          <w:instrText xml:space="preserve"> PAGEREF _Toc19054 \h </w:instrText>
        </w:r>
        <w:r>
          <w:fldChar w:fldCharType="separate"/>
        </w:r>
        <w:r>
          <w:t>37</w:t>
        </w:r>
        <w:r>
          <w:fldChar w:fldCharType="end"/>
        </w:r>
      </w:hyperlink>
    </w:p>
    <w:p>
      <w:pPr>
        <w:pStyle w:val="TOC1"/>
        <w:tabs>
          <w:tab w:val="right" w:leader="dot" w:pos="8306"/>
        </w:tabs>
      </w:pPr>
      <w:hyperlink w:anchor="_Toc29295" w:history="1">
        <w:r>
          <w:rPr>
            <w:rFonts w:ascii="仿宋" w:eastAsia="仿宋" w:hAnsi="仿宋" w:cs="仿宋" w:hint="eastAsia"/>
            <w:lang w:eastAsia="zh-CN"/>
          </w:rPr>
          <w:t>十一、中低压电缆连接件项目计划安排</w:t>
        </w:r>
        <w:r>
          <w:tab/>
        </w:r>
        <w:r>
          <w:fldChar w:fldCharType="begin"/>
        </w:r>
        <w:r>
          <w:instrText xml:space="preserve"> PAGEREF _Toc29295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9" w:history="1">
        <w:r>
          <w:rPr>
            <w:rFonts w:ascii="仿宋" w:eastAsia="仿宋" w:hAnsi="仿宋" w:cs="仿宋" w:hint="eastAsia"/>
            <w:lang w:eastAsia="zh-CN"/>
          </w:rPr>
          <w:t>(一)、建设周期</w:t>
        </w:r>
        <w:r>
          <w:tab/>
        </w:r>
        <w:r>
          <w:fldChar w:fldCharType="begin"/>
        </w:r>
        <w:r>
          <w:instrText xml:space="preserve"> PAGEREF _Toc24909 \h </w:instrText>
        </w:r>
        <w:r>
          <w:fldChar w:fldCharType="separate"/>
        </w:r>
        <w:r>
          <w:t>39</w:t>
        </w:r>
        <w:r>
          <w:fldChar w:fldCharType="end"/>
        </w:r>
      </w:hyperlink>
    </w:p>
    <w:p>
      <w:pPr>
        <w:pStyle w:val="TOC2"/>
        <w:tabs>
          <w:tab w:val="right" w:leader="dot" w:pos="8306"/>
        </w:tabs>
      </w:pPr>
      <w:hyperlink w:anchor="_Toc3901" w:history="1">
        <w:r>
          <w:rPr>
            <w:rFonts w:ascii="仿宋" w:eastAsia="仿宋" w:hAnsi="仿宋" w:cs="仿宋" w:hint="eastAsia"/>
            <w:lang w:eastAsia="zh-CN"/>
          </w:rPr>
          <w:t>(二)、建设进度</w:t>
        </w:r>
        <w:r>
          <w:tab/>
        </w:r>
        <w:r>
          <w:fldChar w:fldCharType="begin"/>
        </w:r>
        <w:r>
          <w:instrText xml:space="preserve"> PAGEREF _Toc3901 \h </w:instrText>
        </w:r>
        <w:r>
          <w:fldChar w:fldCharType="separate"/>
        </w:r>
        <w:r>
          <w:t>40</w:t>
        </w:r>
        <w:r>
          <w:fldChar w:fldCharType="end"/>
        </w:r>
      </w:hyperlink>
    </w:p>
    <w:p>
      <w:pPr>
        <w:pStyle w:val="TOC2"/>
        <w:tabs>
          <w:tab w:val="right" w:leader="dot" w:pos="8306"/>
        </w:tabs>
      </w:pPr>
      <w:hyperlink w:anchor="_Toc18496" w:history="1">
        <w:r>
          <w:rPr>
            <w:rFonts w:ascii="仿宋" w:eastAsia="仿宋" w:hAnsi="仿宋" w:cs="仿宋" w:hint="eastAsia"/>
            <w:lang w:eastAsia="zh-CN"/>
          </w:rPr>
          <w:t>(三)、进度安排注意事项</w:t>
        </w:r>
        <w:r>
          <w:tab/>
        </w:r>
        <w:r>
          <w:fldChar w:fldCharType="begin"/>
        </w:r>
        <w:r>
          <w:instrText xml:space="preserve"> PAGEREF _Toc18496 \h </w:instrText>
        </w:r>
        <w:r>
          <w:fldChar w:fldCharType="separate"/>
        </w:r>
        <w:r>
          <w:t>41</w:t>
        </w:r>
        <w:r>
          <w:fldChar w:fldCharType="end"/>
        </w:r>
      </w:hyperlink>
    </w:p>
    <w:p>
      <w:pPr>
        <w:pStyle w:val="TOC2"/>
        <w:tabs>
          <w:tab w:val="right" w:leader="dot" w:pos="8306"/>
        </w:tabs>
      </w:pPr>
      <w:hyperlink w:anchor="_Toc32112" w:history="1">
        <w:r>
          <w:rPr>
            <w:rFonts w:ascii="仿宋" w:eastAsia="仿宋" w:hAnsi="仿宋" w:cs="仿宋" w:hint="eastAsia"/>
            <w:lang w:eastAsia="zh-CN"/>
          </w:rPr>
          <w:t>(四)、人力资源配置</w:t>
        </w:r>
        <w:r>
          <w:tab/>
        </w:r>
        <w:r>
          <w:fldChar w:fldCharType="begin"/>
        </w:r>
        <w:r>
          <w:instrText xml:space="preserve"> PAGEREF _Toc32112 \h </w:instrText>
        </w:r>
        <w:r>
          <w:fldChar w:fldCharType="separate"/>
        </w:r>
        <w:r>
          <w:t>42</w:t>
        </w:r>
        <w:r>
          <w:fldChar w:fldCharType="end"/>
        </w:r>
      </w:hyperlink>
    </w:p>
    <w:p>
      <w:pPr>
        <w:pStyle w:val="TOC1"/>
        <w:tabs>
          <w:tab w:val="right" w:leader="dot" w:pos="8306"/>
        </w:tabs>
      </w:pPr>
      <w:hyperlink w:anchor="_Toc806" w:history="1">
        <w:r>
          <w:rPr>
            <w:rFonts w:ascii="仿宋" w:eastAsia="仿宋" w:hAnsi="仿宋" w:cs="仿宋" w:hint="eastAsia"/>
            <w:lang w:eastAsia="zh-CN"/>
          </w:rPr>
          <w:t>十二、中低压电缆连接件项目经营效益</w:t>
        </w:r>
        <w:r>
          <w:tab/>
        </w:r>
        <w:r>
          <w:fldChar w:fldCharType="begin"/>
        </w:r>
        <w:r>
          <w:instrText xml:space="preserve"> PAGEREF _Toc806 \h </w:instrText>
        </w:r>
        <w:r>
          <w:fldChar w:fldCharType="separate"/>
        </w:r>
        <w:r>
          <w:t>43</w:t>
        </w:r>
        <w:r>
          <w:fldChar w:fldCharType="end"/>
        </w:r>
      </w:hyperlink>
    </w:p>
    <w:p>
      <w:pPr>
        <w:pStyle w:val="TOC2"/>
        <w:tabs>
          <w:tab w:val="right" w:leader="dot" w:pos="8306"/>
        </w:tabs>
      </w:pPr>
      <w:hyperlink w:anchor="_Toc28772" w:history="1">
        <w:r>
          <w:rPr>
            <w:rFonts w:ascii="仿宋" w:eastAsia="仿宋" w:hAnsi="仿宋" w:cs="仿宋" w:hint="eastAsia"/>
            <w:lang w:eastAsia="zh-CN"/>
          </w:rPr>
          <w:t>(一)、经济评价财务测算</w:t>
        </w:r>
        <w:r>
          <w:tab/>
        </w:r>
        <w:r>
          <w:fldChar w:fldCharType="begin"/>
        </w:r>
        <w:r>
          <w:instrText xml:space="preserve"> PAGEREF _Toc28772 \h </w:instrText>
        </w:r>
        <w:r>
          <w:fldChar w:fldCharType="separate"/>
        </w:r>
        <w:r>
          <w:t>43</w:t>
        </w:r>
        <w:r>
          <w:fldChar w:fldCharType="end"/>
        </w:r>
      </w:hyperlink>
    </w:p>
    <w:p>
      <w:pPr>
        <w:pStyle w:val="TOC2"/>
        <w:tabs>
          <w:tab w:val="right" w:leader="dot" w:pos="8306"/>
        </w:tabs>
      </w:pPr>
      <w:hyperlink w:anchor="_Toc8957" w:history="1">
        <w:r>
          <w:rPr>
            <w:rFonts w:ascii="仿宋" w:eastAsia="仿宋" w:hAnsi="仿宋" w:cs="仿宋" w:hint="eastAsia"/>
            <w:lang w:eastAsia="zh-CN"/>
          </w:rPr>
          <w:t>(二)、中低压电缆连接件项目盈利能力分析</w:t>
        </w:r>
        <w:r>
          <w:tab/>
        </w:r>
        <w:r>
          <w:fldChar w:fldCharType="begin"/>
        </w:r>
        <w:r>
          <w:instrText xml:space="preserve"> PAGEREF _Toc8957 \h </w:instrText>
        </w:r>
        <w:r>
          <w:fldChar w:fldCharType="separate"/>
        </w:r>
        <w:r>
          <w:t>45</w:t>
        </w:r>
        <w:r>
          <w:fldChar w:fldCharType="end"/>
        </w:r>
      </w:hyperlink>
    </w:p>
    <w:p>
      <w:pPr>
        <w:pStyle w:val="TOC1"/>
        <w:tabs>
          <w:tab w:val="right" w:leader="dot" w:pos="8306"/>
        </w:tabs>
      </w:pPr>
      <w:hyperlink w:anchor="_Toc31717" w:history="1">
        <w:r>
          <w:rPr>
            <w:rFonts w:ascii="仿宋" w:eastAsia="仿宋" w:hAnsi="仿宋" w:cs="仿宋" w:hint="eastAsia"/>
            <w:lang w:eastAsia="zh-CN"/>
          </w:rPr>
          <w:t>十三、营销与推广策略</w:t>
        </w:r>
        <w:r>
          <w:tab/>
        </w:r>
        <w:r>
          <w:fldChar w:fldCharType="begin"/>
        </w:r>
        <w:r>
          <w:instrText xml:space="preserve"> PAGEREF _Toc31717 \h </w:instrText>
        </w:r>
        <w:r>
          <w:fldChar w:fldCharType="separate"/>
        </w:r>
        <w:r>
          <w:t>45</w:t>
        </w:r>
        <w:r>
          <w:fldChar w:fldCharType="end"/>
        </w:r>
      </w:hyperlink>
    </w:p>
    <w:p>
      <w:pPr>
        <w:pStyle w:val="TOC2"/>
        <w:tabs>
          <w:tab w:val="right" w:leader="dot" w:pos="8306"/>
        </w:tabs>
      </w:pPr>
      <w:hyperlink w:anchor="_Toc16387" w:history="1">
        <w:r>
          <w:rPr>
            <w:rFonts w:ascii="仿宋" w:eastAsia="仿宋" w:hAnsi="仿宋" w:cs="仿宋" w:hint="eastAsia"/>
            <w:lang w:eastAsia="zh-CN"/>
          </w:rPr>
          <w:t>(一)、产品/服务定位与特点</w:t>
        </w:r>
        <w:r>
          <w:tab/>
        </w:r>
        <w:r>
          <w:fldChar w:fldCharType="begin"/>
        </w:r>
        <w:r>
          <w:instrText xml:space="preserve"> PAGEREF _Toc16387 \h </w:instrText>
        </w:r>
        <w:r>
          <w:fldChar w:fldCharType="separate"/>
        </w:r>
        <w:r>
          <w:t>45</w:t>
        </w:r>
        <w:r>
          <w:fldChar w:fldCharType="end"/>
        </w:r>
      </w:hyperlink>
    </w:p>
    <w:p>
      <w:pPr>
        <w:pStyle w:val="TOC2"/>
        <w:tabs>
          <w:tab w:val="right" w:leader="dot" w:pos="8306"/>
        </w:tabs>
      </w:pPr>
      <w:hyperlink w:anchor="_Toc25688" w:history="1">
        <w:r>
          <w:rPr>
            <w:rFonts w:ascii="仿宋" w:eastAsia="仿宋" w:hAnsi="仿宋" w:cs="仿宋" w:hint="eastAsia"/>
            <w:lang w:eastAsia="zh-CN"/>
          </w:rPr>
          <w:t>(二)、市场定位与竞争分析</w:t>
        </w:r>
        <w:r>
          <w:tab/>
        </w:r>
        <w:r>
          <w:fldChar w:fldCharType="begin"/>
        </w:r>
        <w:r>
          <w:instrText xml:space="preserve"> PAGEREF _Toc25688 \h </w:instrText>
        </w:r>
        <w:r>
          <w:fldChar w:fldCharType="separate"/>
        </w:r>
        <w:r>
          <w:t>47</w:t>
        </w:r>
        <w:r>
          <w:fldChar w:fldCharType="end"/>
        </w:r>
      </w:hyperlink>
    </w:p>
    <w:p>
      <w:pPr>
        <w:pStyle w:val="TOC2"/>
        <w:tabs>
          <w:tab w:val="right" w:leader="dot" w:pos="8306"/>
        </w:tabs>
      </w:pPr>
      <w:hyperlink w:anchor="_Toc19900" w:history="1">
        <w:r>
          <w:rPr>
            <w:rFonts w:ascii="仿宋" w:eastAsia="仿宋" w:hAnsi="仿宋" w:cs="仿宋" w:hint="eastAsia"/>
            <w:lang w:eastAsia="zh-CN"/>
          </w:rPr>
          <w:t>(三)、营销渠道与策略</w:t>
        </w:r>
        <w:r>
          <w:tab/>
        </w:r>
        <w:r>
          <w:fldChar w:fldCharType="begin"/>
        </w:r>
        <w:r>
          <w:instrText xml:space="preserve"> PAGEREF _Toc19900 \h </w:instrText>
        </w:r>
        <w:r>
          <w:fldChar w:fldCharType="separate"/>
        </w:r>
        <w:r>
          <w:t>48</w:t>
        </w:r>
        <w:r>
          <w:fldChar w:fldCharType="end"/>
        </w:r>
      </w:hyperlink>
    </w:p>
    <w:p>
      <w:pPr>
        <w:pStyle w:val="TOC2"/>
        <w:tabs>
          <w:tab w:val="right" w:leader="dot" w:pos="8306"/>
        </w:tabs>
      </w:pPr>
      <w:hyperlink w:anchor="_Toc21785" w:history="1">
        <w:r>
          <w:rPr>
            <w:rFonts w:ascii="仿宋" w:eastAsia="仿宋" w:hAnsi="仿宋" w:cs="仿宋" w:hint="eastAsia"/>
            <w:lang w:eastAsia="zh-CN"/>
          </w:rPr>
          <w:t>(四)、推广与宣传活动</w:t>
        </w:r>
        <w:r>
          <w:tab/>
        </w:r>
        <w:r>
          <w:fldChar w:fldCharType="begin"/>
        </w:r>
        <w:r>
          <w:instrText xml:space="preserve"> PAGEREF _Toc21785 \h </w:instrText>
        </w:r>
        <w:r>
          <w:fldChar w:fldCharType="separate"/>
        </w:r>
        <w:r>
          <w:t>49</w:t>
        </w:r>
        <w:r>
          <w:fldChar w:fldCharType="end"/>
        </w:r>
      </w:hyperlink>
    </w:p>
    <w:p>
      <w:pPr>
        <w:pStyle w:val="TOC1"/>
        <w:tabs>
          <w:tab w:val="right" w:leader="dot" w:pos="8306"/>
        </w:tabs>
      </w:pPr>
      <w:hyperlink w:anchor="_Toc24660" w:history="1">
        <w:r>
          <w:rPr>
            <w:rFonts w:ascii="仿宋" w:eastAsia="仿宋" w:hAnsi="仿宋" w:cs="仿宋" w:hint="eastAsia"/>
            <w:lang w:eastAsia="zh-CN"/>
          </w:rPr>
          <w:t>十四、中低压电缆连接件项目变更管理</w:t>
        </w:r>
        <w:r>
          <w:tab/>
        </w:r>
        <w:r>
          <w:fldChar w:fldCharType="begin"/>
        </w:r>
        <w:r>
          <w:instrText xml:space="preserve"> PAGEREF _Toc24660 \h </w:instrText>
        </w:r>
        <w:r>
          <w:fldChar w:fldCharType="separate"/>
        </w:r>
        <w:r>
          <w:t>54</w:t>
        </w:r>
        <w:r>
          <w:fldChar w:fldCharType="end"/>
        </w:r>
      </w:hyperlink>
    </w:p>
    <w:p>
      <w:pPr>
        <w:pStyle w:val="TOC2"/>
        <w:tabs>
          <w:tab w:val="right" w:leader="dot" w:pos="8306"/>
        </w:tabs>
      </w:pPr>
      <w:hyperlink w:anchor="_Toc22238" w:history="1">
        <w:r>
          <w:rPr>
            <w:rFonts w:ascii="仿宋" w:eastAsia="仿宋" w:hAnsi="仿宋" w:cs="仿宋" w:hint="eastAsia"/>
            <w:lang w:eastAsia="zh-CN"/>
          </w:rPr>
          <w:t>(一)、变更申请与评估</w:t>
        </w:r>
        <w:r>
          <w:tab/>
        </w:r>
        <w:r>
          <w:fldChar w:fldCharType="begin"/>
        </w:r>
        <w:r>
          <w:instrText xml:space="preserve"> PAGEREF _Toc22238 \h </w:instrText>
        </w:r>
        <w:r>
          <w:fldChar w:fldCharType="separate"/>
        </w:r>
        <w:r>
          <w:t>54</w:t>
        </w:r>
        <w:r>
          <w:fldChar w:fldCharType="end"/>
        </w:r>
      </w:hyperlink>
    </w:p>
    <w:p>
      <w:pPr>
        <w:pStyle w:val="TOC2"/>
        <w:tabs>
          <w:tab w:val="right" w:leader="dot" w:pos="8306"/>
        </w:tabs>
      </w:pPr>
      <w:hyperlink w:anchor="_Toc30203" w:history="1">
        <w:r>
          <w:rPr>
            <w:rFonts w:ascii="仿宋" w:eastAsia="仿宋" w:hAnsi="仿宋" w:cs="仿宋" w:hint="eastAsia"/>
            <w:lang w:eastAsia="zh-CN"/>
          </w:rPr>
          <w:t>(二)、变更实施与控制</w:t>
        </w:r>
        <w:r>
          <w:tab/>
        </w:r>
        <w:r>
          <w:fldChar w:fldCharType="begin"/>
        </w:r>
        <w:r>
          <w:instrText xml:space="preserve"> PAGEREF _Toc30203 \h </w:instrText>
        </w:r>
        <w:r>
          <w:fldChar w:fldCharType="separate"/>
        </w:r>
        <w:r>
          <w:t>55</w:t>
        </w:r>
        <w:r>
          <w:fldChar w:fldCharType="end"/>
        </w:r>
      </w:hyperlink>
    </w:p>
    <w:p>
      <w:pPr>
        <w:pStyle w:val="TOC1"/>
        <w:tabs>
          <w:tab w:val="right" w:leader="dot" w:pos="8306"/>
        </w:tabs>
      </w:pPr>
      <w:hyperlink w:anchor="_Toc28194" w:history="1">
        <w:r>
          <w:rPr>
            <w:rFonts w:ascii="仿宋" w:eastAsia="仿宋" w:hAnsi="仿宋" w:cs="仿宋" w:hint="eastAsia"/>
            <w:lang w:eastAsia="zh-CN"/>
          </w:rPr>
          <w:t>十五、利益相关者分析与沟通计划</w:t>
        </w:r>
        <w:r>
          <w:tab/>
        </w:r>
        <w:r>
          <w:fldChar w:fldCharType="begin"/>
        </w:r>
        <w:r>
          <w:instrText xml:space="preserve"> PAGEREF _Toc28194 \h </w:instrText>
        </w:r>
        <w:r>
          <w:fldChar w:fldCharType="separate"/>
        </w:r>
        <w:r>
          <w:t>56</w:t>
        </w:r>
        <w:r>
          <w:fldChar w:fldCharType="end"/>
        </w:r>
      </w:hyperlink>
    </w:p>
    <w:p>
      <w:pPr>
        <w:pStyle w:val="TOC2"/>
        <w:tabs>
          <w:tab w:val="right" w:leader="dot" w:pos="8306"/>
        </w:tabs>
      </w:pPr>
      <w:hyperlink w:anchor="_Toc11304" w:history="1">
        <w:r>
          <w:rPr>
            <w:rFonts w:ascii="仿宋" w:eastAsia="仿宋" w:hAnsi="仿宋" w:cs="仿宋" w:hint="eastAsia"/>
            <w:lang w:eastAsia="zh-CN"/>
          </w:rPr>
          <w:t>(一)、利益相关者分析</w:t>
        </w:r>
        <w:r>
          <w:tab/>
        </w:r>
        <w:r>
          <w:fldChar w:fldCharType="begin"/>
        </w:r>
        <w:r>
          <w:instrText xml:space="preserve"> PAGEREF _Toc11304 \h </w:instrText>
        </w:r>
        <w:r>
          <w:fldChar w:fldCharType="separate"/>
        </w:r>
        <w:r>
          <w:t>56</w:t>
        </w:r>
        <w:r>
          <w:fldChar w:fldCharType="end"/>
        </w:r>
      </w:hyperlink>
    </w:p>
    <w:p>
      <w:pPr>
        <w:pStyle w:val="TOC2"/>
        <w:tabs>
          <w:tab w:val="right" w:leader="dot" w:pos="8306"/>
        </w:tabs>
      </w:pPr>
      <w:hyperlink w:anchor="_Toc18906" w:history="1">
        <w:r>
          <w:rPr>
            <w:rFonts w:ascii="仿宋" w:eastAsia="仿宋" w:hAnsi="仿宋" w:cs="仿宋" w:hint="eastAsia"/>
            <w:lang w:eastAsia="zh-CN"/>
          </w:rPr>
          <w:t>(二)、沟通计划</w:t>
        </w:r>
        <w:r>
          <w:tab/>
        </w:r>
        <w:r>
          <w:fldChar w:fldCharType="begin"/>
        </w:r>
        <w:r>
          <w:instrText xml:space="preserve"> PAGEREF _Toc18906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94"/>
      <w:r>
        <w:rPr>
          <w:rFonts w:ascii="仿宋" w:eastAsia="仿宋" w:hAnsi="仿宋" w:cs="仿宋" w:hint="eastAsia"/>
          <w:sz w:val="28"/>
          <w:lang w:eastAsia="zh-CN"/>
        </w:rPr>
        <w:t>一、中低压电缆连接件项目文档管理</w:t>
      </w:r>
      <w:bookmarkEnd w:id="2"/>
    </w:p>
    <w:p>
      <w:pPr>
        <w:pStyle w:val="Heading2"/>
        <w:rPr>
          <w:rFonts w:ascii="仿宋" w:eastAsia="仿宋" w:hAnsi="仿宋" w:cs="仿宋" w:hint="eastAsia"/>
          <w:lang w:eastAsia="zh-CN"/>
        </w:rPr>
      </w:pPr>
      <w:bookmarkStart w:id="3" w:name="_Toc153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中低压电缆连接件项目高度重视文档的质量和准确性，以支持中低压电缆连接件项目的各项活动和决策。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文档的编制始于中低压电缆连接件项目计划的初期，我们制定了详细的文档编制计划，明确了每个文档的内容、格式和编写责任人。在中低压电缆连接件项目启动阶段，我们首先编制了中低压电缆连接件项目章程，明确定义了中低压电缆连接件项目的目标、范围、风险等关键要素。随后，中低压电缆连接件项目团队根据计划陆续编制了需求文档、设计文档、测试文档等各类文档，确保中低压电缆连接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低压电缆连接件项目管理中的重要环节，旨在确保中低压电缆连接件项目文档符合质量标准和中低压电缆连接件项目需求。在中低压电缆连接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低压电缆连接件项目相关利益方和专业领域的专家对文档进行独立审查。这有助于获取更全面、客观的反馈，确保中低压电缆连接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在文档编制与审查方面建立了严格的管理机制，通过规范的流程和多维度的审查，确保中低压电缆连接件项目文档的质量、准确性和可靠性，为中低压电缆连接件项目的顺利推进提供了有力支持。</w:t>
      </w:r>
    </w:p>
    <w:p>
      <w:pPr>
        <w:pStyle w:val="Heading2"/>
        <w:ind w:firstLine="560" w:firstLineChars="200"/>
        <w:rPr>
          <w:rFonts w:ascii="仿宋" w:eastAsia="仿宋" w:hAnsi="仿宋" w:cs="仿宋" w:hint="eastAsia"/>
          <w:sz w:val="28"/>
          <w:lang w:eastAsia="zh-CN"/>
        </w:rPr>
      </w:pPr>
      <w:bookmarkStart w:id="4" w:name="_Toc69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我们通过多渠道发布文档，包括电子邮件、中低压电缆连接件项目管理平台、内部网站等，以满足不同团队成员的偏好和需求。多渠道发布确保了信息的全面覆盖。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我们采用了精细的权限控制，确保只有授权人员可以访问敏感信息。这种安全措施保护了中低压电缆连接件项目文档的机密性，防止了未经授权的信息泄露。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5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低压电缆连接件项目生命周期中一个至关重要的环节，直接关系到中低压电缆连接件项目信息的长期保存和历史记录的完整性。在中低压电缆连接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4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31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中低压电缆连接件项目的主要产品是XXXX，预计年产值为XXX万元。这一产品在市场中占据着重要的地位，其广泛的应用范围使得该中低压电缆连接件项目的市场前景非常广阔。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低压电缆连接件项目的xxx产品作为重要的原材料之一，将在多个领域发挥关键作用。其在建筑、交通、能源等方面的广泛应用将为整个产业链提供强大的支持，形成产业协同效应。中低压电缆连接件项目的年产值XXX万XXX万XXX万万元不仅反映了其在市场上的巨大潜力，更预示着它对国民经济的积极贡献。这种关联度高、涉及面广的产业关系，使得该中低压电缆连接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68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总征地面积为XXXX平方米，相当于约XX.XX亩，其中净用地面积为XXXX平方米，红线范围内相当于约XX.XX亩。这一用地规模充分考虑了中低压电缆连接件项目的建设需求，保障了中低压电缆连接件项目在合适的空间内得以充分发展。中低压电缆连接件项目规划的总建筑面积为XXXX平方米，其中主体工程建设占XXXX平方米，计容建筑面积达XXXX平方米。预计建筑工程的投资将达到XXXX万元，为中低压电缆连接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计划购置的设备共计XXXX台（套），设备购置费用为XXXX万元。这一设备购置计划充分考虑到中低压电缆连接件项目的生产需求和技术要求，确保了中低压电缆连接件项目在生产运营中具备先进的技术装备和高效的生产能力。设备的合理配置将为中低压电缆连接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计划总投资为XXXX万元，预计年实现营业收入为XXXX万元。这一产能规模的设定旨在确保中低压电缆连接件项目能够在投资与回报之间取得平衡，实现长期可持续的发展。中低压电缆连接件项目的总投资充分考虑到各个方面的需求，包括用地建设、设备购置等多个环节，以确保中低压电缆连接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2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33"/>
      <w:r>
        <w:rPr>
          <w:rFonts w:ascii="仿宋" w:eastAsia="仿宋" w:hAnsi="仿宋" w:cs="仿宋" w:hint="eastAsia"/>
          <w:lang w:eastAsia="zh-CN"/>
        </w:rPr>
        <w:t>(一)、中低压电缆连接件行业分析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行业一直以来都是市场的关注焦点。行业内的发展趋势、竞争态势以及潜在机会都对中低压电缆连接件项目的推进产生深远的影响。通过深入研究行业的整体概貌，我们将更好地理解行业的核心特征，为中低压电缆连接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行业，技术一直是推动创新和发展的关键因素。我们将对当前技术趋势进行详尽分析，包括但不限于人工智能、大数据应用、先进制造技术等。这有助于中低压电缆连接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低压电缆连接件项目成功的基础。我们将对主要竞争对手进行深入研究，包括其市场份额、产品特点、市场定位等。通过全面了解竞争对手的优势和劣势，中低压电缆连接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164"/>
      <w:r>
        <w:rPr>
          <w:rFonts w:ascii="仿宋" w:eastAsia="仿宋" w:hAnsi="仿宋" w:cs="仿宋" w:hint="eastAsia"/>
          <w:sz w:val="28"/>
          <w:lang w:eastAsia="zh-CN"/>
        </w:rPr>
        <w:t>(二)、中低压电缆连接件市场分析预测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低压电缆连接件市场未来的增长趋势。这包括市场的整体规模、各细分领域的发展趋势等。中低压电缆连接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低压电缆连接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低压电缆连接件项目实施过程中需要充分考虑的因素。我们将对市场风险进行全面评估，包括但不限于政策法规风险、市场竞争风险、技术变革风险等。通过对潜在风险的深入分析，中低压电缆连接件项目可以制定相应的风险缓解策略，降低不确定性对中低压电缆连接件项目的影响。</w:t>
      </w:r>
    </w:p>
    <w:p>
      <w:pPr>
        <w:pStyle w:val="Heading1"/>
        <w:ind w:firstLine="560" w:firstLineChars="200"/>
        <w:rPr>
          <w:rFonts w:ascii="仿宋" w:eastAsia="仿宋" w:hAnsi="仿宋" w:cs="仿宋" w:hint="eastAsia"/>
          <w:sz w:val="28"/>
          <w:lang w:eastAsia="zh-CN"/>
        </w:rPr>
      </w:pPr>
      <w:bookmarkStart w:id="12" w:name="_Toc6364"/>
      <w:r>
        <w:rPr>
          <w:rFonts w:ascii="仿宋" w:eastAsia="仿宋" w:hAnsi="仿宋" w:cs="仿宋" w:hint="eastAsia"/>
          <w:sz w:val="28"/>
          <w:lang w:eastAsia="zh-CN"/>
        </w:rPr>
        <w:t>四、中低压电缆连接件项目绩效评估</w:t>
      </w:r>
      <w:bookmarkEnd w:id="12"/>
    </w:p>
    <w:p>
      <w:pPr>
        <w:pStyle w:val="Heading2"/>
        <w:rPr>
          <w:rFonts w:ascii="仿宋" w:eastAsia="仿宋" w:hAnsi="仿宋" w:cs="仿宋" w:hint="eastAsia"/>
          <w:lang w:eastAsia="zh-CN"/>
        </w:rPr>
      </w:pPr>
      <w:bookmarkStart w:id="13" w:name="_Toc2468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中，我们设计了一套全面的绩效评估指标，以确保中低压电缆连接件项目的可控和成功交付。这些指标跨足中低压电缆连接件项目目标、成本、进度和质量等多个维度，为我们提供了全面洞察中低压电缆连接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目标达成率是我们关注的首要指标。我们设定了明确的目标，并通过定期监测和评估，迅速发现并应对潜在的目标偏差。这为中低压电缆连接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成本绩效是另一个核心关注点。通过实际成本与预算成本的对比分析，我们深入了解成本差异的原因，及时调整资源分配，保持中低压电缆连接件项目在经济效益方面的合理水平。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进度作为关键的绩效指标之一，得到了精心的关注。我们制定了详细的中低压电缆连接件项目进度计划，并设立了进度符合度指标，确保实际进度与计划进度保持一致。这使我们能够快速发现和解决潜在的进度问题，保持中低压电缆连接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低压电缆连接件项目绩效的不可或缺的一环。我们引入了一系列的质量标准和客户满意度指标，以确保中低压电缆连接件项目交付的成果在质量上达到或超越预期水平。通过持续监测这些指标，我们努力提升中低压电缆连接件项目整体质量水平，为中低压电缆连接件项目的成功交付提供有力保障。通过这些科学且全面的绩效评估，我们能够更好地引导中低压电缆连接件项目的持续改进，确保中低压电缆连接件项目目标的顺利达成。</w:t>
      </w:r>
    </w:p>
    <w:p>
      <w:pPr>
        <w:pStyle w:val="Heading2"/>
        <w:ind w:firstLine="560" w:firstLineChars="200"/>
        <w:rPr>
          <w:rFonts w:ascii="仿宋" w:eastAsia="仿宋" w:hAnsi="仿宋" w:cs="仿宋" w:hint="eastAsia"/>
          <w:sz w:val="28"/>
          <w:lang w:eastAsia="zh-CN"/>
        </w:rPr>
      </w:pPr>
      <w:bookmarkStart w:id="14" w:name="_Toc24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绩效评估是中低压电缆连接件项目中的关键环节，为确保中低压电缆连接件项目达到预期目标，我们采用了多层次、多维度的绩效评估方法。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低压电缆连接件项目的战略目标对齐，确保每个决策和行动都与中低压电缆连接件项目整体目标保持一致。团队会定期召开战略对齐会议，审视当前工作与中低压电缆连接件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低压电缆连接件项目进度、质量、成本和风险等方面。这些指标通过数据收集和分析，为中低压电缆连接件项目管理团队提供了客观的评估依据。例如，我们通过中低压电缆连接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低压电缆连接件项目内部，还考虑了中低压电缆连接件项目对外部环境的影响。我们定期进行干系人满意度调查，以了解各利益相关方对中低压电缆连接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这种多层次、多角度的绩效评估方法，使得我们能够全面了解中低压电缆连接件项目的运行状态，及时做出调整，确保中低压电缆连接件项目在不断变化的环境中保持稳健前行。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1746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为了确保中低压电缆连接件项目的有效管理和不断优化，我们采用了精心设计的绩效评估周期。这个周期旨在实现灵活、实时和全面的评估，以适应中低压电缆连接件项目执行中的各种挑战。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低压电缆连接件项目的不同需求，分为短期、中期和长期。短期评估关注每个迭代或工作周期，以及时发现和解决当前任务中的问题。中期评估涵盖几个迭代，深入了解整体中低压电缆连接件项目的趋势和性能。长期评估则着眼于整个中低压电缆连接件项目阶段，确保中低压电缆连接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低压电缆连接件项目管理工具和协作平台，团队成员能够随时更新和分享中低压电缆连接件项目数据。这种实时性的反馈机制使我们能够及时察觉潜在问题，快速调整，保持中低压电缆连接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低压电缆连接件项目的决策制定密不可分。每个周期的中低压电缆连接件项目回顾会议成为集体总结经验、识别问题深层次原因并找到创新解决方案的平台。这种定期的反思与调整机制使中低压电缆连接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881"/>
      <w:r>
        <w:rPr>
          <w:rFonts w:ascii="仿宋" w:eastAsia="仿宋" w:hAnsi="仿宋" w:cs="仿宋" w:hint="eastAsia"/>
          <w:sz w:val="28"/>
          <w:lang w:eastAsia="zh-CN"/>
        </w:rPr>
        <w:t>五、中低压电缆连接件项目可持续发展</w:t>
      </w:r>
      <w:bookmarkEnd w:id="16"/>
    </w:p>
    <w:p>
      <w:pPr>
        <w:pStyle w:val="Heading2"/>
        <w:rPr>
          <w:rFonts w:ascii="仿宋" w:eastAsia="仿宋" w:hAnsi="仿宋" w:cs="仿宋" w:hint="eastAsia"/>
          <w:lang w:eastAsia="zh-CN"/>
        </w:rPr>
      </w:pPr>
      <w:bookmarkStart w:id="17" w:name="_Toc980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中，中低压电缆连接件项目团队着眼于未来，明确了可持续发展的战略方向。制定的具体可持续发展目标包括降低资源使用、采用环保技术、最大化社会效益等。这一步骤不仅有助于中低压电缆连接件项目在环保和社会责任方面达到最高标准，也为未来提供了明确的指引，确保中低压电缆连接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可持续实践的融入中低压电缆连接件项目管理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低压电缆连接件项目管理周期。从中低压电缆连接件项目规划开始，中低压电缆连接件项目团队就考虑了环境和社会的因素。在执行阶段，中低压电缆连接件项目团队积极推动绿色技术的应用，优化资源利用。此外，关注员工的社会责任，通过培训和沟通活动提高员工对可持续发展的认知，使他们能够在日常工作中践行可持续实践。这些举措不仅为中低压电缆连接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2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低压电缆连接件项目的可持续发展理念，我们深信环保与社会责任是中低压电缆连接件项目成功的关键支柱。在中低压电缆连接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团队通过引入先进的环保技术、建立高效的废物处理系统以及推动能源节约措施，积极履行环保责任。定期的环保监测和评估确保中低压电缆连接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不仅致力于自身可持续发展，还注重对社会的回馈。通过支持社区中低压电缆连接件项目、参与慈善事业、提供培训机会等方式，中低压电缆连接件项目积极履行社会责任。与当地社区建立积极互动，关注员工的工作与生活平衡，以及员工的身心健康，是中低压电缆连接件项目在社会责任层面的关键举措。这样的实践不仅增强了中低压电缆连接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2432"/>
      <w:r>
        <w:rPr>
          <w:rFonts w:ascii="仿宋" w:eastAsia="仿宋" w:hAnsi="仿宋" w:cs="仿宋" w:hint="eastAsia"/>
          <w:sz w:val="28"/>
          <w:lang w:eastAsia="zh-CN"/>
        </w:rPr>
        <w:t>六、中低压电缆连接件项目概论</w:t>
      </w:r>
      <w:bookmarkEnd w:id="19"/>
    </w:p>
    <w:p>
      <w:pPr>
        <w:pStyle w:val="Heading2"/>
        <w:rPr>
          <w:rFonts w:ascii="仿宋" w:eastAsia="仿宋" w:hAnsi="仿宋" w:cs="仿宋" w:hint="eastAsia"/>
          <w:lang w:eastAsia="zh-CN"/>
        </w:rPr>
      </w:pPr>
      <w:bookmarkStart w:id="20" w:name="_Toc12347"/>
      <w:r>
        <w:rPr>
          <w:rFonts w:ascii="仿宋" w:eastAsia="仿宋" w:hAnsi="仿宋" w:cs="仿宋" w:hint="eastAsia"/>
          <w:lang w:eastAsia="zh-CN"/>
        </w:rPr>
        <w:t>(一)、中低压电缆连接件项目概况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起源追溯至对市场的深入洞察。市场的不断演变与变革为中低压电缆连接件项目提供了难得的机遇。当前市场存在的需求缺口和变革的大环境共同构成了中低压电缆连接件项目的背景。这个中低压电缆连接件项目旨在充分利用市场机遇，填补行业中尚未满足的需求，为客户提供全新的解决方案。市场的变革和需求的增长使得这个中低压电缆连接件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中低压电缆连接件项目名称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正式命名为中低压电缆连接件。这个名称不仅仅是一个标识，更代表了中低压电缆连接件项目的核心理念和愿景。它蕴含着中低压电缆连接件项目所要解决问题的关键字，具有强烈的表达和辨识度，为中低压电缆连接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中低压电缆连接件项目目标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核心目标是提供一种全新、高效的解决方案，满足客户日益增长的需求。中低压电缆连接件项目追求的不仅仅是满足市场需求，更是在市场中获得卓越的竞争优势。通过不断提升产品或服务的质量和创新水平，中低压电缆连接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中低压电缆连接件项目范围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全面涵盖了产品研发、制造、市场推广和售后服务，确保从产品设计到最终用户体验的全方位关注。这一全面的中低压电缆连接件项目范围是为了确保中低压电缆连接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中低压电缆连接件项目时间表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中低压电缆连接件项目计划在未来18个月内完成，包括研发、测试、市场试点和正式推出等不同阶段。这个时间表的合理设计是为了确保中低压电缆连接件项目各个阶段的顺利推进，以便按时交付高质量的成果。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中低压电缆连接件项目预算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https://d.book118.com/528024017047006047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F5F26"/>
    <w:rsid w:val="2D4F5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401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2024-03-03T15:02:00Z</dcterms:created>
  <dcterms:modified xsi:type="dcterms:W3CDTF">2024-03-03T15:02:44Z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3D76564A668A42C1B1B21AFC457C80EC_11</vt:lpwstr>
  </property>
  <property fmtid="{D5CDD505-2E9C-101B-9397-08002B2CF9AE}" pid="3" name="KSOProductBuildVer">
    <vt:lpwstr>2052-12.1.0.16388</vt:lpwstr>
  </property>
</Properties>
</file>