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自媒体文化项目规划设计方案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06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_Toc5061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78" w:history="1">
        <w:r>
          <w:rPr>
            <w:rFonts w:ascii="仿宋" w:eastAsia="仿宋" w:hAnsi="仿宋" w:cs="仿宋" w:hint="eastAsia"/>
            <w:lang w:eastAsia="zh-CN"/>
          </w:rPr>
          <w:t>一、自媒体文化项目建设单位基本情况</w:t>
        </w:r>
        <w:r>
          <w:tab/>
        </w:r>
        <w:r>
          <w:fldChar w:fldCharType="begin"/>
        </w:r>
        <w:r>
          <w:instrText xml:space="preserve"> PAGEREF _Toc17678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8" w:history="1">
        <w:r>
          <w:rPr>
            <w:rFonts w:ascii="仿宋" w:eastAsia="仿宋" w:hAnsi="仿宋" w:cs="仿宋" w:hint="eastAsia"/>
            <w:lang w:eastAsia="zh-CN"/>
          </w:rPr>
          <w:t>(一)、自媒体文化项目建设单位基本情况</w:t>
        </w:r>
        <w:r>
          <w:tab/>
        </w:r>
        <w:r>
          <w:fldChar w:fldCharType="begin"/>
        </w:r>
        <w:r>
          <w:instrText xml:space="preserve"> PAGEREF _Toc25378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" w:history="1">
        <w:r>
          <w:rPr>
            <w:rFonts w:ascii="仿宋" w:eastAsia="仿宋" w:hAnsi="仿宋" w:cs="仿宋" w:hint="eastAsia"/>
            <w:lang w:eastAsia="zh-CN"/>
          </w:rPr>
          <w:t>(二)、自媒体文化项目主管单位基本情况</w:t>
        </w:r>
        <w:r>
          <w:tab/>
        </w:r>
        <w:r>
          <w:fldChar w:fldCharType="begin"/>
        </w:r>
        <w:r>
          <w:instrText xml:space="preserve"> PAGEREF _Toc3020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8" w:history="1">
        <w:r>
          <w:rPr>
            <w:rFonts w:ascii="仿宋" w:eastAsia="仿宋" w:hAnsi="仿宋" w:cs="仿宋" w:hint="eastAsia"/>
            <w:lang w:eastAsia="zh-CN"/>
          </w:rPr>
          <w:t>(三)、自媒体文化项目技术协作单位基本情况</w:t>
        </w:r>
        <w:r>
          <w:tab/>
        </w:r>
        <w:r>
          <w:fldChar w:fldCharType="begin"/>
        </w:r>
        <w:r>
          <w:instrText xml:space="preserve"> PAGEREF _Toc32528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78" w:history="1">
        <w:r>
          <w:rPr>
            <w:rFonts w:ascii="仿宋" w:eastAsia="仿宋" w:hAnsi="仿宋" w:cs="仿宋" w:hint="eastAsia"/>
            <w:lang w:eastAsia="zh-CN"/>
          </w:rPr>
          <w:t>二、建筑技术方案说明</w:t>
        </w:r>
        <w:r>
          <w:tab/>
        </w:r>
        <w:r>
          <w:fldChar w:fldCharType="begin"/>
        </w:r>
        <w:r>
          <w:instrText xml:space="preserve"> PAGEREF _Toc15278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7" w:history="1">
        <w:r>
          <w:rPr>
            <w:rFonts w:ascii="仿宋" w:eastAsia="仿宋" w:hAnsi="仿宋" w:cs="仿宋" w:hint="eastAsia"/>
            <w:lang w:eastAsia="zh-CN"/>
          </w:rPr>
          <w:t>(一)、自媒体文化项目工程设计总体要求</w:t>
        </w:r>
        <w:r>
          <w:tab/>
        </w:r>
        <w:r>
          <w:fldChar w:fldCharType="begin"/>
        </w:r>
        <w:r>
          <w:instrText xml:space="preserve"> PAGEREF _Toc26627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_Toc3109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2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_Toc30032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1" w:history="1">
        <w:r>
          <w:rPr>
            <w:rFonts w:ascii="仿宋" w:eastAsia="仿宋" w:hAnsi="仿宋" w:cs="仿宋" w:hint="eastAsia"/>
            <w:lang w:eastAsia="zh-CN"/>
          </w:rPr>
          <w:t>三、人力资源风险管理过程</w:t>
        </w:r>
        <w:r>
          <w:tab/>
        </w:r>
        <w:r>
          <w:fldChar w:fldCharType="begin"/>
        </w:r>
        <w:r>
          <w:instrText xml:space="preserve"> PAGEREF _Toc1611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8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_Toc18008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5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_Toc25575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1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_Toc3591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9" w:history="1">
        <w:r>
          <w:rPr>
            <w:rFonts w:ascii="仿宋" w:eastAsia="仿宋" w:hAnsi="仿宋" w:cs="仿宋" w:hint="eastAsia"/>
            <w:lang w:eastAsia="zh-CN"/>
          </w:rPr>
          <w:t>四、自媒体文化行业行业发展形势</w:t>
        </w:r>
        <w:r>
          <w:tab/>
        </w:r>
        <w:r>
          <w:fldChar w:fldCharType="begin"/>
        </w:r>
        <w:r>
          <w:instrText xml:space="preserve"> PAGEREF _Toc29549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7" w:history="1">
        <w:r>
          <w:rPr>
            <w:rFonts w:ascii="仿宋" w:eastAsia="仿宋" w:hAnsi="仿宋" w:cs="仿宋" w:hint="eastAsia"/>
            <w:lang w:eastAsia="zh-CN"/>
          </w:rPr>
          <w:t>(一)、市场规模扩大</w:t>
        </w:r>
        <w:r>
          <w:tab/>
        </w:r>
        <w:r>
          <w:fldChar w:fldCharType="begin"/>
        </w:r>
        <w:r>
          <w:instrText xml:space="preserve"> PAGEREF _Toc4947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3" w:history="1">
        <w:r>
          <w:rPr>
            <w:rFonts w:ascii="仿宋" w:eastAsia="仿宋" w:hAnsi="仿宋" w:cs="仿宋" w:hint="eastAsia"/>
            <w:lang w:eastAsia="zh-CN"/>
          </w:rPr>
          <w:t>(二)、消费升级趋势明显</w:t>
        </w:r>
        <w:r>
          <w:tab/>
        </w:r>
        <w:r>
          <w:fldChar w:fldCharType="begin"/>
        </w:r>
        <w:r>
          <w:instrText xml:space="preserve"> PAGEREF _Toc4363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70" w:history="1">
        <w:r>
          <w:rPr>
            <w:rFonts w:ascii="仿宋" w:eastAsia="仿宋" w:hAnsi="仿宋" w:cs="仿宋" w:hint="eastAsia"/>
            <w:lang w:eastAsia="zh-CN"/>
          </w:rPr>
          <w:t>(三)、智能化发展势头迅猛</w:t>
        </w:r>
        <w:r>
          <w:tab/>
        </w:r>
        <w:r>
          <w:fldChar w:fldCharType="begin"/>
        </w:r>
        <w:r>
          <w:instrText xml:space="preserve"> PAGEREF _Toc22170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" w:history="1">
        <w:r>
          <w:rPr>
            <w:rFonts w:ascii="仿宋" w:eastAsia="仿宋" w:hAnsi="仿宋" w:cs="仿宋" w:hint="eastAsia"/>
            <w:lang w:eastAsia="zh-CN"/>
          </w:rPr>
          <w:t>(四)、品牌竞争日趋激烈</w:t>
        </w:r>
        <w:r>
          <w:tab/>
        </w:r>
        <w:r>
          <w:fldChar w:fldCharType="begin"/>
        </w:r>
        <w:r>
          <w:instrText xml:space="preserve"> PAGEREF _Toc1276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_Toc2834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84" w:history="1">
        <w:r>
          <w:rPr>
            <w:rFonts w:ascii="仿宋" w:eastAsia="仿宋" w:hAnsi="仿宋" w:cs="仿宋" w:hint="eastAsia"/>
            <w:lang w:eastAsia="zh-CN"/>
          </w:rPr>
          <w:t>五、公司概况</w:t>
        </w:r>
        <w:r>
          <w:tab/>
        </w:r>
        <w:r>
          <w:fldChar w:fldCharType="begin"/>
        </w:r>
        <w:r>
          <w:instrText xml:space="preserve"> PAGEREF _Toc22984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2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_Toc19632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6" w:history="1">
        <w:r>
          <w:rPr>
            <w:rFonts w:ascii="仿宋" w:eastAsia="仿宋" w:hAnsi="仿宋" w:cs="仿宋" w:hint="eastAsia"/>
            <w:lang w:eastAsia="zh-CN"/>
          </w:rPr>
          <w:t>(二)、公司主要财务数据</w:t>
        </w:r>
        <w:r>
          <w:tab/>
        </w:r>
        <w:r>
          <w:fldChar w:fldCharType="begin"/>
        </w:r>
        <w:r>
          <w:instrText xml:space="preserve"> PAGEREF _Toc4366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0" w:history="1">
        <w:r>
          <w:rPr>
            <w:rFonts w:ascii="仿宋" w:eastAsia="仿宋" w:hAnsi="仿宋" w:cs="仿宋" w:hint="eastAsia"/>
            <w:lang w:eastAsia="zh-CN"/>
          </w:rPr>
          <w:t>六、建设内容</w:t>
        </w:r>
        <w:r>
          <w:tab/>
        </w:r>
        <w:r>
          <w:fldChar w:fldCharType="begin"/>
        </w:r>
        <w:r>
          <w:instrText xml:space="preserve"> PAGEREF _Toc32290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_Toc5130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_Toc22491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54" w:history="1">
        <w:r>
          <w:rPr>
            <w:rFonts w:ascii="仿宋" w:eastAsia="仿宋" w:hAnsi="仿宋" w:cs="仿宋" w:hint="eastAsia"/>
            <w:lang w:eastAsia="zh-CN"/>
          </w:rPr>
          <w:t>七、自媒体文化项目运营管理方案</w:t>
        </w:r>
        <w:r>
          <w:tab/>
        </w:r>
        <w:r>
          <w:fldChar w:fldCharType="begin"/>
        </w:r>
        <w:r>
          <w:instrText xml:space="preserve"> PAGEREF _Toc25854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2" w:history="1">
        <w:r>
          <w:rPr>
            <w:rFonts w:ascii="仿宋" w:eastAsia="仿宋" w:hAnsi="仿宋" w:cs="仿宋" w:hint="eastAsia"/>
            <w:lang w:eastAsia="zh-CN"/>
          </w:rPr>
          <w:t>(一)、工作系统研究</w:t>
        </w:r>
        <w:r>
          <w:tab/>
        </w:r>
        <w:r>
          <w:fldChar w:fldCharType="begin"/>
        </w:r>
        <w:r>
          <w:instrText xml:space="preserve"> PAGEREF _Toc14402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" w:history="1">
        <w:r>
          <w:rPr>
            <w:rFonts w:ascii="仿宋" w:eastAsia="仿宋" w:hAnsi="仿宋" w:cs="仿宋" w:hint="eastAsia"/>
            <w:lang w:eastAsia="zh-CN"/>
          </w:rPr>
          <w:t>(二)、产品开发与流程管理</w:t>
        </w:r>
        <w:r>
          <w:tab/>
        </w:r>
        <w:r>
          <w:fldChar w:fldCharType="begin"/>
        </w:r>
        <w:r>
          <w:instrText xml:space="preserve"> PAGEREF _Toc288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" w:history="1">
        <w:r>
          <w:rPr>
            <w:rFonts w:ascii="仿宋" w:eastAsia="仿宋" w:hAnsi="仿宋" w:cs="仿宋" w:hint="eastAsia"/>
            <w:lang w:eastAsia="zh-CN"/>
          </w:rPr>
          <w:t>(三)、设施布置</w:t>
        </w:r>
        <w:r>
          <w:tab/>
        </w:r>
        <w:r>
          <w:fldChar w:fldCharType="begin"/>
        </w:r>
        <w:r>
          <w:instrText xml:space="preserve"> PAGEREF _Toc1658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0" w:history="1">
        <w:r>
          <w:rPr>
            <w:rFonts w:ascii="仿宋" w:eastAsia="仿宋" w:hAnsi="仿宋" w:cs="仿宋" w:hint="eastAsia"/>
            <w:lang w:eastAsia="zh-CN"/>
          </w:rPr>
          <w:t>(四)、新型运营方式</w:t>
        </w:r>
        <w:r>
          <w:tab/>
        </w:r>
        <w:r>
          <w:fldChar w:fldCharType="begin"/>
        </w:r>
        <w:r>
          <w:instrText xml:space="preserve"> PAGEREF _Toc7870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3" w:history="1">
        <w:r>
          <w:rPr>
            <w:rFonts w:ascii="仿宋" w:eastAsia="仿宋" w:hAnsi="仿宋" w:cs="仿宋" w:hint="eastAsia"/>
            <w:lang w:eastAsia="zh-CN"/>
          </w:rPr>
          <w:t>(五)、自媒体文化项目管理</w:t>
        </w:r>
        <w:r>
          <w:tab/>
        </w:r>
        <w:r>
          <w:fldChar w:fldCharType="begin"/>
        </w:r>
        <w:r>
          <w:instrText xml:space="preserve"> PAGEREF _Toc17513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2" w:history="1">
        <w:r>
          <w:rPr>
            <w:rFonts w:ascii="仿宋" w:eastAsia="仿宋" w:hAnsi="仿宋" w:cs="仿宋" w:hint="eastAsia"/>
            <w:lang w:eastAsia="zh-CN"/>
          </w:rPr>
          <w:t>(六)、作业计划</w:t>
        </w:r>
        <w:r>
          <w:tab/>
        </w:r>
        <w:r>
          <w:fldChar w:fldCharType="begin"/>
        </w:r>
        <w:r>
          <w:instrText xml:space="preserve"> PAGEREF _Toc4532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4" w:history="1">
        <w:r>
          <w:rPr>
            <w:rFonts w:ascii="仿宋" w:eastAsia="仿宋" w:hAnsi="仿宋" w:cs="仿宋" w:hint="eastAsia"/>
            <w:lang w:eastAsia="zh-CN"/>
          </w:rPr>
          <w:t>(七)、质量管理</w:t>
        </w:r>
        <w:r>
          <w:tab/>
        </w:r>
        <w:r>
          <w:fldChar w:fldCharType="begin"/>
        </w:r>
        <w:r>
          <w:instrText xml:space="preserve"> PAGEREF _Toc4574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8" w:history="1">
        <w:r>
          <w:rPr>
            <w:rFonts w:ascii="仿宋" w:eastAsia="仿宋" w:hAnsi="仿宋" w:cs="仿宋" w:hint="eastAsia"/>
            <w:lang w:eastAsia="zh-CN"/>
          </w:rPr>
          <w:t>八、技术与生产管理</w:t>
        </w:r>
        <w:r>
          <w:tab/>
        </w:r>
        <w:r>
          <w:fldChar w:fldCharType="begin"/>
        </w:r>
        <w:r>
          <w:instrText xml:space="preserve"> PAGEREF _Toc12398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0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_Toc12810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9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_Toc9729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5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_Toc28075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1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_Toc16941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78" w:history="1">
        <w:r>
          <w:rPr>
            <w:rFonts w:ascii="仿宋" w:eastAsia="仿宋" w:hAnsi="仿宋" w:cs="仿宋" w:hint="eastAsia"/>
            <w:lang w:eastAsia="zh-CN"/>
          </w:rPr>
          <w:t>九、财务报告与透明度</w:t>
        </w:r>
        <w:r>
          <w:tab/>
        </w:r>
        <w:r>
          <w:fldChar w:fldCharType="begin"/>
        </w:r>
        <w:r>
          <w:instrText xml:space="preserve"> PAGEREF _Toc16278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4" w:history="1">
        <w:r>
          <w:rPr>
            <w:rFonts w:ascii="仿宋" w:eastAsia="仿宋" w:hAnsi="仿宋" w:cs="仿宋" w:hint="eastAsia"/>
            <w:lang w:eastAsia="zh-CN"/>
          </w:rPr>
          <w:t>(一)、财务报告规范与频率</w:t>
        </w:r>
        <w:r>
          <w:tab/>
        </w:r>
        <w:r>
          <w:fldChar w:fldCharType="begin"/>
        </w:r>
        <w:r>
          <w:instrText xml:space="preserve"> PAGEREF _Toc7744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1" w:history="1">
        <w:r>
          <w:rPr>
            <w:rFonts w:ascii="仿宋" w:eastAsia="仿宋" w:hAnsi="仿宋" w:cs="仿宋" w:hint="eastAsia"/>
            <w:lang w:eastAsia="zh-CN"/>
          </w:rPr>
          <w:t>(二)、审计程序与内部控制</w:t>
        </w:r>
        <w:r>
          <w:tab/>
        </w:r>
        <w:r>
          <w:fldChar w:fldCharType="begin"/>
        </w:r>
        <w:r>
          <w:instrText xml:space="preserve"> PAGEREF _Toc26241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159" w:history="1">
        <w:r>
          <w:rPr>
            <w:rFonts w:ascii="仿宋" w:eastAsia="仿宋" w:hAnsi="仿宋" w:cs="仿宋" w:hint="eastAsia"/>
            <w:lang w:eastAsia="zh-CN"/>
          </w:rPr>
          <w:t>(三)、财务透明度与利益相关方沟通</w:t>
        </w:r>
        <w:r>
          <w:tab/>
        </w:r>
        <w:r>
          <w:fldChar w:fldCharType="begin"/>
        </w:r>
        <w:r>
          <w:instrText xml:space="preserve"> PAGEREF _Toc26159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51" w:history="1">
        <w:r>
          <w:rPr>
            <w:rFonts w:ascii="仿宋" w:eastAsia="仿宋" w:hAnsi="仿宋" w:cs="仿宋" w:hint="eastAsia"/>
            <w:lang w:eastAsia="zh-CN"/>
          </w:rPr>
          <w:t>十、企业合规与伦理</w:t>
        </w:r>
        <w:r>
          <w:tab/>
        </w:r>
        <w:r>
          <w:fldChar w:fldCharType="begin"/>
        </w:r>
        <w:r>
          <w:instrText xml:space="preserve"> PAGEREF _Toc3651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3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_Toc20323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_Toc5084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_Toc21263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94" w:history="1">
        <w:r>
          <w:rPr>
            <w:rFonts w:ascii="仿宋" w:eastAsia="仿宋" w:hAnsi="仿宋" w:cs="仿宋" w:hint="eastAsia"/>
            <w:lang w:eastAsia="zh-CN"/>
          </w:rPr>
          <w:t>十一、自媒体文化项目落地与推广</w:t>
        </w:r>
        <w:r>
          <w:tab/>
        </w:r>
        <w:r>
          <w:fldChar w:fldCharType="begin"/>
        </w:r>
        <w:r>
          <w:instrText xml:space="preserve"> PAGEREF _Toc12294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05" w:history="1">
        <w:r>
          <w:rPr>
            <w:rFonts w:ascii="仿宋" w:eastAsia="仿宋" w:hAnsi="仿宋" w:cs="仿宋" w:hint="eastAsia"/>
            <w:lang w:eastAsia="zh-CN"/>
          </w:rPr>
          <w:t>(一)、自媒体文化项目推广计划</w:t>
        </w:r>
        <w:r>
          <w:tab/>
        </w:r>
        <w:r>
          <w:fldChar w:fldCharType="begin"/>
        </w:r>
        <w:r>
          <w:instrText xml:space="preserve"> PAGEREF _Toc8505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7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_Toc6247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4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_Toc14584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9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_Toc20899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3" w:history="1">
        <w:r>
          <w:rPr>
            <w:rFonts w:ascii="仿宋" w:eastAsia="仿宋" w:hAnsi="仿宋" w:cs="仿宋" w:hint="eastAsia"/>
            <w:lang w:eastAsia="zh-CN"/>
          </w:rPr>
          <w:t>十二、财务分析及盈利预测</w:t>
        </w:r>
        <w:r>
          <w:tab/>
        </w:r>
        <w:r>
          <w:fldChar w:fldCharType="begin"/>
        </w:r>
        <w:r>
          <w:instrText xml:space="preserve"> PAGEREF _Toc12923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" w:history="1">
        <w:r>
          <w:rPr>
            <w:rFonts w:ascii="仿宋" w:eastAsia="仿宋" w:hAnsi="仿宋" w:cs="仿宋" w:hint="eastAsia"/>
            <w:lang w:eastAsia="zh-CN"/>
          </w:rPr>
          <w:t>(一)、过往财务情况</w:t>
        </w:r>
        <w:r>
          <w:tab/>
        </w:r>
        <w:r>
          <w:fldChar w:fldCharType="begin"/>
        </w:r>
        <w:r>
          <w:instrText xml:space="preserve"> PAGEREF _Toc415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0" w:history="1">
        <w:r>
          <w:rPr>
            <w:rFonts w:ascii="仿宋" w:eastAsia="仿宋" w:hAnsi="仿宋" w:cs="仿宋" w:hint="eastAsia"/>
            <w:lang w:eastAsia="zh-CN"/>
          </w:rPr>
          <w:t>(二)、20XX-20XX年盈利预测</w:t>
        </w:r>
        <w:r>
          <w:tab/>
        </w:r>
        <w:r>
          <w:fldChar w:fldCharType="begin"/>
        </w:r>
        <w:r>
          <w:instrText xml:space="preserve"> PAGEREF _Toc10400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7" w:history="1">
        <w:r>
          <w:rPr>
            <w:rFonts w:ascii="仿宋" w:eastAsia="仿宋" w:hAnsi="仿宋" w:cs="仿宋" w:hint="eastAsia"/>
            <w:lang w:eastAsia="zh-CN"/>
          </w:rPr>
          <w:t>(三)、营业成本</w:t>
        </w:r>
        <w:r>
          <w:tab/>
        </w:r>
        <w:r>
          <w:fldChar w:fldCharType="begin"/>
        </w:r>
        <w:r>
          <w:instrText xml:space="preserve"> PAGEREF _Toc31237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8" w:history="1">
        <w:r>
          <w:rPr>
            <w:rFonts w:ascii="仿宋" w:eastAsia="仿宋" w:hAnsi="仿宋" w:cs="仿宋" w:hint="eastAsia"/>
            <w:lang w:eastAsia="zh-CN"/>
          </w:rPr>
          <w:t>(四)、营业税金及附加预测</w:t>
        </w:r>
        <w:r>
          <w:tab/>
        </w:r>
        <w:r>
          <w:fldChar w:fldCharType="begin"/>
        </w:r>
        <w:r>
          <w:instrText xml:space="preserve"> PAGEREF _Toc26508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4" w:history="1">
        <w:r>
          <w:rPr>
            <w:rFonts w:ascii="仿宋" w:eastAsia="仿宋" w:hAnsi="仿宋" w:cs="仿宋" w:hint="eastAsia"/>
            <w:lang w:eastAsia="zh-CN"/>
          </w:rPr>
          <w:t>(五)、营业费用预测</w:t>
        </w:r>
        <w:r>
          <w:tab/>
        </w:r>
        <w:r>
          <w:fldChar w:fldCharType="begin"/>
        </w:r>
        <w:r>
          <w:instrText xml:space="preserve"> PAGEREF _Toc6914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9" w:history="1">
        <w:r>
          <w:rPr>
            <w:rFonts w:ascii="仿宋" w:eastAsia="仿宋" w:hAnsi="仿宋" w:cs="仿宋" w:hint="eastAsia"/>
            <w:lang w:eastAsia="zh-CN"/>
          </w:rPr>
          <w:t>(六)、管理费用预测</w:t>
        </w:r>
        <w:r>
          <w:tab/>
        </w:r>
        <w:r>
          <w:fldChar w:fldCharType="begin"/>
        </w:r>
        <w:r>
          <w:instrText xml:space="preserve"> PAGEREF _Toc26859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7" w:history="1">
        <w:r>
          <w:rPr>
            <w:rFonts w:ascii="仿宋" w:eastAsia="仿宋" w:hAnsi="仿宋" w:cs="仿宋" w:hint="eastAsia"/>
            <w:lang w:eastAsia="zh-CN"/>
          </w:rPr>
          <w:t>(七)、财务费用预测</w:t>
        </w:r>
        <w:r>
          <w:tab/>
        </w:r>
        <w:r>
          <w:fldChar w:fldCharType="begin"/>
        </w:r>
        <w:r>
          <w:instrText xml:space="preserve"> PAGEREF _Toc28927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23" w:history="1">
        <w:r>
          <w:rPr>
            <w:rFonts w:ascii="仿宋" w:eastAsia="仿宋" w:hAnsi="仿宋" w:cs="仿宋" w:hint="eastAsia"/>
            <w:lang w:eastAsia="zh-CN"/>
          </w:rPr>
          <w:t>十三、投资背景及必要性分析</w:t>
        </w:r>
        <w:r>
          <w:tab/>
        </w:r>
        <w:r>
          <w:fldChar w:fldCharType="begin"/>
        </w:r>
        <w:r>
          <w:instrText xml:space="preserve"> PAGEREF _Toc17223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1" w:history="1">
        <w:r>
          <w:rPr>
            <w:rFonts w:ascii="仿宋" w:eastAsia="仿宋" w:hAnsi="仿宋" w:cs="仿宋" w:hint="eastAsia"/>
            <w:lang w:eastAsia="zh-CN"/>
          </w:rPr>
          <w:t>(一)、自媒体文化项目承办单位背景分析</w:t>
        </w:r>
        <w:r>
          <w:tab/>
        </w:r>
        <w:r>
          <w:fldChar w:fldCharType="begin"/>
        </w:r>
        <w:r>
          <w:instrText xml:space="preserve"> PAGEREF _Toc3351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9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_Toc11549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_Toc22109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6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_Toc31126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2" w:history="1">
        <w:r>
          <w:rPr>
            <w:rFonts w:ascii="仿宋" w:eastAsia="仿宋" w:hAnsi="仿宋" w:cs="仿宋" w:hint="eastAsia"/>
            <w:lang w:eastAsia="zh-CN"/>
          </w:rPr>
          <w:t>(五)、区域经济发展概况</w:t>
        </w:r>
        <w:r>
          <w:tab/>
        </w:r>
        <w:r>
          <w:fldChar w:fldCharType="begin"/>
        </w:r>
        <w:r>
          <w:instrText xml:space="preserve"> PAGEREF _Toc16942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6" w:history="1">
        <w:r>
          <w:rPr>
            <w:rFonts w:ascii="仿宋" w:eastAsia="仿宋" w:hAnsi="仿宋" w:cs="仿宋" w:hint="eastAsia"/>
            <w:lang w:eastAsia="zh-CN"/>
          </w:rPr>
          <w:t>(六)、自媒体文化项目必要性分析</w:t>
        </w:r>
        <w:r>
          <w:tab/>
        </w:r>
        <w:r>
          <w:fldChar w:fldCharType="begin"/>
        </w:r>
        <w:r>
          <w:instrText xml:space="preserve"> PAGEREF _Toc25616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47" w:history="1">
        <w:r>
          <w:rPr>
            <w:rFonts w:ascii="仿宋" w:eastAsia="仿宋" w:hAnsi="仿宋" w:cs="仿宋" w:hint="eastAsia"/>
            <w:lang w:eastAsia="zh-CN"/>
          </w:rPr>
          <w:t>十四、环境和生态影响分析</w:t>
        </w:r>
        <w:r>
          <w:tab/>
        </w:r>
        <w:r>
          <w:fldChar w:fldCharType="begin"/>
        </w:r>
        <w:r>
          <w:instrText xml:space="preserve"> PAGEREF _Toc5147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_Toc26839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_Toc7360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_Toc16597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_Toc17029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09" w:history="1">
        <w:r>
          <w:rPr>
            <w:rFonts w:ascii="仿宋" w:eastAsia="仿宋" w:hAnsi="仿宋" w:cs="仿宋" w:hint="eastAsia"/>
            <w:lang w:eastAsia="zh-CN"/>
          </w:rPr>
          <w:t>十五、跨部门协作与团队建设方案</w:t>
        </w:r>
        <w:r>
          <w:tab/>
        </w:r>
        <w:r>
          <w:fldChar w:fldCharType="begin"/>
        </w:r>
        <w:r>
          <w:instrText xml:space="preserve"> PAGEREF _Toc12509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4" w:history="1">
        <w:r>
          <w:rPr>
            <w:rFonts w:ascii="仿宋" w:eastAsia="仿宋" w:hAnsi="仿宋" w:cs="仿宋" w:hint="eastAsia"/>
            <w:lang w:eastAsia="zh-CN"/>
          </w:rPr>
          <w:t>(一)、部门协同流程设计</w:t>
        </w:r>
        <w:r>
          <w:tab/>
        </w:r>
        <w:r>
          <w:fldChar w:fldCharType="begin"/>
        </w:r>
        <w:r>
          <w:instrText xml:space="preserve"> PAGEREF _Toc5134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" w:history="1">
        <w:r>
          <w:rPr>
            <w:rFonts w:ascii="仿宋" w:eastAsia="仿宋" w:hAnsi="仿宋" w:cs="仿宋" w:hint="eastAsia"/>
            <w:lang w:eastAsia="zh-CN"/>
          </w:rPr>
          <w:t>(二)、跨职能团队建设与培训</w:t>
        </w:r>
        <w:r>
          <w:tab/>
        </w:r>
        <w:r>
          <w:fldChar w:fldCharType="begin"/>
        </w:r>
        <w:r>
          <w:instrText xml:space="preserve"> PAGEREF _Toc1663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4" w:history="1">
        <w:r>
          <w:rPr>
            <w:rFonts w:ascii="仿宋" w:eastAsia="仿宋" w:hAnsi="仿宋" w:cs="仿宋" w:hint="eastAsia"/>
            <w:lang w:eastAsia="zh-CN"/>
          </w:rPr>
          <w:t>(三)、团队沟通与协作工具应用</w:t>
        </w:r>
        <w:r>
          <w:tab/>
        </w:r>
        <w:r>
          <w:fldChar w:fldCharType="begin"/>
        </w:r>
        <w:r>
          <w:instrText xml:space="preserve"> PAGEREF _Toc10004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3" w:history="1">
        <w:r>
          <w:rPr>
            <w:rFonts w:ascii="仿宋" w:eastAsia="仿宋" w:hAnsi="仿宋" w:cs="仿宋" w:hint="eastAsia"/>
            <w:lang w:eastAsia="zh-CN"/>
          </w:rPr>
          <w:t>(四)、知识分享与经验传承</w:t>
        </w:r>
        <w:r>
          <w:tab/>
        </w:r>
        <w:r>
          <w:fldChar w:fldCharType="begin"/>
        </w:r>
        <w:r>
          <w:instrText xml:space="preserve"> PAGEREF _Toc14793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3" w:history="1">
        <w:r>
          <w:rPr>
            <w:rFonts w:ascii="仿宋" w:eastAsia="仿宋" w:hAnsi="仿宋" w:cs="仿宋" w:hint="eastAsia"/>
            <w:lang w:eastAsia="zh-CN"/>
          </w:rPr>
          <w:t>(五)、团队文化与价值观的共建</w:t>
        </w:r>
        <w:r>
          <w:tab/>
        </w:r>
        <w:r>
          <w:fldChar w:fldCharType="begin"/>
        </w:r>
        <w:r>
          <w:instrText xml:space="preserve"> PAGEREF _Toc20413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18" w:history="1">
        <w:r>
          <w:rPr>
            <w:rFonts w:ascii="仿宋" w:eastAsia="仿宋" w:hAnsi="仿宋" w:cs="仿宋" w:hint="eastAsia"/>
            <w:lang w:eastAsia="zh-CN"/>
          </w:rPr>
          <w:t>十六、环境影响评价</w:t>
        </w:r>
        <w:r>
          <w:tab/>
        </w:r>
        <w:r>
          <w:fldChar w:fldCharType="begin"/>
        </w:r>
        <w:r>
          <w:instrText xml:space="preserve"> PAGEREF _Toc24918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0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_Toc14620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1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_Toc14151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9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_Toc27329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22" w:history="1">
        <w:r>
          <w:rPr>
            <w:rFonts w:ascii="仿宋" w:eastAsia="仿宋" w:hAnsi="仿宋" w:cs="仿宋" w:hint="eastAsia"/>
            <w:lang w:eastAsia="zh-CN"/>
          </w:rPr>
          <w:t>十七、知识管理与技术创新</w:t>
        </w:r>
        <w:r>
          <w:tab/>
        </w:r>
        <w:r>
          <w:fldChar w:fldCharType="begin"/>
        </w:r>
        <w:r>
          <w:instrText xml:space="preserve"> PAGEREF _Toc19222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8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_Toc27578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432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_Toc28432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3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_Toc30393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8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_Toc9838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48" w:history="1">
        <w:r>
          <w:rPr>
            <w:rFonts w:ascii="仿宋" w:eastAsia="仿宋" w:hAnsi="仿宋" w:cs="仿宋" w:hint="eastAsia"/>
            <w:lang w:eastAsia="zh-CN"/>
          </w:rPr>
          <w:t>十八、制度建设与管理</w:t>
        </w:r>
        <w:r>
          <w:tab/>
        </w:r>
        <w:r>
          <w:fldChar w:fldCharType="begin"/>
        </w:r>
        <w:r>
          <w:instrText xml:space="preserve"> PAGEREF _Toc4148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1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_Toc16741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8" w:history="1">
        <w:r>
          <w:rPr>
            <w:rFonts w:ascii="仿宋" w:eastAsia="仿宋" w:hAnsi="仿宋" w:cs="仿宋" w:hint="eastAsia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_Toc5818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3" w:history="1">
        <w:r>
          <w:rPr>
            <w:rFonts w:ascii="仿宋" w:eastAsia="仿宋" w:hAnsi="仿宋" w:cs="仿宋" w:hint="eastAsia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_Toc32433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31" w:history="1">
        <w:r>
          <w:rPr>
            <w:rFonts w:ascii="仿宋" w:eastAsia="仿宋" w:hAnsi="仿宋" w:cs="仿宋" w:hint="eastAsia"/>
            <w:lang w:eastAsia="zh-CN"/>
          </w:rPr>
          <w:t>十九、风险与危机管理</w:t>
        </w:r>
        <w:r>
          <w:tab/>
        </w:r>
        <w:r>
          <w:fldChar w:fldCharType="begin"/>
        </w:r>
        <w:r>
          <w:instrText xml:space="preserve"> PAGEREF _Toc26331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_Toc1627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8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_Toc14158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2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_Toc28622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4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_Toc14134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79" w:history="1">
        <w:r>
          <w:rPr>
            <w:rFonts w:ascii="仿宋" w:eastAsia="仿宋" w:hAnsi="仿宋" w:cs="仿宋" w:hint="eastAsia"/>
            <w:lang w:eastAsia="zh-CN"/>
          </w:rPr>
          <w:t>二十、市场营销与销售策略</w:t>
        </w:r>
        <w:r>
          <w:tab/>
        </w:r>
        <w:r>
          <w:fldChar w:fldCharType="begin"/>
        </w:r>
        <w:r>
          <w:instrText xml:space="preserve"> PAGEREF _Toc21879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" w:history="1">
        <w:r>
          <w:rPr>
            <w:rFonts w:ascii="仿宋" w:eastAsia="仿宋" w:hAnsi="仿宋" w:cs="仿宋" w:hint="eastAsia"/>
            <w:lang w:eastAsia="zh-CN"/>
          </w:rPr>
          <w:t>(一)、市场推广与品牌建设</w:t>
        </w:r>
        <w:r>
          <w:tab/>
        </w:r>
        <w:r>
          <w:fldChar w:fldCharType="begin"/>
        </w:r>
        <w:r>
          <w:instrText xml:space="preserve"> PAGEREF _Toc1980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4" w:history="1">
        <w:r>
          <w:rPr>
            <w:rFonts w:ascii="仿宋" w:eastAsia="仿宋" w:hAnsi="仿宋" w:cs="仿宋" w:hint="eastAsia"/>
            <w:lang w:eastAsia="zh-CN"/>
          </w:rPr>
          <w:t>(二)、销售渠道与分销网络</w:t>
        </w:r>
        <w:r>
          <w:tab/>
        </w:r>
        <w:r>
          <w:fldChar w:fldCharType="begin"/>
        </w:r>
        <w:r>
          <w:instrText xml:space="preserve"> PAGEREF _Toc19074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8" w:history="1">
        <w:r>
          <w:rPr>
            <w:rFonts w:ascii="仿宋" w:eastAsia="仿宋" w:hAnsi="仿宋" w:cs="仿宋" w:hint="eastAsia"/>
            <w:lang w:eastAsia="zh-CN"/>
          </w:rPr>
          <w:t>(三)、客户关系管理与维护</w:t>
        </w:r>
        <w:r>
          <w:tab/>
        </w:r>
        <w:r>
          <w:fldChar w:fldCharType="begin"/>
        </w:r>
        <w:r>
          <w:instrText xml:space="preserve"> PAGEREF _Toc13148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4" w:history="1">
        <w:r>
          <w:rPr>
            <w:rFonts w:ascii="仿宋" w:eastAsia="仿宋" w:hAnsi="仿宋" w:cs="仿宋" w:hint="eastAsia"/>
            <w:lang w:eastAsia="zh-CN"/>
          </w:rPr>
          <w:t>(四)、市场反馈与调整策略</w:t>
        </w:r>
        <w:r>
          <w:tab/>
        </w:r>
        <w:r>
          <w:fldChar w:fldCharType="begin"/>
        </w:r>
        <w:r>
          <w:instrText xml:space="preserve"> PAGEREF _Toc27514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2" w:history="1">
        <w:r>
          <w:rPr>
            <w:rFonts w:ascii="仿宋" w:eastAsia="仿宋" w:hAnsi="仿宋" w:cs="仿宋" w:hint="eastAsia"/>
            <w:lang w:eastAsia="zh-CN"/>
          </w:rPr>
          <w:t>二十一、自媒体文化项目节能分析</w:t>
        </w:r>
        <w:r>
          <w:tab/>
        </w:r>
        <w:r>
          <w:fldChar w:fldCharType="begin"/>
        </w:r>
        <w:r>
          <w:instrText xml:space="preserve"> PAGEREF _Toc6282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6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_Toc18636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4" w:history="1">
        <w:r>
          <w:rPr>
            <w:rFonts w:ascii="仿宋" w:eastAsia="仿宋" w:hAnsi="仿宋" w:cs="仿宋" w:hint="eastAsia"/>
            <w:lang w:eastAsia="zh-CN"/>
          </w:rPr>
          <w:t>(二)、自媒体文化项目预期节能综合评价</w:t>
        </w:r>
        <w:r>
          <w:tab/>
        </w:r>
        <w:r>
          <w:fldChar w:fldCharType="begin"/>
        </w:r>
        <w:r>
          <w:instrText xml:space="preserve"> PAGEREF _Toc10914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30" w:history="1">
        <w:r>
          <w:rPr>
            <w:rFonts w:ascii="仿宋" w:eastAsia="仿宋" w:hAnsi="仿宋" w:cs="仿宋" w:hint="eastAsia"/>
            <w:lang w:eastAsia="zh-CN"/>
          </w:rPr>
          <w:t>(三)、自媒体文化项目节能设计</w:t>
        </w:r>
        <w:r>
          <w:tab/>
        </w:r>
        <w:r>
          <w:fldChar w:fldCharType="begin"/>
        </w:r>
        <w:r>
          <w:instrText xml:space="preserve"> PAGEREF _Toc8830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7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_Toc17217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74" w:history="1">
        <w:r>
          <w:rPr>
            <w:rFonts w:ascii="仿宋" w:eastAsia="仿宋" w:hAnsi="仿宋" w:cs="仿宋" w:hint="eastAsia"/>
            <w:lang w:eastAsia="zh-CN"/>
          </w:rPr>
          <w:t>二十二自媒体文化行业行业创新驱动</w:t>
        </w:r>
        <w:r>
          <w:tab/>
        </w:r>
        <w:r>
          <w:fldChar w:fldCharType="begin"/>
        </w:r>
        <w:r>
          <w:instrText xml:space="preserve"> PAGEREF _Toc26274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2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_Toc20342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4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_Toc12354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40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_Toc16240 \h </w:instrText>
        </w:r>
        <w:r>
          <w:fldChar w:fldCharType="separate"/>
        </w:r>
        <w:r>
          <w:t>99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6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_Toc13026 \h </w:instrText>
        </w:r>
        <w:r>
          <w:fldChar w:fldCharType="separate"/>
        </w:r>
        <w:r>
          <w:t>99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06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678"/>
      <w:r>
        <w:rPr>
          <w:rFonts w:ascii="仿宋" w:eastAsia="仿宋" w:hAnsi="仿宋" w:cs="仿宋" w:hint="eastAsia"/>
          <w:sz w:val="28"/>
          <w:lang w:eastAsia="zh-CN"/>
        </w:rPr>
        <w:t>一、自媒体文化项目建设单位基本情况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378"/>
      <w:r>
        <w:rPr>
          <w:rFonts w:ascii="仿宋" w:eastAsia="仿宋" w:hAnsi="仿宋" w:cs="仿宋" w:hint="eastAsia"/>
          <w:lang w:eastAsia="zh-CN"/>
        </w:rPr>
        <w:t>(一)、自媒体文化项目建设单位基本情况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XX有限公司是一家公司名称。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公司的注册资本达到XX亿元人民币。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公司位于XX省XX市XX区XX街道XX号。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公司的法定代表人叫做张XX。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公司成立于一个具体的时间。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公司的性质可以是民营、国有或合资。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公司的主营业务在以下方面进行详细描述。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公司规模：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员工人数为XX人。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公司的资产总额达到XX亿元。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公司的年营业额为XX亿元。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https://d.book118.com/528030070021006044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自媒体文化项目规划设计方案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自媒体文化项目规划设计方案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自媒体文化项目规划设计方案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自媒体文化项目规划设计方案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自媒体文化项目规划设计方案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C26223"/>
    <w:rsid w:val="4593521B"/>
    <w:rsid w:val="68C26223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2803007002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2024-03-09T09:37:00Z</dcterms:created>
  <dcterms:modified xsi:type="dcterms:W3CDTF">2024-03-09T09:37:16Z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6BBA7463CDC14A12A2F26C88CD545ABB_11</vt:lpwstr>
  </property>
  <property fmtid="{D5CDD505-2E9C-101B-9397-08002B2CF9AE}" pid="3" name="KSOProductBuildVer">
    <vt:lpwstr>2052-12.1.0.16399</vt:lpwstr>
  </property>
</Properties>
</file>