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E15EE" w:rsidP="007E15EE">
      <w:pPr>
        <w:spacing w:before="48" w:beforeLines="20" w:after="360" w:afterLines="150" w:line="360" w:lineRule="auto"/>
        <w:jc w:val="center"/>
        <w:rPr>
          <w:rFonts w:ascii="华文中宋" w:eastAsia="华文中宋" w:hAnsi="华文中宋"/>
          <w:b/>
          <w:sz w:val="30"/>
        </w:rPr>
      </w:pPr>
      <w:r w:rsidRPr="007E15EE">
        <w:rPr>
          <w:rFonts w:ascii="华文中宋" w:eastAsia="华文中宋" w:hAnsi="华文中宋"/>
          <w:b/>
          <w:sz w:val="30"/>
        </w:rPr>
        <w:t>2023</w:t>
      </w:r>
      <w:r w:rsidRPr="007E15EE">
        <w:rPr>
          <w:rFonts w:ascii="华文中宋" w:eastAsia="华文中宋" w:hAnsi="华文中宋"/>
          <w:b/>
          <w:sz w:val="30"/>
        </w:rPr>
        <w:t>年贵州水矿控股集团有限责任公司人员招聘考试试题及答案解析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一个悲观的人，把所有的快乐都看成不快乐，好比美酒到充满胆汁的口中也会变苦一样，生命的幸福与困厄，不在于降临的事情本身是苦是乐，而要看我们如何去面对这些事。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这段文字意在告诉我们</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、世界原来是美好的，我们应该热爱生活</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、用悲观的态度去认识世界，是人类的天性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、心情的颜色决定着世界的颜色</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、为物所扰，为己所累，是现代人的生存困难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用“悲观的人”进行举例，引出后文的结论“生命的幸福与困厄，不在于降临的事情本身是苦是乐，而要看我们如何去面对这些事”，文段重点强调“看待世界时自身心态的重要性”。第二步，对比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项是对文段重点的同义替换。故选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秋葵原产印度，却在中国</w:t>
      </w:r>
      <w:r w:rsidRPr="00E0697D">
        <w:rPr>
          <w:rFonts w:ascii="Times New Roman" w:eastAsia="微软雅黑" w:hAnsi="微软雅黑" w:cs="宋体" w:hint="eastAsia"/>
          <w:szCs w:val="18"/>
        </w:rPr>
        <w:t>___</w:t>
      </w:r>
      <w:r w:rsidRPr="00E0697D">
        <w:rPr>
          <w:rFonts w:ascii="Times New Roman" w:eastAsia="微软雅黑" w:hAnsi="微软雅黑" w:cs="宋体" w:hint="eastAsia"/>
          <w:szCs w:val="18"/>
        </w:rPr>
        <w:t>已久，东汉的《说文解字》称其为“黄葵”，《本草纲目》也有详细记载，称其为“侧金盏花”。秋葵曾是我较为</w:t>
      </w:r>
      <w:r w:rsidRPr="00E0697D">
        <w:rPr>
          <w:rFonts w:ascii="Times New Roman" w:eastAsia="微软雅黑" w:hAnsi="微软雅黑" w:cs="宋体" w:hint="eastAsia"/>
          <w:szCs w:val="18"/>
        </w:rPr>
        <w:t>___</w:t>
      </w:r>
      <w:r w:rsidRPr="00E0697D">
        <w:rPr>
          <w:rFonts w:ascii="Times New Roman" w:eastAsia="微软雅黑" w:hAnsi="微软雅黑" w:cs="宋体" w:hint="eastAsia"/>
          <w:szCs w:val="18"/>
        </w:rPr>
        <w:t>的蔬菜，在童年记忆里，家中餐桌上并未出现过它。近些年秋葵却</w:t>
      </w:r>
      <w:r w:rsidRPr="00E0697D">
        <w:rPr>
          <w:rFonts w:ascii="Times New Roman" w:eastAsia="微软雅黑" w:hAnsi="微软雅黑" w:cs="宋体" w:hint="eastAsia"/>
          <w:szCs w:val="18"/>
        </w:rPr>
        <w:t>___</w:t>
      </w:r>
      <w:r w:rsidRPr="00E0697D">
        <w:rPr>
          <w:rFonts w:ascii="Times New Roman" w:eastAsia="微软雅黑" w:hAnsi="微软雅黑" w:cs="宋体" w:hint="eastAsia"/>
          <w:szCs w:val="18"/>
        </w:rPr>
        <w:t>走红，长居</w:t>
      </w:r>
      <w:r w:rsidRPr="00E0697D">
        <w:rPr>
          <w:rFonts w:ascii="Times New Roman" w:eastAsia="微软雅黑" w:hAnsi="微软雅黑" w:cs="宋体" w:hint="eastAsia"/>
          <w:szCs w:val="18"/>
        </w:rPr>
        <w:t>网红零食的热门榜单，也逐渐成为寻常百姓的秋日家常菜。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、侨居</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反感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意外</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、流浪</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向往</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瞬间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、落户</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不屑</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莫名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、扎根</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陌生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迅速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第一空，根据后文“东汉的《说文解字》称其为‘黄葵’，《本草纲目》也有详细记载”可知，划横线处表达秋葵产自印度，但在中国存在的历史比较久，</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项“侨居”指在外国居住，</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项“落户”指在他乡安家长期居住，</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项“扎根”比喻深入到人或事物中去，打下基础，均符合文意，保留。</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项“流浪”</w:t>
      </w:r>
      <w:r w:rsidRPr="00E0697D">
        <w:rPr>
          <w:rFonts w:ascii="Times New Roman" w:eastAsia="微软雅黑" w:hAnsi="微软雅黑" w:cs="宋体" w:hint="eastAsia"/>
          <w:szCs w:val="18"/>
        </w:rPr>
        <w:t>指生活没有着落，到处转移，随地谋生，与文意不符，排除。第二空，根据后文“在童年记忆里，家中餐桌上并未出现过它”可知，划横线处表达我对秋葵并不熟悉之意，</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项“陌生”指生疏，不熟悉，符合文意，保留。</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项“反感”指反对或不满的情绪，</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项“不屑”形容轻视、轻蔑，均无法体现“不熟悉”的意思，故与文意不符，排除。第三空，代入验证，</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项“迅速”与“走红”搭配得当，体现秋葵变红速度快之意，当选。故选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作品通过引入时间</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，采用纵贯或历时分析法，对乡镇演变的各个子系统进行了全面的</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，为读者</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了一</w:t>
      </w:r>
      <w:r w:rsidRPr="00E0697D">
        <w:rPr>
          <w:rFonts w:ascii="Times New Roman" w:eastAsia="微软雅黑" w:hAnsi="微软雅黑" w:cs="宋体" w:hint="eastAsia"/>
          <w:szCs w:val="18"/>
        </w:rPr>
        <w:t>幅关于乡镇结构性变迁的立体画卷，具有厚重的历史质感和丰富的空间内涵。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依次填入横线处最恰当的一项是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、尺度解析绘制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、角度分析提供</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、维度剖析展现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、梯度论析描摹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尺度”一般表示物体的尺寸与尺码，有时也用来表示处事或看待事物的标准，不能与时间搭配。第三空，搭配的是画卷，“展现”最为合适，即为呈现在大家眼前，而提供鲜与画卷搭配，描摹是指画画的一种手法，文段描述的是一篇文章，不是真实的画卷。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他爱憎分明的立场，无私无畏的精神，任劳任怨的态度，永远都被我们奉为</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、圭臬</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、标杆</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134" w:right="1474" w:bottom="1134" w:left="1474" w:header="708" w:footer="708" w:gutter="0"/>
          <w:pgNumType w:start="3"/>
          <w:cols w:sep="1" w:space="708"/>
          <w:titlePg w:val="0"/>
          <w:docGrid w:linePitch="360"/>
        </w:sect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、墨绳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、北斗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“奉为圭臬”作为成语，比喻把某些言论或事当成自己的准则。其他三个选项均不如</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项合适。故选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5</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微软中国分公司在招聘员工时，出了两道这样的考题：有</w:t>
      </w:r>
      <w:r w:rsidRPr="00E0697D">
        <w:rPr>
          <w:rFonts w:ascii="Times New Roman" w:eastAsia="微软雅黑" w:hAnsi="微软雅黑" w:cs="宋体" w:hint="eastAsia"/>
          <w:szCs w:val="18"/>
        </w:rPr>
        <w:t>12</w:t>
      </w:r>
      <w:r w:rsidRPr="00E0697D">
        <w:rPr>
          <w:rFonts w:ascii="Times New Roman" w:eastAsia="微软雅黑" w:hAnsi="微软雅黑" w:cs="宋体" w:hint="eastAsia"/>
          <w:szCs w:val="18"/>
        </w:rPr>
        <w:t>个小球，其中只有一个质量与其他</w:t>
      </w:r>
      <w:r w:rsidRPr="00E0697D">
        <w:rPr>
          <w:rFonts w:ascii="Times New Roman" w:eastAsia="微软雅黑" w:hAnsi="微软雅黑" w:cs="宋体" w:hint="eastAsia"/>
          <w:szCs w:val="18"/>
        </w:rPr>
        <w:t>11</w:t>
      </w:r>
      <w:r w:rsidRPr="00E0697D">
        <w:rPr>
          <w:rFonts w:ascii="Times New Roman" w:eastAsia="微软雅黑" w:hAnsi="微软雅黑" w:cs="宋体" w:hint="eastAsia"/>
          <w:szCs w:val="18"/>
        </w:rPr>
        <w:t>个不同，如果只给你三次测试机会，在</w:t>
      </w:r>
      <w:r w:rsidRPr="00E0697D">
        <w:rPr>
          <w:rFonts w:ascii="Times New Roman" w:eastAsia="微软雅黑" w:hAnsi="微软雅黑" w:cs="宋体" w:hint="eastAsia"/>
          <w:szCs w:val="18"/>
        </w:rPr>
        <w:t>30</w:t>
      </w:r>
      <w:r w:rsidRPr="00E0697D">
        <w:rPr>
          <w:rFonts w:ascii="Times New Roman" w:eastAsia="微软雅黑" w:hAnsi="微软雅黑" w:cs="宋体" w:hint="eastAsia"/>
          <w:szCs w:val="18"/>
        </w:rPr>
        <w:t>分钟时间内，你怎样才能挑出这个球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绝大多数应聘者费尽了周折，在规定时间内也没琢磨出结果。之后，有一个青年依旧在考场里苦思</w:t>
      </w:r>
      <w:r w:rsidRPr="00E0697D">
        <w:rPr>
          <w:rFonts w:ascii="Times New Roman" w:eastAsia="微软雅黑" w:hAnsi="微软雅黑" w:cs="宋体" w:hint="eastAsia"/>
          <w:szCs w:val="18"/>
        </w:rPr>
        <w:t>冥想，几个钟头后，还在做着实验。考官发现后问，有结果了吗</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青年摇头。最终，这个青年被公司录用。理由是：他的智力和能力都不够出色，但毅力可嘉</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一个成功的企业想可持续地发展，除了需要聪明才智外，不能缺少持之以恒的毅力，而此人身上体现的正是这种精神。</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最适合做本段文字标题的是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、招聘难题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、智商测试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、微软招“笨人”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、企业需要有恒心的青年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134" w:right="1474" w:bottom="1134" w:left="1474" w:header="708" w:footer="708" w:gutter="0"/>
          <w:pgNumType w:start="4"/>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文段主要讲述的是一个智力和能力都不够出色但毅力可嘉的青年在应聘中脱颖而出被微软公司录用的故事。</w:t>
      </w:r>
      <w:r w:rsidRPr="00E0697D">
        <w:rPr>
          <w:rFonts w:ascii="Times New Roman" w:eastAsia="微软雅黑" w:hAnsi="微软雅黑" w:cs="宋体" w:hint="eastAsia"/>
          <w:szCs w:val="18"/>
        </w:rPr>
        <w:t>AB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两项错误，招聘难题和智商测试均不是文段说明的中心</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项正确，微软招“笨人”的标题兼具概括性和趣味性，“笨人”加了双引号起到反语的效果，将贬义转化为褒义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项错误，“企业需要有恒心的青年”表述和材料不吻合，这个故事强调的是企业更看重有恒心的青年。故选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6</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“一粥一饭，当思来之不易</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半丝半缕，恒念物力维艰”针对粮食浪费现象，要加强立法工作，建立起以法制为主体的长效监管机制，坚决制止餐饮浪费行为。“克勤于邦，克俭</w:t>
      </w:r>
      <w:r w:rsidRPr="00E0697D">
        <w:rPr>
          <w:rFonts w:ascii="Times New Roman" w:eastAsia="微软雅黑" w:hAnsi="微软雅黑" w:cs="宋体" w:hint="eastAsia"/>
          <w:szCs w:val="18"/>
        </w:rPr>
        <w:t>于家”，对部分学校存在食物浪费和学生节俭意识缺乏的问题，要切实加强引导和管理，增强粮食节约意识，培养学生勤俭节约的良好美德。加强宣传教育，使“俭以养德”的观念深入人心，切实培养“吾心独以俭素为美”的习惯，形成浪费可耻、节约为荣的社会风气。</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对这段文字的主旨概括最准确的是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、确保粮食安全在粮食增产增收的基础上，还需做好粮食储备</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、实现粮食安全生产还要从科技上加以解决，确保增产增收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、乡村兴，百姓兴</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粮食稳，天下安</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、确保粮食安全还需从基本生活习惯做起，做好粮食节约，避免浪费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134" w:right="1474" w:bottom="1134" w:left="1474" w:header="708" w:footer="708" w:gutter="0"/>
          <w:pgNumType w:start="5"/>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w:t>
      </w:r>
      <w:r w:rsidRPr="00E0697D">
        <w:rPr>
          <w:rFonts w:ascii="Times New Roman" w:eastAsia="微软雅黑" w:hAnsi="微软雅黑" w:cs="宋体" w:hint="eastAsia"/>
          <w:szCs w:val="18"/>
        </w:rPr>
        <w:t>开篇由一句谚语引出粮食浪费的现象，并提出了对策，紧接着继续通过一句谚语指出部分学校存在的问题，然后给出对策，尾句进一步强调要形成浪费可耻、节约为荣的社会风气，故文段旨在强调要制止粮食浪费，增强节约意识，即做好“粮食节约，避免浪费”，对应</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项，“粮食增产增收”、“做好粮食储备”无中生有，排除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项，“从科技上”无中生有，排除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项，“乡村兴，百姓兴”文段并未体现两者的关系，无中生有，排除。故选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7</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梅兰芳不像绝大多数因媒体包装而走红的明星那样瞬间就被人们忘却。他并不是因《一缕麻》、《牢狱鸳鸯》之类的</w:t>
      </w:r>
      <w:r w:rsidRPr="00E0697D">
        <w:rPr>
          <w:rFonts w:ascii="Times New Roman" w:eastAsia="微软雅黑" w:hAnsi="微软雅黑" w:cs="宋体" w:hint="eastAsia"/>
          <w:szCs w:val="18"/>
        </w:rPr>
        <w:t>新编剧目获得观众爱戴，而是由于在《贵妃醉酒》、《霸王别姬》、《汾河湾》这些传统戏的表演中，既恪守规矩，又能超越前人。虽因大众媒体的鼓动，经历过一段陈旧布新的喧嚣时光，终因回归传统风范而成为一代宗师。</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这段文字主要说明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、梅兰芳是</w:t>
      </w:r>
      <w:r w:rsidRPr="00E0697D">
        <w:rPr>
          <w:rFonts w:ascii="Times New Roman" w:eastAsia="微软雅黑" w:hAnsi="微软雅黑" w:cs="宋体" w:hint="eastAsia"/>
          <w:szCs w:val="18"/>
        </w:rPr>
        <w:t>20</w:t>
      </w:r>
      <w:r w:rsidRPr="00E0697D">
        <w:rPr>
          <w:rFonts w:ascii="Times New Roman" w:eastAsia="微软雅黑" w:hAnsi="微软雅黑" w:cs="宋体" w:hint="eastAsia"/>
          <w:szCs w:val="18"/>
        </w:rPr>
        <w:t>世纪上半叶中国的媒体英雄人物</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、梅兰芳的艺术之树长青，是因为他有深厚的传统艺术积淀</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、梅兰芳的成功之路，就是我国经济的成功之路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、梅兰芳是如何成为京剧观众心目中最卓越的表演艺术家的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材料首尾两句说的是梅兰芳被人们牢记、成为一代宗师，中间用“</w:t>
      </w:r>
      <w:r w:rsidRPr="00E0697D">
        <w:rPr>
          <w:rFonts w:ascii="Times New Roman" w:eastAsia="微软雅黑" w:hAnsi="微软雅黑" w:cs="宋体" w:hint="eastAsia"/>
          <w:szCs w:val="18"/>
        </w:rPr>
        <w:t>不是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而是”引出原因：既能恪守规矩，又能超越前人。因此材料主要阐述的是他成为宗师的原因。</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项是材料信息之一，但没抓住重点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项“经济的成功之路”无中生有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项说的是过程，而材料主要阐述的是原因。故选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134" w:right="1474" w:bottom="1134" w:left="1474" w:header="708" w:footer="708" w:gutter="0"/>
          <w:pgNumType w:start="6"/>
          <w:cols w:sep="1" w:space="708"/>
          <w:titlePg w:val="0"/>
          <w:docGrid w:linePitch="360"/>
        </w:sectPr>
      </w:pPr>
      <w:r w:rsidRPr="003F588C">
        <w:rPr>
          <w:rFonts w:ascii="Times New Roman" w:eastAsia="微软雅黑" w:hAnsi="微软雅黑" w:cs="宋体" w:hint="eastAsia"/>
          <w:color w:val="0000FF"/>
          <w:szCs w:val="18"/>
        </w:rPr>
        <w:t>8</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任何金融投资行为都存在一定的风险，这是毋庸置疑的，只是风险的大小不同而已，想要找到没有任何风险的金融投资项目几乎是不可能的。但是，不能因此认为</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风险既然难以避免，因而就无所谓。实际情况是减小、锁住乃至规避风险，或者以较小的风险获取较大的投资回报，其有一定的规律性，可以在一定程度上把握。这段文字主要说明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、人们对金融投资风险的认识是逐步加深的</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、研究者的心态是控制金融投资风险的制约因素</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、现实生活中人们往往会夸大金融投资的风险</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、金融投资虽然有风险，但还是能够掌握的</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根据转折词“但是”可知，前面为事实的描述，指出“金融投资行为总是存在风险的”，“但是”后面为作者要强调的内容，后面提出了作者的观点，即“金融投资风险是可以减小，锁住乃至规避的”，所以文章的主旨为“但是”后面的内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项表述符合。</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项在文中均未涉及到，都排除。故选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9</w:t>
      </w:r>
      <w:r w:rsidRPr="007675BD">
        <w:rPr>
          <w:rFonts w:ascii="Times New Roman" w:eastAsia="微软雅黑" w:cs="宋体"/>
          <w:color w:val="0000FF"/>
          <w:szCs w:val="14"/>
        </w:rPr>
        <w:t>．</w:t>
      </w:r>
      <w:r w:rsidRPr="007675BD">
        <w:rPr>
          <w:rFonts w:ascii="Times New Roman" w:eastAsia="微软雅黑" w:cs="宋体"/>
          <w:szCs w:val="14"/>
        </w:rPr>
        <w:t>构成中华文明的各支源流各有其成长、壮大、迁徙、融合的历史。把各支主要源流的历史给予相对充分的阐发，更能表现中华民族万流入海的历史</w:t>
      </w:r>
      <w:r w:rsidRPr="007675BD">
        <w:rPr>
          <w:rFonts w:ascii="Times New Roman" w:eastAsia="微软雅黑" w:cs="宋体"/>
          <w:szCs w:val="14"/>
        </w:rPr>
        <w:t>____</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事实</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潮流</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趋势</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w:t>
      </w:r>
      <w:r w:rsidRPr="007675BD">
        <w:rPr>
          <w:rFonts w:ascii="Times New Roman" w:eastAsia="微软雅黑" w:cs="宋体"/>
          <w:szCs w:val="14"/>
        </w:rPr>
        <w:t xml:space="preserve"> </w:t>
      </w:r>
      <w:r w:rsidRPr="007675BD">
        <w:rPr>
          <w:rFonts w:ascii="Times New Roman" w:eastAsia="微软雅黑" w:cs="宋体"/>
          <w:szCs w:val="14"/>
        </w:rPr>
        <w:t>进程</w:t>
      </w:r>
    </w:p>
    <w:p w:rsidR="007675BD">
      <w:pPr>
        <w:pStyle w:val="NormalWeb"/>
        <w:widowControl/>
        <w:spacing w:beforeAutospacing="0" w:after="260" w:afterAutospacing="0" w:line="360" w:lineRule="auto"/>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134" w:right="1474" w:bottom="1134" w:left="1474" w:header="708" w:footer="708" w:gutter="0"/>
          <w:pgNumType w:start="7"/>
          <w:cols w:sep="1" w:space="708"/>
          <w:titlePg w:val="0"/>
          <w:docGrid w:linePitch="360"/>
        </w:sectPr>
      </w:pPr>
      <w:r w:rsidRPr="007675BD">
        <w:rPr>
          <w:rFonts w:ascii="Times New Roman" w:eastAsia="微软雅黑" w:cs="宋体"/>
          <w:b/>
          <w:color w:val="228B22"/>
          <w:szCs w:val="14"/>
        </w:rPr>
        <w:t>答案：</w:t>
      </w:r>
      <w:r w:rsidRPr="007675BD">
        <w:rPr>
          <w:rFonts w:ascii="Times New Roman" w:eastAsia="微软雅黑" w:cs="宋体"/>
          <w:szCs w:val="14"/>
        </w:rPr>
        <w:t>C</w:t>
      </w:r>
    </w:p>
    <w:p w:rsidR="007675BD">
      <w:pPr>
        <w:pStyle w:val="NormalWeb"/>
        <w:widowControl/>
        <w:spacing w:beforeAutospacing="0" w:after="260" w:afterAutospacing="0" w:line="360" w:lineRule="auto"/>
      </w:pPr>
      <w:r w:rsidRPr="007675BD">
        <w:rPr>
          <w:rFonts w:ascii="Times New Roman" w:eastAsia="微软雅黑" w:cs="宋体"/>
          <w:color w:val="228B22"/>
          <w:szCs w:val="14"/>
        </w:rPr>
        <w:t>解析：</w:t>
      </w:r>
      <w:r w:rsidRPr="007675BD">
        <w:rPr>
          <w:rFonts w:ascii="Times New Roman" w:eastAsia="微软雅黑" w:cs="宋体"/>
          <w:szCs w:val="14"/>
        </w:rPr>
        <w:t>题干是说，中华文明是由多个部分组成的，这些支流各有其发展的历史，不管其有多独特的个性，最终都是融入到中华文明这个</w:t>
      </w:r>
      <w:r w:rsidRPr="007675BD">
        <w:rPr>
          <w:rFonts w:ascii="Times New Roman" w:eastAsia="微软雅黑" w:cs="宋体"/>
          <w:szCs w:val="14"/>
        </w:rPr>
        <w:t>“</w:t>
      </w:r>
      <w:r w:rsidRPr="007675BD">
        <w:rPr>
          <w:rFonts w:ascii="Times New Roman" w:eastAsia="微软雅黑" w:cs="宋体"/>
          <w:szCs w:val="14"/>
        </w:rPr>
        <w:t>大海</w:t>
      </w:r>
      <w:r w:rsidRPr="007675BD">
        <w:rPr>
          <w:rFonts w:ascii="Times New Roman" w:eastAsia="微软雅黑" w:cs="宋体"/>
          <w:szCs w:val="14"/>
        </w:rPr>
        <w:t>”</w:t>
      </w:r>
      <w:r w:rsidRPr="007675BD">
        <w:rPr>
          <w:rFonts w:ascii="Times New Roman" w:eastAsia="微软雅黑" w:cs="宋体"/>
          <w:szCs w:val="14"/>
        </w:rPr>
        <w:t>之中。</w:t>
      </w:r>
      <w:r w:rsidRPr="007675BD">
        <w:rPr>
          <w:rFonts w:ascii="Times New Roman" w:eastAsia="微软雅黑" w:cs="宋体"/>
          <w:szCs w:val="14"/>
        </w:rPr>
        <w:t>“</w:t>
      </w:r>
      <w:r w:rsidRPr="007675BD">
        <w:rPr>
          <w:rFonts w:ascii="Times New Roman" w:eastAsia="微软雅黑" w:cs="宋体"/>
          <w:szCs w:val="14"/>
        </w:rPr>
        <w:t>万流入海</w:t>
      </w:r>
      <w:r w:rsidRPr="007675BD">
        <w:rPr>
          <w:rFonts w:ascii="Times New Roman" w:eastAsia="微软雅黑" w:cs="宋体"/>
          <w:szCs w:val="14"/>
        </w:rPr>
        <w:t>”</w:t>
      </w:r>
      <w:r w:rsidRPr="007675BD">
        <w:rPr>
          <w:rFonts w:ascii="Times New Roman" w:eastAsia="微软雅黑" w:cs="宋体"/>
          <w:szCs w:val="14"/>
        </w:rPr>
        <w:t>体现的便是这种不同支流最终融汇在一起的发展动向。</w:t>
      </w:r>
      <w:r w:rsidRPr="007675BD">
        <w:rPr>
          <w:rFonts w:ascii="Times New Roman" w:eastAsia="微软雅黑" w:cs="宋体"/>
          <w:szCs w:val="14"/>
        </w:rPr>
        <w:t>“</w:t>
      </w:r>
      <w:r w:rsidRPr="007675BD">
        <w:rPr>
          <w:rFonts w:ascii="Times New Roman" w:eastAsia="微软雅黑" w:cs="宋体"/>
          <w:szCs w:val="14"/>
        </w:rPr>
        <w:t>趋势</w:t>
      </w:r>
      <w:r w:rsidRPr="007675BD">
        <w:rPr>
          <w:rFonts w:ascii="Times New Roman" w:eastAsia="微软雅黑" w:cs="宋体"/>
          <w:szCs w:val="14"/>
        </w:rPr>
        <w:t>”</w:t>
      </w:r>
      <w:r w:rsidRPr="007675BD">
        <w:rPr>
          <w:rFonts w:ascii="Times New Roman" w:eastAsia="微软雅黑" w:cs="宋体"/>
          <w:szCs w:val="14"/>
        </w:rPr>
        <w:t>是指事物发展的动向，用在此处，符合语境。</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事实</w:t>
      </w:r>
      <w:r w:rsidRPr="007675BD">
        <w:rPr>
          <w:rFonts w:ascii="Times New Roman" w:eastAsia="微软雅黑" w:cs="宋体"/>
          <w:szCs w:val="14"/>
        </w:rPr>
        <w:t>”</w:t>
      </w:r>
      <w:r w:rsidRPr="007675BD">
        <w:rPr>
          <w:rFonts w:ascii="Times New Roman" w:eastAsia="微软雅黑" w:cs="宋体"/>
          <w:szCs w:val="14"/>
        </w:rPr>
        <w:t>是指事情的实际情况、实有的事情，与句意不合，予以排除。</w:t>
      </w:r>
      <w:r w:rsidRPr="007675BD">
        <w:rPr>
          <w:rFonts w:ascii="Times New Roman" w:eastAsia="微软雅黑" w:cs="宋体"/>
          <w:szCs w:val="14"/>
        </w:rPr>
        <w:t>B</w:t>
      </w:r>
      <w:r w:rsidRPr="007675BD">
        <w:rPr>
          <w:rFonts w:ascii="Times New Roman" w:eastAsia="微软雅黑" w:cs="宋体"/>
          <w:szCs w:val="14"/>
        </w:rPr>
        <w:t>项为强干扰项。</w:t>
      </w:r>
      <w:r w:rsidRPr="007675BD">
        <w:rPr>
          <w:rFonts w:ascii="Times New Roman" w:eastAsia="微软雅黑" w:cs="宋体"/>
          <w:szCs w:val="14"/>
        </w:rPr>
        <w:t>“</w:t>
      </w:r>
      <w:r w:rsidRPr="007675BD">
        <w:rPr>
          <w:rFonts w:ascii="Times New Roman" w:eastAsia="微软雅黑" w:cs="宋体"/>
          <w:szCs w:val="14"/>
        </w:rPr>
        <w:t>潮流</w:t>
      </w:r>
      <w:r w:rsidRPr="007675BD">
        <w:rPr>
          <w:rFonts w:ascii="Times New Roman" w:eastAsia="微软雅黑" w:cs="宋体"/>
          <w:szCs w:val="14"/>
        </w:rPr>
        <w:t>”</w:t>
      </w:r>
      <w:r w:rsidRPr="007675BD">
        <w:rPr>
          <w:rFonts w:ascii="Times New Roman" w:eastAsia="微软雅黑" w:cs="宋体"/>
          <w:szCs w:val="14"/>
        </w:rPr>
        <w:t>比喻社会变动发展的趋势，题干中</w:t>
      </w:r>
      <w:r w:rsidRPr="007675BD">
        <w:rPr>
          <w:rFonts w:ascii="Times New Roman" w:eastAsia="微软雅黑" w:cs="宋体"/>
          <w:szCs w:val="14"/>
        </w:rPr>
        <w:t>“</w:t>
      </w:r>
      <w:r w:rsidRPr="007675BD">
        <w:rPr>
          <w:rFonts w:ascii="Times New Roman" w:eastAsia="微软雅黑" w:cs="宋体"/>
          <w:szCs w:val="14"/>
        </w:rPr>
        <w:t>万流入海</w:t>
      </w:r>
      <w:r w:rsidRPr="007675BD">
        <w:rPr>
          <w:rFonts w:ascii="Times New Roman" w:eastAsia="微软雅黑" w:cs="宋体"/>
          <w:szCs w:val="14"/>
        </w:rPr>
        <w:t>”</w:t>
      </w:r>
      <w:r w:rsidRPr="007675BD">
        <w:rPr>
          <w:rFonts w:ascii="Times New Roman" w:eastAsia="微软雅黑" w:cs="宋体"/>
          <w:szCs w:val="14"/>
        </w:rPr>
        <w:t>说的是河流汇入海中，这并不是社会的范畴，故排除</w:t>
      </w: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D</w:t>
      </w:r>
      <w:r w:rsidRPr="007675BD">
        <w:rPr>
          <w:rFonts w:ascii="Times New Roman" w:eastAsia="微软雅黑" w:cs="宋体"/>
          <w:szCs w:val="14"/>
        </w:rPr>
        <w:t>项错误，</w:t>
      </w:r>
      <w:r w:rsidRPr="007675BD">
        <w:rPr>
          <w:rFonts w:ascii="Times New Roman" w:eastAsia="微软雅黑" w:cs="宋体"/>
          <w:szCs w:val="14"/>
        </w:rPr>
        <w:t>“</w:t>
      </w:r>
      <w:r w:rsidRPr="007675BD">
        <w:rPr>
          <w:rFonts w:ascii="Times New Roman" w:eastAsia="微软雅黑" w:cs="宋体"/>
          <w:szCs w:val="14"/>
        </w:rPr>
        <w:t>进程</w:t>
      </w:r>
      <w:r w:rsidRPr="007675BD">
        <w:rPr>
          <w:rFonts w:ascii="Times New Roman" w:eastAsia="微软雅黑" w:cs="宋体"/>
          <w:szCs w:val="14"/>
        </w:rPr>
        <w:t>”</w:t>
      </w:r>
      <w:r w:rsidRPr="007675BD">
        <w:rPr>
          <w:rFonts w:ascii="Times New Roman" w:eastAsia="微软雅黑" w:cs="宋体"/>
          <w:szCs w:val="14"/>
        </w:rPr>
        <w:t>表示事物发展变化或进行的过程，</w:t>
      </w:r>
      <w:r w:rsidRPr="007675BD">
        <w:rPr>
          <w:rFonts w:ascii="Times New Roman" w:eastAsia="微软雅黑" w:cs="宋体"/>
          <w:szCs w:val="14"/>
        </w:rPr>
        <w:t>“</w:t>
      </w:r>
      <w:r w:rsidRPr="007675BD">
        <w:rPr>
          <w:rFonts w:ascii="Times New Roman" w:eastAsia="微软雅黑" w:cs="宋体"/>
          <w:szCs w:val="14"/>
        </w:rPr>
        <w:t>万流入海</w:t>
      </w:r>
      <w:r w:rsidRPr="007675BD">
        <w:rPr>
          <w:rFonts w:ascii="Times New Roman" w:eastAsia="微软雅黑" w:cs="宋体"/>
          <w:szCs w:val="14"/>
        </w:rPr>
        <w:t>”</w:t>
      </w:r>
      <w:r w:rsidRPr="007675BD">
        <w:rPr>
          <w:rFonts w:ascii="Times New Roman" w:eastAsia="微软雅黑" w:cs="宋体"/>
          <w:szCs w:val="14"/>
        </w:rPr>
        <w:t>说的是一种动向，而非过程。</w:t>
      </w:r>
    </w:p>
    <w:p w:rsidR="007675BD">
      <w:pPr>
        <w:pStyle w:val="NormalWeb"/>
        <w:widowControl/>
        <w:spacing w:beforeAutospacing="0" w:after="260" w:afterAutospacing="0" w:line="360" w:lineRule="auto"/>
        <w:rPr>
          <w:b/>
          <w:color w:val="4066F4"/>
        </w:rPr>
      </w:pPr>
      <w:r w:rsidRPr="007675BD">
        <w:rPr>
          <w:rFonts w:ascii="Times New Roman" w:eastAsia="微软雅黑" w:cs="宋体"/>
          <w:szCs w:val="14"/>
        </w:rPr>
        <w:t>故正确</w:t>
      </w:r>
      <w:r w:rsidRPr="007675BD">
        <w:rPr>
          <w:rFonts w:ascii="Times New Roman" w:eastAsia="微软雅黑" w:cs="宋体"/>
          <w:szCs w:val="14"/>
        </w:rPr>
        <w:t>答案为</w:t>
      </w:r>
      <w:r w:rsidRPr="007675BD">
        <w:rPr>
          <w:rFonts w:ascii="Times New Roman" w:eastAsia="微软雅黑" w:cs="宋体"/>
          <w:szCs w:val="14"/>
        </w:rPr>
        <w:t>C</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10</w:t>
      </w:r>
      <w:r w:rsidRPr="007675BD">
        <w:rPr>
          <w:rFonts w:ascii="Times New Roman" w:eastAsia="微软雅黑" w:cs="宋体"/>
          <w:color w:val="0000FF"/>
          <w:szCs w:val="14"/>
        </w:rPr>
        <w:t>．</w:t>
      </w:r>
      <w:r w:rsidRPr="007675BD">
        <w:rPr>
          <w:rFonts w:ascii="Times New Roman" w:eastAsia="微软雅黑" w:cs="宋体"/>
          <w:szCs w:val="14"/>
        </w:rPr>
        <w:t>传承弘扬传统民间艺术的深刻精神内涵，民间艺术能否带来经济效益也成为了至关重要的考量因素。越来越多的年轻人选择放弃手工技艺，离开村庄谋生。对于大多数普通艺人，传承和保护民间文化只是一个概念，维持基本生活需求和追求家庭收入最大化仍然是最先考虑的因素。传承文化和提高收入的矛盾始终贯穿于民间艺人的文化自觉过程之中。对于民间艺人，作为</w:t>
      </w:r>
      <w:r w:rsidRPr="007675BD">
        <w:rPr>
          <w:rFonts w:ascii="Times New Roman" w:eastAsia="微软雅黑" w:cs="宋体"/>
          <w:szCs w:val="14"/>
        </w:rPr>
        <w:t>“</w:t>
      </w:r>
      <w:r w:rsidRPr="007675BD">
        <w:rPr>
          <w:rFonts w:ascii="Times New Roman" w:eastAsia="微软雅黑" w:cs="宋体"/>
          <w:szCs w:val="14"/>
        </w:rPr>
        <w:t>理性人</w:t>
      </w:r>
      <w:r w:rsidRPr="007675BD">
        <w:rPr>
          <w:rFonts w:ascii="Times New Roman" w:eastAsia="微软雅黑" w:cs="宋体"/>
          <w:szCs w:val="14"/>
        </w:rPr>
        <w:t>”</w:t>
      </w:r>
      <w:r w:rsidRPr="007675BD">
        <w:rPr>
          <w:rFonts w:ascii="Times New Roman" w:eastAsia="微软雅黑" w:cs="宋体"/>
          <w:szCs w:val="14"/>
        </w:rPr>
        <w:t>去追求收入最大化无可厚非，而作为民间文艺工作者，我们需要思考的是如何在保证民间艺人基本生活和物质需要的基础上，提升民间艺人的文化自觉意识，真正让民间艺人扎得住</w:t>
      </w:r>
      <w:r w:rsidRPr="007675BD">
        <w:rPr>
          <w:rFonts w:ascii="Times New Roman" w:eastAsia="微软雅黑" w:cs="宋体"/>
          <w:szCs w:val="14"/>
        </w:rPr>
        <w:t>根、沉得下心。</w:t>
      </w:r>
      <w:r w:rsidRPr="007675BD">
        <w:rPr>
          <w:rFonts w:ascii="Times New Roman" w:eastAsia="微软雅黑" w:cs="宋体"/>
          <w:szCs w:val="14"/>
        </w:rPr>
        <w:t xml:space="preserve"> </w:t>
      </w:r>
      <w:r w:rsidRPr="007675BD">
        <w:rPr>
          <w:rFonts w:ascii="Times New Roman" w:eastAsia="微软雅黑" w:cs="宋体"/>
          <w:szCs w:val="14"/>
        </w:rPr>
        <w:t>这段文字意在强调：</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、激发民间艺人的文化自觉意识</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、经济效益影响民间艺术的传承</w:t>
      </w:r>
    </w:p>
    <w:p w:rsidR="007675BD">
      <w:pPr>
        <w:pStyle w:val="NormalWeb"/>
        <w:widowControl/>
        <w:spacing w:beforeAutospacing="0" w:after="260" w:afterAutospacing="0" w:line="360" w:lineRule="auto"/>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134" w:right="1474" w:bottom="1134" w:left="1474" w:header="708" w:footer="708" w:gutter="0"/>
          <w:pgNumType w:start="8"/>
          <w:cols w:sep="1" w:space="708"/>
          <w:titlePg w:val="0"/>
          <w:docGrid w:linePitch="360"/>
        </w:sectPr>
      </w:pPr>
      <w:r w:rsidRPr="007675BD">
        <w:rPr>
          <w:rFonts w:ascii="Times New Roman" w:eastAsia="微软雅黑" w:cs="宋体"/>
          <w:szCs w:val="14"/>
        </w:rPr>
        <w:t>C</w:t>
      </w:r>
      <w:r w:rsidRPr="007675BD">
        <w:rPr>
          <w:rFonts w:ascii="Times New Roman" w:eastAsia="微软雅黑" w:cs="宋体"/>
          <w:szCs w:val="14"/>
        </w:rPr>
        <w:t>、提高民间艺人的经济收入</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、民间艺术传承的断代危机</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A</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文段开篇论述经济效益对于传承弘扬传统民间艺术很重要，接着通过很多年轻人放弃手工技艺，外出谋生的情况说明在民间艺人的文化自觉过程中始终存在着传承文化和提高收入的矛盾。后文通过</w:t>
      </w:r>
      <w:r w:rsidRPr="007675BD">
        <w:rPr>
          <w:rFonts w:ascii="Times New Roman" w:eastAsia="微软雅黑" w:cs="宋体"/>
          <w:szCs w:val="14"/>
        </w:rPr>
        <w:t>“</w:t>
      </w:r>
      <w:r w:rsidRPr="007675BD">
        <w:rPr>
          <w:rFonts w:ascii="Times New Roman" w:eastAsia="微软雅黑" w:cs="宋体"/>
          <w:szCs w:val="14"/>
        </w:rPr>
        <w:t>需要</w:t>
      </w:r>
      <w:r w:rsidRPr="007675BD">
        <w:rPr>
          <w:rFonts w:ascii="Times New Roman" w:eastAsia="微软雅黑" w:cs="宋体"/>
          <w:szCs w:val="14"/>
        </w:rPr>
        <w:t>”</w:t>
      </w:r>
      <w:r w:rsidRPr="007675BD">
        <w:rPr>
          <w:rFonts w:ascii="Times New Roman" w:eastAsia="微软雅黑" w:cs="宋体"/>
          <w:szCs w:val="14"/>
        </w:rPr>
        <w:t>针对上述矛盾提出对策，论述民间文艺工作者要在保证民间艺人物质生活的基础上提升民间艺人的文化自觉意识，故文段重点强调提升民间艺人的文化自觉意识，对应</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 xml:space="preserve"> </w:t>
      </w:r>
      <w:r w:rsidRPr="007675BD">
        <w:rPr>
          <w:rFonts w:ascii="Times New Roman" w:eastAsia="微软雅黑" w:cs="宋体"/>
          <w:szCs w:val="14"/>
        </w:rPr>
        <w:t>B.</w:t>
      </w:r>
      <w:r w:rsidRPr="007675BD">
        <w:rPr>
          <w:rFonts w:ascii="Times New Roman" w:eastAsia="微软雅黑" w:cs="宋体"/>
          <w:szCs w:val="14"/>
        </w:rPr>
        <w:t>、</w:t>
      </w:r>
      <w:r w:rsidRPr="007675BD">
        <w:rPr>
          <w:rFonts w:ascii="Times New Roman" w:eastAsia="微软雅黑" w:cs="宋体"/>
          <w:szCs w:val="14"/>
        </w:rPr>
        <w:t>C.</w:t>
      </w:r>
      <w:r w:rsidRPr="007675BD">
        <w:rPr>
          <w:rFonts w:ascii="Times New Roman" w:eastAsia="微软雅黑" w:cs="宋体"/>
          <w:szCs w:val="14"/>
        </w:rPr>
        <w:t>两项，分别强调</w:t>
      </w:r>
      <w:r w:rsidRPr="007675BD">
        <w:rPr>
          <w:rFonts w:ascii="Times New Roman" w:eastAsia="微软雅黑" w:cs="宋体"/>
          <w:szCs w:val="14"/>
        </w:rPr>
        <w:t>“</w:t>
      </w:r>
      <w:r w:rsidRPr="007675BD">
        <w:rPr>
          <w:rFonts w:ascii="Times New Roman" w:eastAsia="微软雅黑" w:cs="宋体"/>
          <w:szCs w:val="14"/>
        </w:rPr>
        <w:t>经济效益</w:t>
      </w:r>
      <w:r w:rsidRPr="007675BD">
        <w:rPr>
          <w:rFonts w:ascii="Times New Roman" w:eastAsia="微软雅黑" w:cs="宋体"/>
          <w:szCs w:val="14"/>
        </w:rPr>
        <w:t>”</w:t>
      </w:r>
      <w:r w:rsidRPr="007675BD">
        <w:rPr>
          <w:rFonts w:ascii="Times New Roman" w:eastAsia="微软雅黑" w:cs="宋体"/>
          <w:szCs w:val="14"/>
        </w:rPr>
        <w:t>和</w:t>
      </w:r>
      <w:r w:rsidRPr="007675BD">
        <w:rPr>
          <w:rFonts w:ascii="Times New Roman" w:eastAsia="微软雅黑" w:cs="宋体"/>
          <w:szCs w:val="14"/>
        </w:rPr>
        <w:t>“</w:t>
      </w:r>
      <w:r w:rsidRPr="007675BD">
        <w:rPr>
          <w:rFonts w:ascii="Times New Roman" w:eastAsia="微软雅黑" w:cs="宋体"/>
          <w:szCs w:val="14"/>
        </w:rPr>
        <w:t>经济收入</w:t>
      </w:r>
      <w:r w:rsidRPr="007675BD">
        <w:rPr>
          <w:rFonts w:ascii="Times New Roman" w:eastAsia="微软雅黑" w:cs="宋体"/>
          <w:szCs w:val="14"/>
        </w:rPr>
        <w:t>”</w:t>
      </w:r>
      <w:r w:rsidRPr="007675BD">
        <w:rPr>
          <w:rFonts w:ascii="Times New Roman" w:eastAsia="微软雅黑" w:cs="宋体"/>
          <w:szCs w:val="14"/>
        </w:rPr>
        <w:t>，均未提及文段主题词</w:t>
      </w:r>
      <w:r w:rsidRPr="007675BD">
        <w:rPr>
          <w:rFonts w:ascii="Times New Roman" w:eastAsia="微软雅黑" w:cs="宋体"/>
          <w:szCs w:val="14"/>
        </w:rPr>
        <w:t>“</w:t>
      </w:r>
      <w:r w:rsidRPr="007675BD">
        <w:rPr>
          <w:rFonts w:ascii="Times New Roman" w:eastAsia="微软雅黑" w:cs="宋体"/>
          <w:szCs w:val="14"/>
        </w:rPr>
        <w:t>文化自觉</w:t>
      </w:r>
      <w:r w:rsidRPr="007675BD">
        <w:rPr>
          <w:rFonts w:ascii="Times New Roman" w:eastAsia="微软雅黑" w:cs="宋体"/>
          <w:szCs w:val="14"/>
        </w:rPr>
        <w:t>”</w:t>
      </w:r>
      <w:r w:rsidRPr="007675BD">
        <w:rPr>
          <w:rFonts w:ascii="Times New Roman" w:eastAsia="微软雅黑" w:cs="宋体"/>
          <w:szCs w:val="14"/>
        </w:rPr>
        <w:t>，排除</w:t>
      </w:r>
      <w:r w:rsidRPr="007675BD">
        <w:rPr>
          <w:rFonts w:ascii="Times New Roman" w:eastAsia="微软雅黑" w:cs="宋体"/>
          <w:szCs w:val="14"/>
        </w:rPr>
        <w:t>; D</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断代危机</w:t>
      </w:r>
      <w:r w:rsidRPr="007675BD">
        <w:rPr>
          <w:rFonts w:ascii="Times New Roman" w:eastAsia="微软雅黑" w:cs="宋体"/>
          <w:szCs w:val="14"/>
        </w:rPr>
        <w:t>”</w:t>
      </w:r>
      <w:r w:rsidRPr="007675BD">
        <w:rPr>
          <w:rFonts w:ascii="Times New Roman" w:eastAsia="微软雅黑" w:cs="宋体"/>
          <w:szCs w:val="14"/>
        </w:rPr>
        <w:t>文段未提及，无中生有，排除。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A</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11</w:t>
      </w:r>
      <w:r w:rsidRPr="007675BD">
        <w:rPr>
          <w:rFonts w:ascii="Times New Roman" w:eastAsia="微软雅黑" w:cs="宋体"/>
          <w:color w:val="0000FF"/>
          <w:szCs w:val="14"/>
        </w:rPr>
        <w:t>．</w:t>
      </w:r>
      <w:r w:rsidRPr="007675BD">
        <w:rPr>
          <w:rFonts w:ascii="Times New Roman" w:eastAsia="微软雅黑" w:cs="宋体"/>
          <w:szCs w:val="14"/>
        </w:rPr>
        <w:t>________________</w:t>
      </w:r>
      <w:r w:rsidRPr="007675BD">
        <w:rPr>
          <w:rFonts w:ascii="Times New Roman" w:eastAsia="微软雅黑" w:cs="宋体"/>
          <w:szCs w:val="14"/>
        </w:rPr>
        <w:t>。我国正处于全面建成小康社会的决胜阶段，人口老龄化、资源环境约束等挑战依然严峻，人工智能在教育、医疗、养老、环境保护、城市运行、司法服务等领域广泛应用，将极大提高公共服务精准化水平，全面提升人民生活品质。人工智能技术可准确感知、预测、预警基础设施和社会安全运行的重大态势，及时把握群体认知及心理变化，主动决策反应，将</w:t>
      </w:r>
      <w:r w:rsidRPr="007675BD">
        <w:rPr>
          <w:rFonts w:ascii="Times New Roman" w:eastAsia="微软雅黑" w:cs="宋体"/>
          <w:szCs w:val="14"/>
        </w:rPr>
        <w:t>显著提高社会治理的能力和水平，对有效维护社会稳定具有不可替代的作用。</w:t>
      </w:r>
      <w:r w:rsidRPr="007675BD">
        <w:rPr>
          <w:rFonts w:ascii="Times New Roman" w:eastAsia="微软雅黑" w:cs="宋体"/>
          <w:szCs w:val="14"/>
        </w:rPr>
        <w:t xml:space="preserve"> </w:t>
      </w:r>
      <w:r w:rsidRPr="007675BD">
        <w:rPr>
          <w:rFonts w:ascii="Times New Roman" w:eastAsia="微软雅黑" w:cs="宋体"/>
          <w:szCs w:val="14"/>
        </w:rPr>
        <w:t>划横线部分填入最恰当的是：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、人工智能带来社会建设的新机遇</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、人工智能促进公共服务管理水平提升</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、人工智能助力社会自动化、服务精准化</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、人工智能在教育、医疗、预警等领域应用拓展</w:t>
      </w:r>
    </w:p>
    <w:p w:rsidR="007675BD">
      <w:pPr>
        <w:pStyle w:val="NormalWeb"/>
        <w:widowControl/>
        <w:spacing w:beforeAutospacing="0" w:after="260" w:afterAutospacing="0" w:line="360" w:lineRule="auto"/>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134" w:right="1474" w:bottom="1134" w:left="1474" w:header="708" w:footer="708" w:gutter="0"/>
          <w:pgNumType w:start="9"/>
          <w:cols w:sep="1" w:space="708"/>
          <w:titlePg w:val="0"/>
          <w:docGrid w:linePitch="360"/>
        </w:sectPr>
      </w:pPr>
      <w:r w:rsidRPr="007675BD">
        <w:rPr>
          <w:rFonts w:ascii="Times New Roman" w:eastAsia="微软雅黑" w:cs="宋体"/>
          <w:b/>
          <w:color w:val="228B22"/>
          <w:szCs w:val="14"/>
        </w:rPr>
        <w:t>答案：</w:t>
      </w:r>
      <w:r w:rsidRPr="007675BD">
        <w:rPr>
          <w:rFonts w:ascii="Times New Roman" w:eastAsia="微软雅黑" w:cs="宋体"/>
          <w:szCs w:val="14"/>
        </w:rPr>
        <w:t>A</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此题为语句填空题，横线在开头，对下文进行概括。后文从两个角度分别介绍了人工智能带来的好处，即提高了公共服务水平和人民生活品质，以及对社会治理方面起到了突出作用，故后文重在强调人工智能对社会建设的有利影响。对应</w:t>
      </w:r>
      <w:r w:rsidRPr="007675BD">
        <w:rPr>
          <w:rFonts w:ascii="Times New Roman" w:eastAsia="微软雅黑" w:cs="宋体"/>
          <w:szCs w:val="14"/>
        </w:rPr>
        <w:t>A</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社会建设</w:t>
      </w:r>
      <w:r w:rsidRPr="007675BD">
        <w:rPr>
          <w:rFonts w:ascii="Times New Roman" w:eastAsia="微软雅黑" w:cs="宋体"/>
          <w:szCs w:val="14"/>
        </w:rPr>
        <w:t>”</w:t>
      </w:r>
      <w:r w:rsidRPr="007675BD">
        <w:rPr>
          <w:rFonts w:ascii="Times New Roman" w:eastAsia="微软雅黑" w:cs="宋体"/>
          <w:szCs w:val="14"/>
        </w:rPr>
        <w:t>包含概括了后文内</w:t>
      </w:r>
      <w:r w:rsidRPr="007675BD">
        <w:rPr>
          <w:rFonts w:ascii="Times New Roman" w:eastAsia="微软雅黑" w:cs="宋体"/>
          <w:szCs w:val="14"/>
        </w:rPr>
        <w:t>容，可作为首句统领全文。</w:t>
      </w:r>
      <w:r w:rsidRPr="007675BD">
        <w:rPr>
          <w:rFonts w:ascii="Times New Roman" w:eastAsia="微软雅黑" w:cs="宋体"/>
          <w:szCs w:val="14"/>
        </w:rPr>
        <w:t xml:space="preserve"> B</w:t>
      </w:r>
      <w:r w:rsidRPr="007675BD">
        <w:rPr>
          <w:rFonts w:ascii="Times New Roman" w:eastAsia="微软雅黑" w:cs="宋体"/>
          <w:szCs w:val="14"/>
        </w:rPr>
        <w:t>项，仅对应了人工智能在公共服务方面的作用，表述片面，排除</w:t>
      </w:r>
      <w:r w:rsidRPr="007675BD">
        <w:rPr>
          <w:rFonts w:ascii="Times New Roman" w:eastAsia="微软雅黑" w:cs="宋体"/>
          <w:szCs w:val="14"/>
        </w:rPr>
        <w:t>; C</w:t>
      </w:r>
      <w:r w:rsidRPr="007675BD">
        <w:rPr>
          <w:rFonts w:ascii="Times New Roman" w:eastAsia="微软雅黑" w:cs="宋体"/>
          <w:szCs w:val="14"/>
        </w:rPr>
        <w:t>项，</w:t>
      </w:r>
      <w:r w:rsidRPr="007675BD">
        <w:rPr>
          <w:rFonts w:ascii="Times New Roman" w:eastAsia="微软雅黑" w:cs="宋体"/>
          <w:szCs w:val="14"/>
        </w:rPr>
        <w:t>“</w:t>
      </w:r>
      <w:r w:rsidRPr="007675BD">
        <w:rPr>
          <w:rFonts w:ascii="Times New Roman" w:eastAsia="微软雅黑" w:cs="宋体"/>
          <w:szCs w:val="14"/>
        </w:rPr>
        <w:t>社会自动化</w:t>
      </w:r>
      <w:r w:rsidRPr="007675BD">
        <w:rPr>
          <w:rFonts w:ascii="Times New Roman" w:eastAsia="微软雅黑" w:cs="宋体"/>
          <w:szCs w:val="14"/>
        </w:rPr>
        <w:t>”</w:t>
      </w:r>
      <w:r w:rsidRPr="007675BD">
        <w:rPr>
          <w:rFonts w:ascii="Times New Roman" w:eastAsia="微软雅黑" w:cs="宋体"/>
          <w:szCs w:val="14"/>
        </w:rPr>
        <w:t>无中生有，排除</w:t>
      </w:r>
      <w:r w:rsidRPr="007675BD">
        <w:rPr>
          <w:rFonts w:ascii="Times New Roman" w:eastAsia="微软雅黑" w:cs="宋体"/>
          <w:szCs w:val="14"/>
        </w:rPr>
        <w:t>; D</w:t>
      </w:r>
      <w:r w:rsidRPr="007675BD">
        <w:rPr>
          <w:rFonts w:ascii="Times New Roman" w:eastAsia="微软雅黑" w:cs="宋体"/>
          <w:szCs w:val="14"/>
        </w:rPr>
        <w:t>项，文段重在通过人工智能在社会公共服务以及社会治理两方面的作用，论其对社会建设的重要意义，而非单纯介绍其在某些领域的应用情况，表述片面，排除。</w:t>
      </w:r>
      <w:r w:rsidRPr="007675BD">
        <w:rPr>
          <w:rFonts w:ascii="Times New Roman" w:eastAsia="微软雅黑" w:cs="宋体"/>
          <w:szCs w:val="14"/>
        </w:rPr>
        <w:t xml:space="preserve"> </w:t>
      </w:r>
      <w:r w:rsidRPr="007675BD">
        <w:rPr>
          <w:rFonts w:ascii="Times New Roman" w:eastAsia="微软雅黑" w:cs="宋体"/>
          <w:szCs w:val="14"/>
        </w:rPr>
        <w:t>故正确答案为</w:t>
      </w:r>
      <w:r w:rsidRPr="007675BD">
        <w:rPr>
          <w:rFonts w:ascii="Times New Roman" w:eastAsia="微软雅黑" w:cs="宋体"/>
          <w:szCs w:val="14"/>
        </w:rPr>
        <w:t>A</w:t>
      </w:r>
      <w:r w:rsidRPr="007675BD">
        <w:rPr>
          <w:rFonts w:ascii="Times New Roman" w:eastAsia="微软雅黑" w:cs="宋体"/>
          <w:szCs w:val="14"/>
        </w:rPr>
        <w:t>。</w:t>
      </w:r>
    </w:p>
    <w:p w:rsidR="007675BD">
      <w:pPr>
        <w:pStyle w:val="NormalWeb"/>
        <w:widowControl/>
        <w:spacing w:beforeAutospacing="0" w:after="260" w:afterAutospacing="0" w:line="360" w:lineRule="auto"/>
      </w:pPr>
      <w:r w:rsidRPr="007675BD">
        <w:rPr>
          <w:rFonts w:ascii="Times New Roman" w:eastAsia="微软雅黑" w:cs="宋体"/>
          <w:color w:val="0000FF"/>
          <w:szCs w:val="14"/>
        </w:rPr>
        <w:t>12</w:t>
      </w:r>
      <w:r w:rsidRPr="007675BD">
        <w:rPr>
          <w:rFonts w:ascii="Times New Roman" w:eastAsia="微软雅黑" w:cs="宋体"/>
          <w:color w:val="0000FF"/>
          <w:szCs w:val="14"/>
        </w:rPr>
        <w:t>．</w:t>
      </w:r>
      <w:r w:rsidRPr="007675BD">
        <w:rPr>
          <w:rFonts w:ascii="Times New Roman" w:eastAsia="微软雅黑" w:cs="宋体"/>
          <w:szCs w:val="14"/>
        </w:rPr>
        <w:t>作为一种积极有效的开发性保护模式，全域旅游强调旅游发展与资源环境承载能力相适应，要通过全面优化旅游资源、基础设施、旅游功能、旅游要素和产业布局，更好地疏解和减轻核心景点景区的承载压力，更好地保护核心资源和生态环境，实</w:t>
      </w:r>
      <w:r w:rsidRPr="007675BD">
        <w:rPr>
          <w:rFonts w:ascii="Times New Roman" w:eastAsia="微软雅黑" w:cs="宋体"/>
          <w:szCs w:val="14"/>
        </w:rPr>
        <w:t>现设施、要素、功能在空间上的合理布局和优化配置，对推动生态保护新格局具有重要意义。</w:t>
      </w:r>
      <w:r w:rsidRPr="007675BD">
        <w:rPr>
          <w:rFonts w:ascii="Times New Roman" w:eastAsia="微软雅黑" w:cs="宋体"/>
          <w:szCs w:val="14"/>
        </w:rPr>
        <w:t xml:space="preserve"> </w:t>
      </w:r>
      <w:r w:rsidRPr="007675BD">
        <w:rPr>
          <w:rFonts w:ascii="Times New Roman" w:eastAsia="微软雅黑" w:cs="宋体"/>
          <w:szCs w:val="14"/>
        </w:rPr>
        <w:t>最适合做这段文字标题的是：</w:t>
      </w:r>
    </w:p>
    <w:p w:rsidR="007675BD">
      <w:pPr>
        <w:pStyle w:val="NormalWeb"/>
        <w:widowControl/>
        <w:spacing w:beforeAutospacing="0" w:after="260" w:afterAutospacing="0" w:line="360" w:lineRule="auto"/>
      </w:pPr>
      <w:r w:rsidRPr="007675BD">
        <w:rPr>
          <w:rFonts w:ascii="Times New Roman" w:eastAsia="微软雅黑" w:cs="宋体"/>
          <w:szCs w:val="14"/>
        </w:rPr>
        <w:t>A</w:t>
      </w:r>
      <w:r w:rsidRPr="007675BD">
        <w:rPr>
          <w:rFonts w:ascii="Times New Roman" w:eastAsia="微软雅黑" w:cs="宋体"/>
          <w:szCs w:val="14"/>
        </w:rPr>
        <w:t>、以全域旅游减轻景区的承载压力</w:t>
      </w:r>
    </w:p>
    <w:p w:rsidR="007675BD">
      <w:pPr>
        <w:pStyle w:val="NormalWeb"/>
        <w:widowControl/>
        <w:spacing w:beforeAutospacing="0" w:after="260" w:afterAutospacing="0" w:line="360" w:lineRule="auto"/>
      </w:pPr>
      <w:r w:rsidRPr="007675BD">
        <w:rPr>
          <w:rFonts w:ascii="Times New Roman" w:eastAsia="微软雅黑" w:cs="宋体"/>
          <w:szCs w:val="14"/>
        </w:rPr>
        <w:t>B</w:t>
      </w:r>
      <w:r w:rsidRPr="007675BD">
        <w:rPr>
          <w:rFonts w:ascii="Times New Roman" w:eastAsia="微软雅黑" w:cs="宋体"/>
          <w:szCs w:val="14"/>
        </w:rPr>
        <w:t>、以全域旅游推动生态保护新格局</w:t>
      </w:r>
    </w:p>
    <w:p w:rsidR="007675BD">
      <w:pPr>
        <w:pStyle w:val="NormalWeb"/>
        <w:widowControl/>
        <w:spacing w:beforeAutospacing="0" w:after="260" w:afterAutospacing="0" w:line="360" w:lineRule="auto"/>
      </w:pPr>
      <w:r w:rsidRPr="007675BD">
        <w:rPr>
          <w:rFonts w:ascii="Times New Roman" w:eastAsia="微软雅黑" w:cs="宋体"/>
          <w:szCs w:val="14"/>
        </w:rPr>
        <w:t>C</w:t>
      </w:r>
      <w:r w:rsidRPr="007675BD">
        <w:rPr>
          <w:rFonts w:ascii="Times New Roman" w:eastAsia="微软雅黑" w:cs="宋体"/>
          <w:szCs w:val="14"/>
        </w:rPr>
        <w:t>、以全域旅游资源观保护核心资源</w:t>
      </w:r>
    </w:p>
    <w:p w:rsidR="007675BD">
      <w:pPr>
        <w:pStyle w:val="NormalWeb"/>
        <w:widowControl/>
        <w:spacing w:beforeAutospacing="0" w:after="260" w:afterAutospacing="0" w:line="360" w:lineRule="auto"/>
      </w:pPr>
      <w:r w:rsidRPr="007675BD">
        <w:rPr>
          <w:rFonts w:ascii="Times New Roman" w:eastAsia="微软雅黑" w:cs="宋体"/>
          <w:szCs w:val="14"/>
        </w:rPr>
        <w:t>D</w:t>
      </w:r>
      <w:r w:rsidRPr="007675BD">
        <w:rPr>
          <w:rFonts w:ascii="Times New Roman" w:eastAsia="微软雅黑" w:cs="宋体"/>
          <w:szCs w:val="14"/>
        </w:rPr>
        <w:t>、以全域旅游环境观优化产业布局</w:t>
      </w:r>
    </w:p>
    <w:p w:rsidR="007675BD">
      <w:pPr>
        <w:pStyle w:val="NormalWeb"/>
        <w:widowControl/>
        <w:spacing w:beforeAutospacing="0" w:after="260" w:afterAutospacing="0" w:line="360" w:lineRule="auto"/>
      </w:pPr>
      <w:r w:rsidRPr="007675BD">
        <w:rPr>
          <w:rFonts w:ascii="Times New Roman" w:eastAsia="微软雅黑" w:cs="宋体"/>
          <w:b/>
          <w:color w:val="228B22"/>
          <w:szCs w:val="14"/>
        </w:rPr>
        <w:t>答案：</w:t>
      </w:r>
      <w:r w:rsidRPr="007675BD">
        <w:rPr>
          <w:rFonts w:ascii="Times New Roman" w:eastAsia="微软雅黑" w:cs="宋体"/>
          <w:szCs w:val="14"/>
        </w:rPr>
        <w:t>B</w:t>
      </w:r>
    </w:p>
    <w:p w:rsidR="007675BD">
      <w:pPr>
        <w:pStyle w:val="NormalWeb"/>
        <w:widowControl/>
        <w:spacing w:beforeAutospacing="0" w:after="260" w:afterAutospacing="0" w:line="360" w:lineRule="auto"/>
        <w:rPr>
          <w:b/>
          <w:color w:val="4066F4"/>
        </w:rPr>
      </w:pPr>
      <w:r w:rsidRPr="007675BD">
        <w:rPr>
          <w:rFonts w:ascii="Times New Roman" w:eastAsia="微软雅黑" w:cs="宋体"/>
          <w:color w:val="228B22"/>
          <w:szCs w:val="14"/>
        </w:rPr>
        <w:t>解析：</w:t>
      </w:r>
      <w:r w:rsidRPr="007675BD">
        <w:rPr>
          <w:rFonts w:ascii="Times New Roman" w:eastAsia="微软雅黑" w:cs="宋体"/>
          <w:szCs w:val="14"/>
        </w:rPr>
        <w:t>文段开篇引出全域旅游的话题，后利用程度词</w:t>
      </w:r>
      <w:r w:rsidRPr="007675BD">
        <w:rPr>
          <w:rFonts w:ascii="Times New Roman" w:eastAsia="微软雅黑" w:cs="宋体"/>
          <w:szCs w:val="14"/>
        </w:rPr>
        <w:t>“</w:t>
      </w:r>
      <w:r w:rsidRPr="007675BD">
        <w:rPr>
          <w:rFonts w:ascii="Times New Roman" w:eastAsia="微软雅黑" w:cs="宋体"/>
          <w:szCs w:val="14"/>
        </w:rPr>
        <w:t>更好</w:t>
      </w:r>
      <w:r w:rsidRPr="007675BD">
        <w:rPr>
          <w:rFonts w:ascii="Times New Roman" w:eastAsia="微软雅黑" w:cs="宋体"/>
          <w:szCs w:val="14"/>
        </w:rPr>
        <w:t>”</w:t>
      </w:r>
      <w:r>
        <w:rPr>
          <w:b/>
          <w:color w:val="4066F4"/>
        </w:rPr>
        <w:br/>
      </w:r>
      <w:r>
        <w:rPr>
          <w:b/>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8" w:history="1">
        <w:r>
          <w:rPr>
            <w:rFonts w:ascii="SimSun" w:eastAsia="SimSun" w:hAnsi="SimSun" w:cs="SimSun"/>
            <w:b/>
            <w:bCs/>
            <w:color w:val="0000EE"/>
            <w:sz w:val="30"/>
            <w:szCs w:val="30"/>
            <w:u w:val="single" w:color="0000EE"/>
          </w:rPr>
          <w:t>https://d.book118.com/528030115046006025</w:t>
        </w:r>
      </w:hyperlink>
    </w:p>
    <w:p w:rsidR="007675BD">
      <w:pPr>
        <w:pStyle w:val="NormalWeb"/>
        <w:widowControl/>
        <w:spacing w:beforeAutospacing="0" w:after="260" w:afterAutospacing="0" w:line="360" w:lineRule="auto"/>
        <w:rPr>
          <w:b/>
          <w:color w:val="4066F4"/>
        </w:rPr>
      </w:pPr>
    </w:p>
    <w:sectPr>
      <w:headerReference w:type="even" r:id="rId59"/>
      <w:headerReference w:type="default" r:id="rId60"/>
      <w:footerReference w:type="even" r:id="rId61"/>
      <w:footerReference w:type="default" r:id="rId62"/>
      <w:headerReference w:type="first" r:id="rId63"/>
      <w:footerReference w:type="first" r:id="rId64"/>
      <w:type w:val="nextPage"/>
      <w:pgSz w:w="11906" w:h="16838"/>
      <w:pgMar w:top="1134" w:right="1474" w:bottom="1134" w:left="1474" w:header="708" w:footer="708" w:gutter="0"/>
      <w:pgNumType w:start="10"/>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5E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7E15E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E15E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5E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E15E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5E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E15E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5E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E15E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5E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E15E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5E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E15E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5E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E15E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5E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E15E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5E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E15E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5E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E15E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5E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7E15EE"/>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D20DF3E"/>
  <w15:docId w15:val="{FEA9320C-128B-42B0-A77F-01FFDA593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7E15E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E15EE"/>
    <w:rPr>
      <w:sz w:val="18"/>
      <w:szCs w:val="18"/>
    </w:rPr>
  </w:style>
  <w:style w:type="paragraph" w:styleId="Footer">
    <w:name w:val="footer"/>
    <w:basedOn w:val="Normal"/>
    <w:link w:val="a0"/>
    <w:unhideWhenUsed/>
    <w:rsid w:val="007E15EE"/>
    <w:pPr>
      <w:tabs>
        <w:tab w:val="center" w:pos="4153"/>
        <w:tab w:val="right" w:pos="8306"/>
      </w:tabs>
      <w:snapToGrid w:val="0"/>
    </w:pPr>
    <w:rPr>
      <w:sz w:val="18"/>
      <w:szCs w:val="18"/>
    </w:rPr>
  </w:style>
  <w:style w:type="character" w:customStyle="1" w:styleId="a0">
    <w:name w:val="页脚 字符"/>
    <w:basedOn w:val="DefaultParagraphFont"/>
    <w:link w:val="Footer"/>
    <w:rsid w:val="007E15EE"/>
    <w:rPr>
      <w:sz w:val="18"/>
      <w:szCs w:val="18"/>
    </w:rPr>
  </w:style>
  <w:style w:type="character" w:styleId="PageNumber">
    <w:name w:val="page number"/>
    <w:basedOn w:val="DefaultParagraphFont"/>
    <w:semiHidden/>
    <w:unhideWhenUsed/>
    <w:rsid w:val="007E15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528030115046006025" TargetMode="External" /><Relationship Id="rId59" Type="http://schemas.openxmlformats.org/officeDocument/2006/relationships/header" Target="header28.xml" /><Relationship Id="rId6" Type="http://schemas.openxmlformats.org/officeDocument/2006/relationships/footer" Target="footer1.xml" /><Relationship Id="rId60" Type="http://schemas.openxmlformats.org/officeDocument/2006/relationships/header" Target="header29.xml" /><Relationship Id="rId61" Type="http://schemas.openxmlformats.org/officeDocument/2006/relationships/footer" Target="footer28.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4262</Words>
  <Characters>24295</Characters>
  <Application>Microsoft Office Word</Application>
  <DocSecurity>0</DocSecurity>
  <Lines>202</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2024-01-11T10:23:00Z</dcterms:created>
  <dcterms:modified xsi:type="dcterms:W3CDTF">2024-01-11T10:23:00Z</dcterms:modified>
</cp:coreProperties>
</file>