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仓储器具项目规划设计方案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39" w:history="1">
        <w:r>
          <w:rPr>
            <w:rFonts w:ascii="仿宋" w:eastAsia="仿宋" w:hAnsi="仿宋" w:cs="仿宋" w:hint="eastAsia"/>
            <w:lang w:eastAsia="zh-CN"/>
          </w:rPr>
          <w:t>前言</w:t>
        </w:r>
        <w:r>
          <w:tab/>
        </w:r>
        <w:r>
          <w:fldChar w:fldCharType="begin"/>
        </w:r>
        <w:r>
          <w:instrText xml:space="preserve"> PAGEREF _Toc19539 \h </w:instrText>
        </w:r>
        <w:r>
          <w:fldChar w:fldCharType="separate"/>
        </w:r>
        <w:r>
          <w:t>3</w:t>
        </w:r>
        <w:r>
          <w:fldChar w:fldCharType="end"/>
        </w:r>
      </w:hyperlink>
    </w:p>
    <w:p>
      <w:pPr>
        <w:pStyle w:val="TOC1"/>
        <w:tabs>
          <w:tab w:val="right" w:leader="dot" w:pos="8306"/>
        </w:tabs>
      </w:pPr>
      <w:hyperlink w:anchor="_Toc20332" w:history="1">
        <w:r>
          <w:rPr>
            <w:rFonts w:ascii="仿宋" w:eastAsia="仿宋" w:hAnsi="仿宋" w:cs="仿宋" w:hint="eastAsia"/>
            <w:lang w:eastAsia="zh-CN"/>
          </w:rPr>
          <w:t>一、仓储器具项目选址可行性分析</w:t>
        </w:r>
        <w:r>
          <w:tab/>
        </w:r>
        <w:r>
          <w:fldChar w:fldCharType="begin"/>
        </w:r>
        <w:r>
          <w:instrText xml:space="preserve"> PAGEREF _Toc20332 \h </w:instrText>
        </w:r>
        <w:r>
          <w:fldChar w:fldCharType="separate"/>
        </w:r>
        <w:r>
          <w:t>3</w:t>
        </w:r>
        <w:r>
          <w:fldChar w:fldCharType="end"/>
        </w:r>
      </w:hyperlink>
    </w:p>
    <w:p>
      <w:pPr>
        <w:pStyle w:val="TOC2"/>
        <w:tabs>
          <w:tab w:val="right" w:leader="dot" w:pos="8306"/>
        </w:tabs>
      </w:pPr>
      <w:hyperlink w:anchor="_Toc5686" w:history="1">
        <w:r>
          <w:rPr>
            <w:rFonts w:ascii="仿宋" w:eastAsia="仿宋" w:hAnsi="仿宋" w:cs="仿宋" w:hint="eastAsia"/>
            <w:lang w:eastAsia="zh-CN"/>
          </w:rPr>
          <w:t>(一)、仓储器具项目选址</w:t>
        </w:r>
        <w:r>
          <w:tab/>
        </w:r>
        <w:r>
          <w:fldChar w:fldCharType="begin"/>
        </w:r>
        <w:r>
          <w:instrText xml:space="preserve"> PAGEREF _Toc5686 \h </w:instrText>
        </w:r>
        <w:r>
          <w:fldChar w:fldCharType="separate"/>
        </w:r>
        <w:r>
          <w:t>3</w:t>
        </w:r>
        <w:r>
          <w:fldChar w:fldCharType="end"/>
        </w:r>
      </w:hyperlink>
    </w:p>
    <w:p>
      <w:pPr>
        <w:pStyle w:val="TOC2"/>
        <w:tabs>
          <w:tab w:val="right" w:leader="dot" w:pos="8306"/>
        </w:tabs>
      </w:pPr>
      <w:hyperlink w:anchor="_Toc12619" w:history="1">
        <w:r>
          <w:rPr>
            <w:rFonts w:ascii="仿宋" w:eastAsia="仿宋" w:hAnsi="仿宋" w:cs="仿宋" w:hint="eastAsia"/>
            <w:lang w:eastAsia="zh-CN"/>
          </w:rPr>
          <w:t>(二)、用地控制指标</w:t>
        </w:r>
        <w:r>
          <w:tab/>
        </w:r>
        <w:r>
          <w:fldChar w:fldCharType="begin"/>
        </w:r>
        <w:r>
          <w:instrText xml:space="preserve"> PAGEREF _Toc12619 \h </w:instrText>
        </w:r>
        <w:r>
          <w:fldChar w:fldCharType="separate"/>
        </w:r>
        <w:r>
          <w:t>3</w:t>
        </w:r>
        <w:r>
          <w:fldChar w:fldCharType="end"/>
        </w:r>
      </w:hyperlink>
    </w:p>
    <w:p>
      <w:pPr>
        <w:pStyle w:val="TOC2"/>
        <w:tabs>
          <w:tab w:val="right" w:leader="dot" w:pos="8306"/>
        </w:tabs>
      </w:pPr>
      <w:hyperlink w:anchor="_Toc12960" w:history="1">
        <w:r>
          <w:rPr>
            <w:rFonts w:ascii="仿宋" w:eastAsia="仿宋" w:hAnsi="仿宋" w:cs="仿宋" w:hint="eastAsia"/>
            <w:lang w:eastAsia="zh-CN"/>
          </w:rPr>
          <w:t>(三)、节约用地措施</w:t>
        </w:r>
        <w:r>
          <w:tab/>
        </w:r>
        <w:r>
          <w:fldChar w:fldCharType="begin"/>
        </w:r>
        <w:r>
          <w:instrText xml:space="preserve"> PAGEREF _Toc12960 \h </w:instrText>
        </w:r>
        <w:r>
          <w:fldChar w:fldCharType="separate"/>
        </w:r>
        <w:r>
          <w:t>5</w:t>
        </w:r>
        <w:r>
          <w:fldChar w:fldCharType="end"/>
        </w:r>
      </w:hyperlink>
    </w:p>
    <w:p>
      <w:pPr>
        <w:pStyle w:val="TOC2"/>
        <w:tabs>
          <w:tab w:val="right" w:leader="dot" w:pos="8306"/>
        </w:tabs>
      </w:pPr>
      <w:hyperlink w:anchor="_Toc5138" w:history="1">
        <w:r>
          <w:rPr>
            <w:rFonts w:ascii="仿宋" w:eastAsia="仿宋" w:hAnsi="仿宋" w:cs="仿宋" w:hint="eastAsia"/>
            <w:lang w:eastAsia="zh-CN"/>
          </w:rPr>
          <w:t>(四)、总图布置方案</w:t>
        </w:r>
        <w:r>
          <w:tab/>
        </w:r>
        <w:r>
          <w:fldChar w:fldCharType="begin"/>
        </w:r>
        <w:r>
          <w:instrText xml:space="preserve"> PAGEREF _Toc5138 \h </w:instrText>
        </w:r>
        <w:r>
          <w:fldChar w:fldCharType="separate"/>
        </w:r>
        <w:r>
          <w:t>6</w:t>
        </w:r>
        <w:r>
          <w:fldChar w:fldCharType="end"/>
        </w:r>
      </w:hyperlink>
    </w:p>
    <w:p>
      <w:pPr>
        <w:pStyle w:val="TOC2"/>
        <w:tabs>
          <w:tab w:val="right" w:leader="dot" w:pos="8306"/>
        </w:tabs>
      </w:pPr>
      <w:hyperlink w:anchor="_Toc26590" w:history="1">
        <w:r>
          <w:rPr>
            <w:rFonts w:ascii="仿宋" w:eastAsia="仿宋" w:hAnsi="仿宋" w:cs="仿宋" w:hint="eastAsia"/>
            <w:lang w:eastAsia="zh-CN"/>
          </w:rPr>
          <w:t>(五)、选址综合评价</w:t>
        </w:r>
        <w:r>
          <w:tab/>
        </w:r>
        <w:r>
          <w:fldChar w:fldCharType="begin"/>
        </w:r>
        <w:r>
          <w:instrText xml:space="preserve"> PAGEREF _Toc26590 \h </w:instrText>
        </w:r>
        <w:r>
          <w:fldChar w:fldCharType="separate"/>
        </w:r>
        <w:r>
          <w:t>7</w:t>
        </w:r>
        <w:r>
          <w:fldChar w:fldCharType="end"/>
        </w:r>
      </w:hyperlink>
    </w:p>
    <w:p>
      <w:pPr>
        <w:pStyle w:val="TOC1"/>
        <w:tabs>
          <w:tab w:val="right" w:leader="dot" w:pos="8306"/>
        </w:tabs>
      </w:pPr>
      <w:hyperlink w:anchor="_Toc19140" w:history="1">
        <w:r>
          <w:rPr>
            <w:rFonts w:ascii="仿宋" w:eastAsia="仿宋" w:hAnsi="仿宋" w:cs="仿宋" w:hint="eastAsia"/>
            <w:lang w:eastAsia="zh-CN"/>
          </w:rPr>
          <w:t>二、仓储器具项目可持续发展</w:t>
        </w:r>
        <w:r>
          <w:tab/>
        </w:r>
        <w:r>
          <w:fldChar w:fldCharType="begin"/>
        </w:r>
        <w:r>
          <w:instrText xml:space="preserve"> PAGEREF _Toc19140 \h </w:instrText>
        </w:r>
        <w:r>
          <w:fldChar w:fldCharType="separate"/>
        </w:r>
        <w:r>
          <w:t>8</w:t>
        </w:r>
        <w:r>
          <w:fldChar w:fldCharType="end"/>
        </w:r>
      </w:hyperlink>
    </w:p>
    <w:p>
      <w:pPr>
        <w:pStyle w:val="TOC2"/>
        <w:tabs>
          <w:tab w:val="right" w:leader="dot" w:pos="8306"/>
        </w:tabs>
      </w:pPr>
      <w:hyperlink w:anchor="_Toc29476" w:history="1">
        <w:r>
          <w:rPr>
            <w:rFonts w:ascii="仿宋" w:eastAsia="仿宋" w:hAnsi="仿宋" w:cs="仿宋" w:hint="eastAsia"/>
            <w:lang w:eastAsia="zh-CN"/>
          </w:rPr>
          <w:t>(一)、可持续战略与实践</w:t>
        </w:r>
        <w:r>
          <w:tab/>
        </w:r>
        <w:r>
          <w:fldChar w:fldCharType="begin"/>
        </w:r>
        <w:r>
          <w:instrText xml:space="preserve"> PAGEREF _Toc29476 \h </w:instrText>
        </w:r>
        <w:r>
          <w:fldChar w:fldCharType="separate"/>
        </w:r>
        <w:r>
          <w:t>8</w:t>
        </w:r>
        <w:r>
          <w:fldChar w:fldCharType="end"/>
        </w:r>
      </w:hyperlink>
    </w:p>
    <w:p>
      <w:pPr>
        <w:pStyle w:val="TOC2"/>
        <w:tabs>
          <w:tab w:val="right" w:leader="dot" w:pos="8306"/>
        </w:tabs>
      </w:pPr>
      <w:hyperlink w:anchor="_Toc767" w:history="1">
        <w:r>
          <w:rPr>
            <w:rFonts w:ascii="仿宋" w:eastAsia="仿宋" w:hAnsi="仿宋" w:cs="仿宋" w:hint="eastAsia"/>
            <w:lang w:eastAsia="zh-CN"/>
          </w:rPr>
          <w:t>(二)、环保与社会责任</w:t>
        </w:r>
        <w:r>
          <w:tab/>
        </w:r>
        <w:r>
          <w:fldChar w:fldCharType="begin"/>
        </w:r>
        <w:r>
          <w:instrText xml:space="preserve"> PAGEREF _Toc767 \h </w:instrText>
        </w:r>
        <w:r>
          <w:fldChar w:fldCharType="separate"/>
        </w:r>
        <w:r>
          <w:t>9</w:t>
        </w:r>
        <w:r>
          <w:fldChar w:fldCharType="end"/>
        </w:r>
      </w:hyperlink>
    </w:p>
    <w:p>
      <w:pPr>
        <w:pStyle w:val="TOC1"/>
        <w:tabs>
          <w:tab w:val="right" w:leader="dot" w:pos="8306"/>
        </w:tabs>
      </w:pPr>
      <w:hyperlink w:anchor="_Toc1002" w:history="1">
        <w:r>
          <w:rPr>
            <w:rFonts w:ascii="仿宋" w:eastAsia="仿宋" w:hAnsi="仿宋" w:cs="仿宋" w:hint="eastAsia"/>
            <w:lang w:eastAsia="zh-CN"/>
          </w:rPr>
          <w:t>三、仓储器具项目绩效评估</w:t>
        </w:r>
        <w:r>
          <w:tab/>
        </w:r>
        <w:r>
          <w:fldChar w:fldCharType="begin"/>
        </w:r>
        <w:r>
          <w:instrText xml:space="preserve"> PAGEREF _Toc1002 \h </w:instrText>
        </w:r>
        <w:r>
          <w:fldChar w:fldCharType="separate"/>
        </w:r>
        <w:r>
          <w:t>10</w:t>
        </w:r>
        <w:r>
          <w:fldChar w:fldCharType="end"/>
        </w:r>
      </w:hyperlink>
    </w:p>
    <w:p>
      <w:pPr>
        <w:pStyle w:val="TOC2"/>
        <w:tabs>
          <w:tab w:val="right" w:leader="dot" w:pos="8306"/>
        </w:tabs>
      </w:pPr>
      <w:hyperlink w:anchor="_Toc19813" w:history="1">
        <w:r>
          <w:rPr>
            <w:rFonts w:ascii="仿宋" w:eastAsia="仿宋" w:hAnsi="仿宋" w:cs="仿宋" w:hint="eastAsia"/>
            <w:lang w:eastAsia="zh-CN"/>
          </w:rPr>
          <w:t>(一)、绩效评估指标</w:t>
        </w:r>
        <w:r>
          <w:tab/>
        </w:r>
        <w:r>
          <w:fldChar w:fldCharType="begin"/>
        </w:r>
        <w:r>
          <w:instrText xml:space="preserve"> PAGEREF _Toc19813 \h </w:instrText>
        </w:r>
        <w:r>
          <w:fldChar w:fldCharType="separate"/>
        </w:r>
        <w:r>
          <w:t>10</w:t>
        </w:r>
        <w:r>
          <w:fldChar w:fldCharType="end"/>
        </w:r>
      </w:hyperlink>
    </w:p>
    <w:p>
      <w:pPr>
        <w:pStyle w:val="TOC2"/>
        <w:tabs>
          <w:tab w:val="right" w:leader="dot" w:pos="8306"/>
        </w:tabs>
      </w:pPr>
      <w:hyperlink w:anchor="_Toc13103" w:history="1">
        <w:r>
          <w:rPr>
            <w:rFonts w:ascii="仿宋" w:eastAsia="仿宋" w:hAnsi="仿宋" w:cs="仿宋" w:hint="eastAsia"/>
            <w:lang w:eastAsia="zh-CN"/>
          </w:rPr>
          <w:t>(二)、绩效评估方法</w:t>
        </w:r>
        <w:r>
          <w:tab/>
        </w:r>
        <w:r>
          <w:fldChar w:fldCharType="begin"/>
        </w:r>
        <w:r>
          <w:instrText xml:space="preserve"> PAGEREF _Toc13103 \h </w:instrText>
        </w:r>
        <w:r>
          <w:fldChar w:fldCharType="separate"/>
        </w:r>
        <w:r>
          <w:t>11</w:t>
        </w:r>
        <w:r>
          <w:fldChar w:fldCharType="end"/>
        </w:r>
      </w:hyperlink>
    </w:p>
    <w:p>
      <w:pPr>
        <w:pStyle w:val="TOC2"/>
        <w:tabs>
          <w:tab w:val="right" w:leader="dot" w:pos="8306"/>
        </w:tabs>
      </w:pPr>
      <w:hyperlink w:anchor="_Toc1621" w:history="1">
        <w:r>
          <w:rPr>
            <w:rFonts w:ascii="仿宋" w:eastAsia="仿宋" w:hAnsi="仿宋" w:cs="仿宋" w:hint="eastAsia"/>
            <w:lang w:eastAsia="zh-CN"/>
          </w:rPr>
          <w:t>(三)、绩效评估周期</w:t>
        </w:r>
        <w:r>
          <w:tab/>
        </w:r>
        <w:r>
          <w:fldChar w:fldCharType="begin"/>
        </w:r>
        <w:r>
          <w:instrText xml:space="preserve"> PAGEREF _Toc1621 \h </w:instrText>
        </w:r>
        <w:r>
          <w:fldChar w:fldCharType="separate"/>
        </w:r>
        <w:r>
          <w:t>12</w:t>
        </w:r>
        <w:r>
          <w:fldChar w:fldCharType="end"/>
        </w:r>
      </w:hyperlink>
    </w:p>
    <w:p>
      <w:pPr>
        <w:pStyle w:val="TOC1"/>
        <w:tabs>
          <w:tab w:val="right" w:leader="dot" w:pos="8306"/>
        </w:tabs>
      </w:pPr>
      <w:hyperlink w:anchor="_Toc24004" w:history="1">
        <w:r>
          <w:rPr>
            <w:rFonts w:ascii="仿宋" w:eastAsia="仿宋" w:hAnsi="仿宋" w:cs="仿宋" w:hint="eastAsia"/>
            <w:lang w:eastAsia="zh-CN"/>
          </w:rPr>
          <w:t>四、仓储器具项目文档管理</w:t>
        </w:r>
        <w:r>
          <w:tab/>
        </w:r>
        <w:r>
          <w:fldChar w:fldCharType="begin"/>
        </w:r>
        <w:r>
          <w:instrText xml:space="preserve"> PAGEREF _Toc24004 \h </w:instrText>
        </w:r>
        <w:r>
          <w:fldChar w:fldCharType="separate"/>
        </w:r>
        <w:r>
          <w:t>13</w:t>
        </w:r>
        <w:r>
          <w:fldChar w:fldCharType="end"/>
        </w:r>
      </w:hyperlink>
    </w:p>
    <w:p>
      <w:pPr>
        <w:pStyle w:val="TOC2"/>
        <w:tabs>
          <w:tab w:val="right" w:leader="dot" w:pos="8306"/>
        </w:tabs>
      </w:pPr>
      <w:hyperlink w:anchor="_Toc2434" w:history="1">
        <w:r>
          <w:rPr>
            <w:rFonts w:ascii="仿宋" w:eastAsia="仿宋" w:hAnsi="仿宋" w:cs="仿宋" w:hint="eastAsia"/>
            <w:lang w:eastAsia="zh-CN"/>
          </w:rPr>
          <w:t>(一)、文档编制与审查</w:t>
        </w:r>
        <w:r>
          <w:tab/>
        </w:r>
        <w:r>
          <w:fldChar w:fldCharType="begin"/>
        </w:r>
        <w:r>
          <w:instrText xml:space="preserve"> PAGEREF _Toc2434 \h </w:instrText>
        </w:r>
        <w:r>
          <w:fldChar w:fldCharType="separate"/>
        </w:r>
        <w:r>
          <w:t>13</w:t>
        </w:r>
        <w:r>
          <w:fldChar w:fldCharType="end"/>
        </w:r>
      </w:hyperlink>
    </w:p>
    <w:p>
      <w:pPr>
        <w:pStyle w:val="TOC2"/>
        <w:tabs>
          <w:tab w:val="right" w:leader="dot" w:pos="8306"/>
        </w:tabs>
      </w:pPr>
      <w:hyperlink w:anchor="_Toc16917" w:history="1">
        <w:r>
          <w:rPr>
            <w:rFonts w:ascii="仿宋" w:eastAsia="仿宋" w:hAnsi="仿宋" w:cs="仿宋" w:hint="eastAsia"/>
            <w:lang w:eastAsia="zh-CN"/>
          </w:rPr>
          <w:t>(二)、文档发布与分发</w:t>
        </w:r>
        <w:r>
          <w:tab/>
        </w:r>
        <w:r>
          <w:fldChar w:fldCharType="begin"/>
        </w:r>
        <w:r>
          <w:instrText xml:space="preserve"> PAGEREF _Toc16917 \h </w:instrText>
        </w:r>
        <w:r>
          <w:fldChar w:fldCharType="separate"/>
        </w:r>
        <w:r>
          <w:t>14</w:t>
        </w:r>
        <w:r>
          <w:fldChar w:fldCharType="end"/>
        </w:r>
      </w:hyperlink>
    </w:p>
    <w:p>
      <w:pPr>
        <w:pStyle w:val="TOC2"/>
        <w:tabs>
          <w:tab w:val="right" w:leader="dot" w:pos="8306"/>
        </w:tabs>
      </w:pPr>
      <w:hyperlink w:anchor="_Toc12071" w:history="1">
        <w:r>
          <w:rPr>
            <w:rFonts w:ascii="仿宋" w:eastAsia="仿宋" w:hAnsi="仿宋" w:cs="仿宋" w:hint="eastAsia"/>
            <w:lang w:eastAsia="zh-CN"/>
          </w:rPr>
          <w:t>(三)、文档存档与归档</w:t>
        </w:r>
        <w:r>
          <w:tab/>
        </w:r>
        <w:r>
          <w:fldChar w:fldCharType="begin"/>
        </w:r>
        <w:r>
          <w:instrText xml:space="preserve"> PAGEREF _Toc12071 \h </w:instrText>
        </w:r>
        <w:r>
          <w:fldChar w:fldCharType="separate"/>
        </w:r>
        <w:r>
          <w:t>15</w:t>
        </w:r>
        <w:r>
          <w:fldChar w:fldCharType="end"/>
        </w:r>
      </w:hyperlink>
    </w:p>
    <w:p>
      <w:pPr>
        <w:pStyle w:val="TOC1"/>
        <w:tabs>
          <w:tab w:val="right" w:leader="dot" w:pos="8306"/>
        </w:tabs>
      </w:pPr>
      <w:hyperlink w:anchor="_Toc1284" w:history="1">
        <w:r>
          <w:rPr>
            <w:rFonts w:ascii="仿宋" w:eastAsia="仿宋" w:hAnsi="仿宋" w:cs="仿宋" w:hint="eastAsia"/>
            <w:lang w:eastAsia="zh-CN"/>
          </w:rPr>
          <w:t>五、仓储器具项目土建工程</w:t>
        </w:r>
        <w:r>
          <w:tab/>
        </w:r>
        <w:r>
          <w:fldChar w:fldCharType="begin"/>
        </w:r>
        <w:r>
          <w:instrText xml:space="preserve"> PAGEREF _Toc1284 \h </w:instrText>
        </w:r>
        <w:r>
          <w:fldChar w:fldCharType="separate"/>
        </w:r>
        <w:r>
          <w:t>16</w:t>
        </w:r>
        <w:r>
          <w:fldChar w:fldCharType="end"/>
        </w:r>
      </w:hyperlink>
    </w:p>
    <w:p>
      <w:pPr>
        <w:pStyle w:val="TOC2"/>
        <w:tabs>
          <w:tab w:val="right" w:leader="dot" w:pos="8306"/>
        </w:tabs>
      </w:pPr>
      <w:hyperlink w:anchor="_Toc18403" w:history="1">
        <w:r>
          <w:rPr>
            <w:rFonts w:ascii="仿宋" w:eastAsia="仿宋" w:hAnsi="仿宋" w:cs="仿宋" w:hint="eastAsia"/>
            <w:lang w:eastAsia="zh-CN"/>
          </w:rPr>
          <w:t>(一)、建筑工程设计原则</w:t>
        </w:r>
        <w:r>
          <w:tab/>
        </w:r>
        <w:r>
          <w:fldChar w:fldCharType="begin"/>
        </w:r>
        <w:r>
          <w:instrText xml:space="preserve"> PAGEREF _Toc18403 \h </w:instrText>
        </w:r>
        <w:r>
          <w:fldChar w:fldCharType="separate"/>
        </w:r>
        <w:r>
          <w:t>16</w:t>
        </w:r>
        <w:r>
          <w:fldChar w:fldCharType="end"/>
        </w:r>
      </w:hyperlink>
    </w:p>
    <w:p>
      <w:pPr>
        <w:pStyle w:val="TOC2"/>
        <w:tabs>
          <w:tab w:val="right" w:leader="dot" w:pos="8306"/>
        </w:tabs>
      </w:pPr>
      <w:hyperlink w:anchor="_Toc7892" w:history="1">
        <w:r>
          <w:rPr>
            <w:rFonts w:ascii="仿宋" w:eastAsia="仿宋" w:hAnsi="仿宋" w:cs="仿宋" w:hint="eastAsia"/>
            <w:lang w:eastAsia="zh-CN"/>
          </w:rPr>
          <w:t>(二)、土建工程设计年限及安全等级</w:t>
        </w:r>
        <w:r>
          <w:tab/>
        </w:r>
        <w:r>
          <w:fldChar w:fldCharType="begin"/>
        </w:r>
        <w:r>
          <w:instrText xml:space="preserve"> PAGEREF _Toc7892 \h </w:instrText>
        </w:r>
        <w:r>
          <w:fldChar w:fldCharType="separate"/>
        </w:r>
        <w:r>
          <w:t>17</w:t>
        </w:r>
        <w:r>
          <w:fldChar w:fldCharType="end"/>
        </w:r>
      </w:hyperlink>
    </w:p>
    <w:p>
      <w:pPr>
        <w:pStyle w:val="TOC2"/>
        <w:tabs>
          <w:tab w:val="right" w:leader="dot" w:pos="8306"/>
        </w:tabs>
      </w:pPr>
      <w:hyperlink w:anchor="_Toc13451" w:history="1">
        <w:r>
          <w:rPr>
            <w:rFonts w:ascii="仿宋" w:eastAsia="仿宋" w:hAnsi="仿宋" w:cs="仿宋" w:hint="eastAsia"/>
            <w:lang w:eastAsia="zh-CN"/>
          </w:rPr>
          <w:t>(三)、建筑工程设计总体要求</w:t>
        </w:r>
        <w:r>
          <w:tab/>
        </w:r>
        <w:r>
          <w:fldChar w:fldCharType="begin"/>
        </w:r>
        <w:r>
          <w:instrText xml:space="preserve"> PAGEREF _Toc13451 \h </w:instrText>
        </w:r>
        <w:r>
          <w:fldChar w:fldCharType="separate"/>
        </w:r>
        <w:r>
          <w:t>19</w:t>
        </w:r>
        <w:r>
          <w:fldChar w:fldCharType="end"/>
        </w:r>
      </w:hyperlink>
    </w:p>
    <w:p>
      <w:pPr>
        <w:pStyle w:val="TOC2"/>
        <w:tabs>
          <w:tab w:val="right" w:leader="dot" w:pos="8306"/>
        </w:tabs>
      </w:pPr>
      <w:hyperlink w:anchor="_Toc30774" w:history="1">
        <w:r>
          <w:rPr>
            <w:rFonts w:ascii="仿宋" w:eastAsia="仿宋" w:hAnsi="仿宋" w:cs="仿宋" w:hint="eastAsia"/>
            <w:lang w:eastAsia="zh-CN"/>
          </w:rPr>
          <w:t>(四)、土建工程建设指标</w:t>
        </w:r>
        <w:r>
          <w:tab/>
        </w:r>
        <w:r>
          <w:fldChar w:fldCharType="begin"/>
        </w:r>
        <w:r>
          <w:instrText xml:space="preserve"> PAGEREF _Toc30774 \h </w:instrText>
        </w:r>
        <w:r>
          <w:fldChar w:fldCharType="separate"/>
        </w:r>
        <w:r>
          <w:t>19</w:t>
        </w:r>
        <w:r>
          <w:fldChar w:fldCharType="end"/>
        </w:r>
      </w:hyperlink>
    </w:p>
    <w:p>
      <w:pPr>
        <w:pStyle w:val="TOC1"/>
        <w:tabs>
          <w:tab w:val="right" w:leader="dot" w:pos="8306"/>
        </w:tabs>
      </w:pPr>
      <w:hyperlink w:anchor="_Toc24946" w:history="1">
        <w:r>
          <w:rPr>
            <w:rFonts w:ascii="仿宋" w:eastAsia="仿宋" w:hAnsi="仿宋" w:cs="仿宋" w:hint="eastAsia"/>
            <w:lang w:eastAsia="zh-CN"/>
          </w:rPr>
          <w:t>六、仓储器具项目建设背景及必要性分析</w:t>
        </w:r>
        <w:r>
          <w:tab/>
        </w:r>
        <w:r>
          <w:fldChar w:fldCharType="begin"/>
        </w:r>
        <w:r>
          <w:instrText xml:space="preserve"> PAGEREF _Toc24946 \h </w:instrText>
        </w:r>
        <w:r>
          <w:fldChar w:fldCharType="separate"/>
        </w:r>
        <w:r>
          <w:t>20</w:t>
        </w:r>
        <w:r>
          <w:fldChar w:fldCharType="end"/>
        </w:r>
      </w:hyperlink>
    </w:p>
    <w:p>
      <w:pPr>
        <w:pStyle w:val="TOC2"/>
        <w:tabs>
          <w:tab w:val="right" w:leader="dot" w:pos="8306"/>
        </w:tabs>
      </w:pPr>
      <w:hyperlink w:anchor="_Toc246" w:history="1">
        <w:r>
          <w:rPr>
            <w:rFonts w:ascii="仿宋" w:eastAsia="仿宋" w:hAnsi="仿宋" w:cs="仿宋" w:hint="eastAsia"/>
            <w:lang w:eastAsia="zh-CN"/>
          </w:rPr>
          <w:t>(一)、仓储器具项目背景分析</w:t>
        </w:r>
        <w:r>
          <w:tab/>
        </w:r>
        <w:r>
          <w:fldChar w:fldCharType="begin"/>
        </w:r>
        <w:r>
          <w:instrText xml:space="preserve"> PAGEREF _Toc246 \h </w:instrText>
        </w:r>
        <w:r>
          <w:fldChar w:fldCharType="separate"/>
        </w:r>
        <w:r>
          <w:t>20</w:t>
        </w:r>
        <w:r>
          <w:fldChar w:fldCharType="end"/>
        </w:r>
      </w:hyperlink>
    </w:p>
    <w:p>
      <w:pPr>
        <w:pStyle w:val="TOC2"/>
        <w:tabs>
          <w:tab w:val="right" w:leader="dot" w:pos="8306"/>
        </w:tabs>
      </w:pPr>
      <w:hyperlink w:anchor="_Toc26864" w:history="1">
        <w:r>
          <w:rPr>
            <w:rFonts w:ascii="仿宋" w:eastAsia="仿宋" w:hAnsi="仿宋" w:cs="仿宋" w:hint="eastAsia"/>
            <w:lang w:eastAsia="zh-CN"/>
          </w:rPr>
          <w:t>(二)、仓储器具项目建设必要性分析</w:t>
        </w:r>
        <w:r>
          <w:tab/>
        </w:r>
        <w:r>
          <w:fldChar w:fldCharType="begin"/>
        </w:r>
        <w:r>
          <w:instrText xml:space="preserve"> PAGEREF _Toc26864 \h </w:instrText>
        </w:r>
        <w:r>
          <w:fldChar w:fldCharType="separate"/>
        </w:r>
        <w:r>
          <w:t>21</w:t>
        </w:r>
        <w:r>
          <w:fldChar w:fldCharType="end"/>
        </w:r>
      </w:hyperlink>
    </w:p>
    <w:p>
      <w:pPr>
        <w:pStyle w:val="TOC1"/>
        <w:tabs>
          <w:tab w:val="right" w:leader="dot" w:pos="8306"/>
        </w:tabs>
      </w:pPr>
      <w:hyperlink w:anchor="_Toc5341" w:history="1">
        <w:r>
          <w:rPr>
            <w:rFonts w:ascii="仿宋" w:eastAsia="仿宋" w:hAnsi="仿宋" w:cs="仿宋" w:hint="eastAsia"/>
            <w:lang w:eastAsia="zh-CN"/>
          </w:rPr>
          <w:t>七、仓储器具项目经营效益</w:t>
        </w:r>
        <w:r>
          <w:tab/>
        </w:r>
        <w:r>
          <w:fldChar w:fldCharType="begin"/>
        </w:r>
        <w:r>
          <w:instrText xml:space="preserve"> PAGEREF _Toc5341 \h </w:instrText>
        </w:r>
        <w:r>
          <w:fldChar w:fldCharType="separate"/>
        </w:r>
        <w:r>
          <w:t>23</w:t>
        </w:r>
        <w:r>
          <w:fldChar w:fldCharType="end"/>
        </w:r>
      </w:hyperlink>
    </w:p>
    <w:p>
      <w:pPr>
        <w:pStyle w:val="TOC2"/>
        <w:tabs>
          <w:tab w:val="right" w:leader="dot" w:pos="8306"/>
        </w:tabs>
      </w:pPr>
      <w:hyperlink w:anchor="_Toc32567" w:history="1">
        <w:r>
          <w:rPr>
            <w:rFonts w:ascii="仿宋" w:eastAsia="仿宋" w:hAnsi="仿宋" w:cs="仿宋" w:hint="eastAsia"/>
            <w:lang w:eastAsia="zh-CN"/>
          </w:rPr>
          <w:t>(一)、经济评价财务测算</w:t>
        </w:r>
        <w:r>
          <w:tab/>
        </w:r>
        <w:r>
          <w:fldChar w:fldCharType="begin"/>
        </w:r>
        <w:r>
          <w:instrText xml:space="preserve"> PAGEREF _Toc32567 \h </w:instrText>
        </w:r>
        <w:r>
          <w:fldChar w:fldCharType="separate"/>
        </w:r>
        <w:r>
          <w:t>23</w:t>
        </w:r>
        <w:r>
          <w:fldChar w:fldCharType="end"/>
        </w:r>
      </w:hyperlink>
    </w:p>
    <w:p>
      <w:pPr>
        <w:pStyle w:val="TOC2"/>
        <w:tabs>
          <w:tab w:val="right" w:leader="dot" w:pos="8306"/>
        </w:tabs>
      </w:pPr>
      <w:hyperlink w:anchor="_Toc26809" w:history="1">
        <w:r>
          <w:rPr>
            <w:rFonts w:ascii="仿宋" w:eastAsia="仿宋" w:hAnsi="仿宋" w:cs="仿宋" w:hint="eastAsia"/>
            <w:lang w:eastAsia="zh-CN"/>
          </w:rPr>
          <w:t>(二)、仓储器具项目盈利能力分析</w:t>
        </w:r>
        <w:r>
          <w:tab/>
        </w:r>
        <w:r>
          <w:fldChar w:fldCharType="begin"/>
        </w:r>
        <w:r>
          <w:instrText xml:space="preserve"> PAGEREF _Toc26809 \h </w:instrText>
        </w:r>
        <w:r>
          <w:fldChar w:fldCharType="separate"/>
        </w:r>
        <w:r>
          <w:t>24</w:t>
        </w:r>
        <w:r>
          <w:fldChar w:fldCharType="end"/>
        </w:r>
      </w:hyperlink>
    </w:p>
    <w:p>
      <w:pPr>
        <w:pStyle w:val="TOC1"/>
        <w:tabs>
          <w:tab w:val="right" w:leader="dot" w:pos="8306"/>
        </w:tabs>
      </w:pPr>
      <w:hyperlink w:anchor="_Toc6578" w:history="1">
        <w:r>
          <w:rPr>
            <w:rFonts w:ascii="仿宋" w:eastAsia="仿宋" w:hAnsi="仿宋" w:cs="仿宋" w:hint="eastAsia"/>
            <w:lang w:eastAsia="zh-CN"/>
          </w:rPr>
          <w:t>八、仓储器具项目创新与研发</w:t>
        </w:r>
        <w:r>
          <w:tab/>
        </w:r>
        <w:r>
          <w:fldChar w:fldCharType="begin"/>
        </w:r>
        <w:r>
          <w:instrText xml:space="preserve"> PAGEREF _Toc6578 \h </w:instrText>
        </w:r>
        <w:r>
          <w:fldChar w:fldCharType="separate"/>
        </w:r>
        <w:r>
          <w:t>25</w:t>
        </w:r>
        <w:r>
          <w:fldChar w:fldCharType="end"/>
        </w:r>
      </w:hyperlink>
    </w:p>
    <w:p>
      <w:pPr>
        <w:pStyle w:val="TOC2"/>
        <w:tabs>
          <w:tab w:val="right" w:leader="dot" w:pos="8306"/>
        </w:tabs>
      </w:pPr>
      <w:hyperlink w:anchor="_Toc18616" w:history="1">
        <w:r>
          <w:rPr>
            <w:rFonts w:ascii="仿宋" w:eastAsia="仿宋" w:hAnsi="仿宋" w:cs="仿宋" w:hint="eastAsia"/>
            <w:lang w:eastAsia="zh-CN"/>
          </w:rPr>
          <w:t>(一)、创新策略与方向</w:t>
        </w:r>
        <w:r>
          <w:tab/>
        </w:r>
        <w:r>
          <w:fldChar w:fldCharType="begin"/>
        </w:r>
        <w:r>
          <w:instrText xml:space="preserve"> PAGEREF _Toc18616 \h </w:instrText>
        </w:r>
        <w:r>
          <w:fldChar w:fldCharType="separate"/>
        </w:r>
        <w:r>
          <w:t>25</w:t>
        </w:r>
        <w:r>
          <w:fldChar w:fldCharType="end"/>
        </w:r>
      </w:hyperlink>
    </w:p>
    <w:p>
      <w:pPr>
        <w:pStyle w:val="TOC2"/>
        <w:tabs>
          <w:tab w:val="right" w:leader="dot" w:pos="8306"/>
        </w:tabs>
      </w:pPr>
      <w:hyperlink w:anchor="_Toc5766" w:history="1">
        <w:r>
          <w:rPr>
            <w:rFonts w:ascii="仿宋" w:eastAsia="仿宋" w:hAnsi="仿宋" w:cs="仿宋" w:hint="eastAsia"/>
            <w:lang w:eastAsia="zh-CN"/>
          </w:rPr>
          <w:t>(二)、研发规划与投入</w:t>
        </w:r>
        <w:r>
          <w:tab/>
        </w:r>
        <w:r>
          <w:fldChar w:fldCharType="begin"/>
        </w:r>
        <w:r>
          <w:instrText xml:space="preserve"> PAGEREF _Toc5766 \h </w:instrText>
        </w:r>
        <w:r>
          <w:fldChar w:fldCharType="separate"/>
        </w:r>
        <w:r>
          <w:t>26</w:t>
        </w:r>
        <w:r>
          <w:fldChar w:fldCharType="end"/>
        </w:r>
      </w:hyperlink>
    </w:p>
    <w:p>
      <w:pPr>
        <w:pStyle w:val="TOC1"/>
        <w:tabs>
          <w:tab w:val="right" w:leader="dot" w:pos="8306"/>
        </w:tabs>
      </w:pPr>
      <w:hyperlink w:anchor="_Toc31342" w:history="1">
        <w:r>
          <w:rPr>
            <w:rFonts w:ascii="仿宋" w:eastAsia="仿宋" w:hAnsi="仿宋" w:cs="仿宋" w:hint="eastAsia"/>
            <w:lang w:eastAsia="zh-CN"/>
          </w:rPr>
          <w:t>九、仓储器具项目风险管理</w:t>
        </w:r>
        <w:r>
          <w:tab/>
        </w:r>
        <w:r>
          <w:fldChar w:fldCharType="begin"/>
        </w:r>
        <w:r>
          <w:instrText xml:space="preserve"> PAGEREF _Toc31342 \h </w:instrText>
        </w:r>
        <w:r>
          <w:fldChar w:fldCharType="separate"/>
        </w:r>
        <w:r>
          <w:t>28</w:t>
        </w:r>
        <w:r>
          <w:fldChar w:fldCharType="end"/>
        </w:r>
      </w:hyperlink>
    </w:p>
    <w:p>
      <w:pPr>
        <w:pStyle w:val="TOC2"/>
        <w:tabs>
          <w:tab w:val="right" w:leader="dot" w:pos="8306"/>
        </w:tabs>
      </w:pPr>
      <w:hyperlink w:anchor="_Toc3308" w:history="1">
        <w:r>
          <w:rPr>
            <w:rFonts w:ascii="仿宋" w:eastAsia="仿宋" w:hAnsi="仿宋" w:cs="仿宋" w:hint="eastAsia"/>
            <w:lang w:eastAsia="zh-CN"/>
          </w:rPr>
          <w:t>(一)、风险识别与评估</w:t>
        </w:r>
        <w:r>
          <w:tab/>
        </w:r>
        <w:r>
          <w:fldChar w:fldCharType="begin"/>
        </w:r>
        <w:r>
          <w:instrText xml:space="preserve"> PAGEREF _Toc3308 \h </w:instrText>
        </w:r>
        <w:r>
          <w:fldChar w:fldCharType="separate"/>
        </w:r>
        <w:r>
          <w:t>28</w:t>
        </w:r>
        <w:r>
          <w:fldChar w:fldCharType="end"/>
        </w:r>
      </w:hyperlink>
    </w:p>
    <w:p>
      <w:pPr>
        <w:pStyle w:val="TOC2"/>
        <w:tabs>
          <w:tab w:val="right" w:leader="dot" w:pos="8306"/>
        </w:tabs>
      </w:pPr>
      <w:hyperlink w:anchor="_Toc26691" w:history="1">
        <w:r>
          <w:rPr>
            <w:rFonts w:ascii="仿宋" w:eastAsia="仿宋" w:hAnsi="仿宋" w:cs="仿宋" w:hint="eastAsia"/>
            <w:lang w:eastAsia="zh-CN"/>
          </w:rPr>
          <w:t>(二)、风险应对策略</w:t>
        </w:r>
        <w:r>
          <w:tab/>
        </w:r>
        <w:r>
          <w:fldChar w:fldCharType="begin"/>
        </w:r>
        <w:r>
          <w:instrText xml:space="preserve"> PAGEREF _Toc26691 \h </w:instrText>
        </w:r>
        <w:r>
          <w:fldChar w:fldCharType="separate"/>
        </w:r>
        <w:r>
          <w:t>29</w:t>
        </w:r>
        <w:r>
          <w:fldChar w:fldCharType="end"/>
        </w:r>
      </w:hyperlink>
    </w:p>
    <w:p>
      <w:pPr>
        <w:pStyle w:val="TOC2"/>
        <w:tabs>
          <w:tab w:val="right" w:leader="dot" w:pos="8306"/>
        </w:tabs>
      </w:pPr>
      <w:hyperlink w:anchor="_Toc30071" w:history="1">
        <w:r>
          <w:rPr>
            <w:rFonts w:ascii="仿宋" w:eastAsia="仿宋" w:hAnsi="仿宋" w:cs="仿宋" w:hint="eastAsia"/>
            <w:lang w:eastAsia="zh-CN"/>
          </w:rPr>
          <w:t>(三)、风险监控与控制</w:t>
        </w:r>
        <w:r>
          <w:tab/>
        </w:r>
        <w:r>
          <w:fldChar w:fldCharType="begin"/>
        </w:r>
        <w:r>
          <w:instrText xml:space="preserve"> PAGEREF _Toc30071 \h </w:instrText>
        </w:r>
        <w:r>
          <w:fldChar w:fldCharType="separate"/>
        </w:r>
        <w:r>
          <w:t>31</w:t>
        </w:r>
        <w:r>
          <w:fldChar w:fldCharType="end"/>
        </w:r>
      </w:hyperlink>
    </w:p>
    <w:p>
      <w:pPr>
        <w:pStyle w:val="TOC1"/>
        <w:tabs>
          <w:tab w:val="right" w:leader="dot" w:pos="8306"/>
        </w:tabs>
      </w:pPr>
      <w:hyperlink w:anchor="_Toc10527" w:history="1">
        <w:r>
          <w:rPr>
            <w:rFonts w:ascii="仿宋" w:eastAsia="仿宋" w:hAnsi="仿宋" w:cs="仿宋" w:hint="eastAsia"/>
            <w:lang w:eastAsia="zh-CN"/>
          </w:rPr>
          <w:t>十、仓储器具项目投资规划</w:t>
        </w:r>
        <w:r>
          <w:tab/>
        </w:r>
        <w:r>
          <w:fldChar w:fldCharType="begin"/>
        </w:r>
        <w:r>
          <w:instrText xml:space="preserve"> PAGEREF _Toc10527 \h </w:instrText>
        </w:r>
        <w:r>
          <w:fldChar w:fldCharType="separate"/>
        </w:r>
        <w:r>
          <w:t>32</w:t>
        </w:r>
        <w:r>
          <w:fldChar w:fldCharType="end"/>
        </w:r>
      </w:hyperlink>
    </w:p>
    <w:p>
      <w:pPr>
        <w:pStyle w:val="TOC2"/>
        <w:tabs>
          <w:tab w:val="right" w:leader="dot" w:pos="8306"/>
        </w:tabs>
      </w:pPr>
      <w:hyperlink w:anchor="_Toc4494" w:history="1">
        <w:r>
          <w:rPr>
            <w:rFonts w:ascii="仿宋" w:eastAsia="仿宋" w:hAnsi="仿宋" w:cs="仿宋" w:hint="eastAsia"/>
            <w:lang w:eastAsia="zh-CN"/>
          </w:rPr>
          <w:t>(一)、仓储器具项目总投资估算</w:t>
        </w:r>
        <w:r>
          <w:tab/>
        </w:r>
        <w:r>
          <w:fldChar w:fldCharType="begin"/>
        </w:r>
        <w:r>
          <w:instrText xml:space="preserve"> PAGEREF _Toc4494 \h </w:instrText>
        </w:r>
        <w:r>
          <w:fldChar w:fldCharType="separate"/>
        </w:r>
        <w:r>
          <w:t>32</w:t>
        </w:r>
        <w:r>
          <w:fldChar w:fldCharType="end"/>
        </w:r>
      </w:hyperlink>
    </w:p>
    <w:p>
      <w:pPr>
        <w:pStyle w:val="TOC2"/>
        <w:tabs>
          <w:tab w:val="right" w:leader="dot" w:pos="8306"/>
        </w:tabs>
      </w:pPr>
      <w:hyperlink w:anchor="_Toc20097" w:history="1">
        <w:r>
          <w:rPr>
            <w:rFonts w:ascii="仿宋" w:eastAsia="仿宋" w:hAnsi="仿宋" w:cs="仿宋" w:hint="eastAsia"/>
            <w:lang w:eastAsia="zh-CN"/>
          </w:rPr>
          <w:t>(二)、资金筹措</w:t>
        </w:r>
        <w:r>
          <w:tab/>
        </w:r>
        <w:r>
          <w:fldChar w:fldCharType="begin"/>
        </w:r>
        <w:r>
          <w:instrText xml:space="preserve"> PAGEREF _Toc20097 \h </w:instrText>
        </w:r>
        <w:r>
          <w:fldChar w:fldCharType="separate"/>
        </w:r>
        <w:r>
          <w:t>33</w:t>
        </w:r>
        <w:r>
          <w:fldChar w:fldCharType="end"/>
        </w:r>
      </w:hyperlink>
    </w:p>
    <w:p>
      <w:pPr>
        <w:pStyle w:val="TOC1"/>
        <w:tabs>
          <w:tab w:val="right" w:leader="dot" w:pos="8306"/>
        </w:tabs>
      </w:pPr>
      <w:hyperlink w:anchor="_Toc29591" w:history="1">
        <w:r>
          <w:rPr>
            <w:rFonts w:ascii="仿宋" w:eastAsia="仿宋" w:hAnsi="仿宋" w:cs="仿宋" w:hint="eastAsia"/>
            <w:lang w:eastAsia="zh-CN"/>
          </w:rPr>
          <w:t>十一、仓储器具项目技术管理</w:t>
        </w:r>
        <w:r>
          <w:tab/>
        </w:r>
        <w:r>
          <w:fldChar w:fldCharType="begin"/>
        </w:r>
        <w:r>
          <w:instrText xml:space="preserve"> PAGEREF _Toc29591 \h </w:instrText>
        </w:r>
        <w:r>
          <w:fldChar w:fldCharType="separate"/>
        </w:r>
        <w:r>
          <w:t>34</w:t>
        </w:r>
        <w:r>
          <w:fldChar w:fldCharType="end"/>
        </w:r>
      </w:hyperlink>
    </w:p>
    <w:p>
      <w:pPr>
        <w:pStyle w:val="TOC2"/>
        <w:tabs>
          <w:tab w:val="right" w:leader="dot" w:pos="8306"/>
        </w:tabs>
      </w:pPr>
      <w:hyperlink w:anchor="_Toc29812" w:history="1">
        <w:r>
          <w:rPr>
            <w:rFonts w:ascii="仿宋" w:eastAsia="仿宋" w:hAnsi="仿宋" w:cs="仿宋" w:hint="eastAsia"/>
            <w:lang w:eastAsia="zh-CN"/>
          </w:rPr>
          <w:t>(一)、技术方案选用方向</w:t>
        </w:r>
        <w:r>
          <w:tab/>
        </w:r>
        <w:r>
          <w:fldChar w:fldCharType="begin"/>
        </w:r>
        <w:r>
          <w:instrText xml:space="preserve"> PAGEREF _Toc29812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35" w:history="1">
        <w:r>
          <w:rPr>
            <w:rFonts w:ascii="仿宋" w:eastAsia="仿宋" w:hAnsi="仿宋" w:cs="仿宋" w:hint="eastAsia"/>
            <w:lang w:eastAsia="zh-CN"/>
          </w:rPr>
          <w:t>(二)、工艺技术方案选用原则</w:t>
        </w:r>
        <w:r>
          <w:tab/>
        </w:r>
        <w:r>
          <w:fldChar w:fldCharType="begin"/>
        </w:r>
        <w:r>
          <w:instrText xml:space="preserve"> PAGEREF _Toc21935 \h </w:instrText>
        </w:r>
        <w:r>
          <w:fldChar w:fldCharType="separate"/>
        </w:r>
        <w:r>
          <w:t>35</w:t>
        </w:r>
        <w:r>
          <w:fldChar w:fldCharType="end"/>
        </w:r>
      </w:hyperlink>
    </w:p>
    <w:p>
      <w:pPr>
        <w:pStyle w:val="TOC2"/>
        <w:tabs>
          <w:tab w:val="right" w:leader="dot" w:pos="8306"/>
        </w:tabs>
      </w:pPr>
      <w:hyperlink w:anchor="_Toc10745" w:history="1">
        <w:r>
          <w:rPr>
            <w:rFonts w:ascii="仿宋" w:eastAsia="仿宋" w:hAnsi="仿宋" w:cs="仿宋" w:hint="eastAsia"/>
            <w:lang w:eastAsia="zh-CN"/>
          </w:rPr>
          <w:t>(三)、工艺技术方案要求</w:t>
        </w:r>
        <w:r>
          <w:tab/>
        </w:r>
        <w:r>
          <w:fldChar w:fldCharType="begin"/>
        </w:r>
        <w:r>
          <w:instrText xml:space="preserve"> PAGEREF _Toc10745 \h </w:instrText>
        </w:r>
        <w:r>
          <w:fldChar w:fldCharType="separate"/>
        </w:r>
        <w:r>
          <w:t>37</w:t>
        </w:r>
        <w:r>
          <w:fldChar w:fldCharType="end"/>
        </w:r>
      </w:hyperlink>
    </w:p>
    <w:p>
      <w:pPr>
        <w:pStyle w:val="TOC1"/>
        <w:tabs>
          <w:tab w:val="right" w:leader="dot" w:pos="8306"/>
        </w:tabs>
      </w:pPr>
      <w:hyperlink w:anchor="_Toc6877" w:history="1">
        <w:r>
          <w:rPr>
            <w:rFonts w:ascii="仿宋" w:eastAsia="仿宋" w:hAnsi="仿宋" w:cs="仿宋" w:hint="eastAsia"/>
            <w:lang w:eastAsia="zh-CN"/>
          </w:rPr>
          <w:t>十二、仓储器具项目计划安排</w:t>
        </w:r>
        <w:r>
          <w:tab/>
        </w:r>
        <w:r>
          <w:fldChar w:fldCharType="begin"/>
        </w:r>
        <w:r>
          <w:instrText xml:space="preserve"> PAGEREF _Toc6877 \h </w:instrText>
        </w:r>
        <w:r>
          <w:fldChar w:fldCharType="separate"/>
        </w:r>
        <w:r>
          <w:t>40</w:t>
        </w:r>
        <w:r>
          <w:fldChar w:fldCharType="end"/>
        </w:r>
      </w:hyperlink>
    </w:p>
    <w:p>
      <w:pPr>
        <w:pStyle w:val="TOC2"/>
        <w:tabs>
          <w:tab w:val="right" w:leader="dot" w:pos="8306"/>
        </w:tabs>
      </w:pPr>
      <w:hyperlink w:anchor="_Toc15831" w:history="1">
        <w:r>
          <w:rPr>
            <w:rFonts w:ascii="仿宋" w:eastAsia="仿宋" w:hAnsi="仿宋" w:cs="仿宋" w:hint="eastAsia"/>
            <w:lang w:eastAsia="zh-CN"/>
          </w:rPr>
          <w:t>(一)、建设周期</w:t>
        </w:r>
        <w:r>
          <w:tab/>
        </w:r>
        <w:r>
          <w:fldChar w:fldCharType="begin"/>
        </w:r>
        <w:r>
          <w:instrText xml:space="preserve"> PAGEREF _Toc15831 \h </w:instrText>
        </w:r>
        <w:r>
          <w:fldChar w:fldCharType="separate"/>
        </w:r>
        <w:r>
          <w:t>40</w:t>
        </w:r>
        <w:r>
          <w:fldChar w:fldCharType="end"/>
        </w:r>
      </w:hyperlink>
    </w:p>
    <w:p>
      <w:pPr>
        <w:pStyle w:val="TOC2"/>
        <w:tabs>
          <w:tab w:val="right" w:leader="dot" w:pos="8306"/>
        </w:tabs>
      </w:pPr>
      <w:hyperlink w:anchor="_Toc30500" w:history="1">
        <w:r>
          <w:rPr>
            <w:rFonts w:ascii="仿宋" w:eastAsia="仿宋" w:hAnsi="仿宋" w:cs="仿宋" w:hint="eastAsia"/>
            <w:lang w:eastAsia="zh-CN"/>
          </w:rPr>
          <w:t>(二)、建设进度</w:t>
        </w:r>
        <w:r>
          <w:tab/>
        </w:r>
        <w:r>
          <w:fldChar w:fldCharType="begin"/>
        </w:r>
        <w:r>
          <w:instrText xml:space="preserve"> PAGEREF _Toc30500 \h </w:instrText>
        </w:r>
        <w:r>
          <w:fldChar w:fldCharType="separate"/>
        </w:r>
        <w:r>
          <w:t>41</w:t>
        </w:r>
        <w:r>
          <w:fldChar w:fldCharType="end"/>
        </w:r>
      </w:hyperlink>
    </w:p>
    <w:p>
      <w:pPr>
        <w:pStyle w:val="TOC2"/>
        <w:tabs>
          <w:tab w:val="right" w:leader="dot" w:pos="8306"/>
        </w:tabs>
      </w:pPr>
      <w:hyperlink w:anchor="_Toc6910" w:history="1">
        <w:r>
          <w:rPr>
            <w:rFonts w:ascii="仿宋" w:eastAsia="仿宋" w:hAnsi="仿宋" w:cs="仿宋" w:hint="eastAsia"/>
            <w:lang w:eastAsia="zh-CN"/>
          </w:rPr>
          <w:t>(三)、进度安排注意事项</w:t>
        </w:r>
        <w:r>
          <w:tab/>
        </w:r>
        <w:r>
          <w:fldChar w:fldCharType="begin"/>
        </w:r>
        <w:r>
          <w:instrText xml:space="preserve"> PAGEREF _Toc6910 \h </w:instrText>
        </w:r>
        <w:r>
          <w:fldChar w:fldCharType="separate"/>
        </w:r>
        <w:r>
          <w:t>41</w:t>
        </w:r>
        <w:r>
          <w:fldChar w:fldCharType="end"/>
        </w:r>
      </w:hyperlink>
    </w:p>
    <w:p>
      <w:pPr>
        <w:pStyle w:val="TOC2"/>
        <w:tabs>
          <w:tab w:val="right" w:leader="dot" w:pos="8306"/>
        </w:tabs>
      </w:pPr>
      <w:hyperlink w:anchor="_Toc23776" w:history="1">
        <w:r>
          <w:rPr>
            <w:rFonts w:ascii="仿宋" w:eastAsia="仿宋" w:hAnsi="仿宋" w:cs="仿宋" w:hint="eastAsia"/>
            <w:lang w:eastAsia="zh-CN"/>
          </w:rPr>
          <w:t>(四)、人力资源配置</w:t>
        </w:r>
        <w:r>
          <w:tab/>
        </w:r>
        <w:r>
          <w:fldChar w:fldCharType="begin"/>
        </w:r>
        <w:r>
          <w:instrText xml:space="preserve"> PAGEREF _Toc23776 \h </w:instrText>
        </w:r>
        <w:r>
          <w:fldChar w:fldCharType="separate"/>
        </w:r>
        <w:r>
          <w:t>43</w:t>
        </w:r>
        <w:r>
          <w:fldChar w:fldCharType="end"/>
        </w:r>
      </w:hyperlink>
    </w:p>
    <w:p>
      <w:pPr>
        <w:pStyle w:val="TOC1"/>
        <w:tabs>
          <w:tab w:val="right" w:leader="dot" w:pos="8306"/>
        </w:tabs>
      </w:pPr>
      <w:hyperlink w:anchor="_Toc30935" w:history="1">
        <w:r>
          <w:rPr>
            <w:rFonts w:ascii="仿宋" w:eastAsia="仿宋" w:hAnsi="仿宋" w:cs="仿宋" w:hint="eastAsia"/>
            <w:lang w:eastAsia="zh-CN"/>
          </w:rPr>
          <w:t>十三、仓储器具项目变更管理</w:t>
        </w:r>
        <w:r>
          <w:tab/>
        </w:r>
        <w:r>
          <w:fldChar w:fldCharType="begin"/>
        </w:r>
        <w:r>
          <w:instrText xml:space="preserve"> PAGEREF _Toc30935 \h </w:instrText>
        </w:r>
        <w:r>
          <w:fldChar w:fldCharType="separate"/>
        </w:r>
        <w:r>
          <w:t>44</w:t>
        </w:r>
        <w:r>
          <w:fldChar w:fldCharType="end"/>
        </w:r>
      </w:hyperlink>
    </w:p>
    <w:p>
      <w:pPr>
        <w:pStyle w:val="TOC2"/>
        <w:tabs>
          <w:tab w:val="right" w:leader="dot" w:pos="8306"/>
        </w:tabs>
      </w:pPr>
      <w:hyperlink w:anchor="_Toc593" w:history="1">
        <w:r>
          <w:rPr>
            <w:rFonts w:ascii="仿宋" w:eastAsia="仿宋" w:hAnsi="仿宋" w:cs="仿宋" w:hint="eastAsia"/>
            <w:lang w:eastAsia="zh-CN"/>
          </w:rPr>
          <w:t>(一)、变更申请与评估</w:t>
        </w:r>
        <w:r>
          <w:tab/>
        </w:r>
        <w:r>
          <w:fldChar w:fldCharType="begin"/>
        </w:r>
        <w:r>
          <w:instrText xml:space="preserve"> PAGEREF _Toc593 \h </w:instrText>
        </w:r>
        <w:r>
          <w:fldChar w:fldCharType="separate"/>
        </w:r>
        <w:r>
          <w:t>44</w:t>
        </w:r>
        <w:r>
          <w:fldChar w:fldCharType="end"/>
        </w:r>
      </w:hyperlink>
    </w:p>
    <w:p>
      <w:pPr>
        <w:pStyle w:val="TOC2"/>
        <w:tabs>
          <w:tab w:val="right" w:leader="dot" w:pos="8306"/>
        </w:tabs>
      </w:pPr>
      <w:hyperlink w:anchor="_Toc1844" w:history="1">
        <w:r>
          <w:rPr>
            <w:rFonts w:ascii="仿宋" w:eastAsia="仿宋" w:hAnsi="仿宋" w:cs="仿宋" w:hint="eastAsia"/>
            <w:lang w:eastAsia="zh-CN"/>
          </w:rPr>
          <w:t>(二)、变更实施与控制</w:t>
        </w:r>
        <w:r>
          <w:tab/>
        </w:r>
        <w:r>
          <w:fldChar w:fldCharType="begin"/>
        </w:r>
        <w:r>
          <w:instrText xml:space="preserve"> PAGEREF _Toc1844 \h </w:instrText>
        </w:r>
        <w:r>
          <w:fldChar w:fldCharType="separate"/>
        </w:r>
        <w:r>
          <w:t>44</w:t>
        </w:r>
        <w:r>
          <w:fldChar w:fldCharType="end"/>
        </w:r>
      </w:hyperlink>
    </w:p>
    <w:p>
      <w:pPr>
        <w:pStyle w:val="TOC1"/>
        <w:tabs>
          <w:tab w:val="right" w:leader="dot" w:pos="8306"/>
        </w:tabs>
      </w:pPr>
      <w:hyperlink w:anchor="_Toc10310" w:history="1">
        <w:r>
          <w:rPr>
            <w:rFonts w:ascii="仿宋" w:eastAsia="仿宋" w:hAnsi="仿宋" w:cs="仿宋" w:hint="eastAsia"/>
            <w:lang w:eastAsia="zh-CN"/>
          </w:rPr>
          <w:t>十四、供应链管理</w:t>
        </w:r>
        <w:r>
          <w:tab/>
        </w:r>
        <w:r>
          <w:fldChar w:fldCharType="begin"/>
        </w:r>
        <w:r>
          <w:instrText xml:space="preserve"> PAGEREF _Toc10310 \h </w:instrText>
        </w:r>
        <w:r>
          <w:fldChar w:fldCharType="separate"/>
        </w:r>
        <w:r>
          <w:t>45</w:t>
        </w:r>
        <w:r>
          <w:fldChar w:fldCharType="end"/>
        </w:r>
      </w:hyperlink>
    </w:p>
    <w:p>
      <w:pPr>
        <w:pStyle w:val="TOC2"/>
        <w:tabs>
          <w:tab w:val="right" w:leader="dot" w:pos="8306"/>
        </w:tabs>
      </w:pPr>
      <w:hyperlink w:anchor="_Toc15050" w:history="1">
        <w:r>
          <w:rPr>
            <w:rFonts w:ascii="仿宋" w:eastAsia="仿宋" w:hAnsi="仿宋" w:cs="仿宋" w:hint="eastAsia"/>
            <w:lang w:eastAsia="zh-CN"/>
          </w:rPr>
          <w:t>(一)、供应链战略规划</w:t>
        </w:r>
        <w:r>
          <w:tab/>
        </w:r>
        <w:r>
          <w:fldChar w:fldCharType="begin"/>
        </w:r>
        <w:r>
          <w:instrText xml:space="preserve"> PAGEREF _Toc15050 \h </w:instrText>
        </w:r>
        <w:r>
          <w:fldChar w:fldCharType="separate"/>
        </w:r>
        <w:r>
          <w:t>45</w:t>
        </w:r>
        <w:r>
          <w:fldChar w:fldCharType="end"/>
        </w:r>
      </w:hyperlink>
    </w:p>
    <w:p>
      <w:pPr>
        <w:pStyle w:val="TOC2"/>
        <w:tabs>
          <w:tab w:val="right" w:leader="dot" w:pos="8306"/>
        </w:tabs>
      </w:pPr>
      <w:hyperlink w:anchor="_Toc21311" w:history="1">
        <w:r>
          <w:rPr>
            <w:rFonts w:ascii="仿宋" w:eastAsia="仿宋" w:hAnsi="仿宋" w:cs="仿宋" w:hint="eastAsia"/>
            <w:lang w:eastAsia="zh-CN"/>
          </w:rPr>
          <w:t>(二)、供应商选择与合作</w:t>
        </w:r>
        <w:r>
          <w:tab/>
        </w:r>
        <w:r>
          <w:fldChar w:fldCharType="begin"/>
        </w:r>
        <w:r>
          <w:instrText xml:space="preserve"> PAGEREF _Toc21311 \h </w:instrText>
        </w:r>
        <w:r>
          <w:fldChar w:fldCharType="separate"/>
        </w:r>
        <w:r>
          <w:t>47</w:t>
        </w:r>
        <w:r>
          <w:fldChar w:fldCharType="end"/>
        </w:r>
      </w:hyperlink>
    </w:p>
    <w:p>
      <w:pPr>
        <w:pStyle w:val="TOC2"/>
        <w:tabs>
          <w:tab w:val="right" w:leader="dot" w:pos="8306"/>
        </w:tabs>
      </w:pPr>
      <w:hyperlink w:anchor="_Toc18000" w:history="1">
        <w:r>
          <w:rPr>
            <w:rFonts w:ascii="仿宋" w:eastAsia="仿宋" w:hAnsi="仿宋" w:cs="仿宋" w:hint="eastAsia"/>
            <w:lang w:eastAsia="zh-CN"/>
          </w:rPr>
          <w:t>(三)、物流与库存管理</w:t>
        </w:r>
        <w:r>
          <w:tab/>
        </w:r>
        <w:r>
          <w:fldChar w:fldCharType="begin"/>
        </w:r>
        <w:r>
          <w:instrText xml:space="preserve"> PAGEREF _Toc18000 \h </w:instrText>
        </w:r>
        <w:r>
          <w:fldChar w:fldCharType="separate"/>
        </w:r>
        <w:r>
          <w:t>48</w:t>
        </w:r>
        <w:r>
          <w:fldChar w:fldCharType="end"/>
        </w:r>
      </w:hyperlink>
    </w:p>
    <w:p>
      <w:pPr>
        <w:pStyle w:val="TOC1"/>
        <w:tabs>
          <w:tab w:val="right" w:leader="dot" w:pos="8306"/>
        </w:tabs>
      </w:pPr>
      <w:hyperlink w:anchor="_Toc29312" w:history="1">
        <w:r>
          <w:rPr>
            <w:rFonts w:ascii="仿宋" w:eastAsia="仿宋" w:hAnsi="仿宋" w:cs="仿宋" w:hint="eastAsia"/>
            <w:lang w:eastAsia="zh-CN"/>
          </w:rPr>
          <w:t>十五、风险识别与分类</w:t>
        </w:r>
        <w:r>
          <w:tab/>
        </w:r>
        <w:r>
          <w:fldChar w:fldCharType="begin"/>
        </w:r>
        <w:r>
          <w:instrText xml:space="preserve"> PAGEREF _Toc29312 \h </w:instrText>
        </w:r>
        <w:r>
          <w:fldChar w:fldCharType="separate"/>
        </w:r>
        <w:r>
          <w:t>49</w:t>
        </w:r>
        <w:r>
          <w:fldChar w:fldCharType="end"/>
        </w:r>
      </w:hyperlink>
    </w:p>
    <w:p>
      <w:pPr>
        <w:pStyle w:val="TOC2"/>
        <w:tabs>
          <w:tab w:val="right" w:leader="dot" w:pos="8306"/>
        </w:tabs>
      </w:pPr>
      <w:hyperlink w:anchor="_Toc28087" w:history="1">
        <w:r>
          <w:rPr>
            <w:rFonts w:ascii="仿宋" w:eastAsia="仿宋" w:hAnsi="仿宋" w:cs="仿宋" w:hint="eastAsia"/>
            <w:lang w:eastAsia="zh-CN"/>
          </w:rPr>
          <w:t>(一)、风险识别</w:t>
        </w:r>
        <w:r>
          <w:tab/>
        </w:r>
        <w:r>
          <w:fldChar w:fldCharType="begin"/>
        </w:r>
        <w:r>
          <w:instrText xml:space="preserve"> PAGEREF _Toc28087 \h </w:instrText>
        </w:r>
        <w:r>
          <w:fldChar w:fldCharType="separate"/>
        </w:r>
        <w:r>
          <w:t>49</w:t>
        </w:r>
        <w:r>
          <w:fldChar w:fldCharType="end"/>
        </w:r>
      </w:hyperlink>
    </w:p>
    <w:p>
      <w:pPr>
        <w:pStyle w:val="TOC2"/>
        <w:tabs>
          <w:tab w:val="right" w:leader="dot" w:pos="8306"/>
        </w:tabs>
      </w:pPr>
      <w:hyperlink w:anchor="_Toc3311" w:history="1">
        <w:r>
          <w:rPr>
            <w:rFonts w:ascii="仿宋" w:eastAsia="仿宋" w:hAnsi="仿宋" w:cs="仿宋" w:hint="eastAsia"/>
            <w:lang w:eastAsia="zh-CN"/>
          </w:rPr>
          <w:t>(二)、风险分类</w:t>
        </w:r>
        <w:r>
          <w:tab/>
        </w:r>
        <w:r>
          <w:fldChar w:fldCharType="begin"/>
        </w:r>
        <w:r>
          <w:instrText xml:space="preserve"> PAGEREF _Toc3311 \h </w:instrText>
        </w:r>
        <w:r>
          <w:fldChar w:fldCharType="separate"/>
        </w:r>
        <w:r>
          <w:t>50</w:t>
        </w:r>
        <w:r>
          <w:fldChar w:fldCharType="end"/>
        </w:r>
      </w:hyperlink>
    </w:p>
    <w:p>
      <w:pPr>
        <w:pStyle w:val="TOC1"/>
        <w:tabs>
          <w:tab w:val="right" w:leader="dot" w:pos="8306"/>
        </w:tabs>
      </w:pPr>
      <w:hyperlink w:anchor="_Toc3103" w:history="1">
        <w:r>
          <w:rPr>
            <w:rFonts w:ascii="仿宋" w:eastAsia="仿宋" w:hAnsi="仿宋" w:cs="仿宋" w:hint="eastAsia"/>
            <w:lang w:eastAsia="zh-CN"/>
          </w:rPr>
          <w:t>十六、质量管理体系</w:t>
        </w:r>
        <w:r>
          <w:tab/>
        </w:r>
        <w:r>
          <w:fldChar w:fldCharType="begin"/>
        </w:r>
        <w:r>
          <w:instrText xml:space="preserve"> PAGEREF _Toc3103 \h </w:instrText>
        </w:r>
        <w:r>
          <w:fldChar w:fldCharType="separate"/>
        </w:r>
        <w:r>
          <w:t>52</w:t>
        </w:r>
        <w:r>
          <w:fldChar w:fldCharType="end"/>
        </w:r>
      </w:hyperlink>
    </w:p>
    <w:p>
      <w:pPr>
        <w:pStyle w:val="TOC2"/>
        <w:tabs>
          <w:tab w:val="right" w:leader="dot" w:pos="8306"/>
        </w:tabs>
      </w:pPr>
      <w:hyperlink w:anchor="_Toc2485" w:history="1">
        <w:r>
          <w:rPr>
            <w:rFonts w:ascii="仿宋" w:eastAsia="仿宋" w:hAnsi="仿宋" w:cs="仿宋" w:hint="eastAsia"/>
            <w:lang w:eastAsia="zh-CN"/>
          </w:rPr>
          <w:t>(一)、质量目标与方针</w:t>
        </w:r>
        <w:r>
          <w:tab/>
        </w:r>
        <w:r>
          <w:fldChar w:fldCharType="begin"/>
        </w:r>
        <w:r>
          <w:instrText xml:space="preserve"> PAGEREF _Toc2485 \h </w:instrText>
        </w:r>
        <w:r>
          <w:fldChar w:fldCharType="separate"/>
        </w:r>
        <w:r>
          <w:t>52</w:t>
        </w:r>
        <w:r>
          <w:fldChar w:fldCharType="end"/>
        </w:r>
      </w:hyperlink>
    </w:p>
    <w:p>
      <w:pPr>
        <w:pStyle w:val="TOC2"/>
        <w:tabs>
          <w:tab w:val="right" w:leader="dot" w:pos="8306"/>
        </w:tabs>
      </w:pPr>
      <w:hyperlink w:anchor="_Toc10867" w:history="1">
        <w:r>
          <w:rPr>
            <w:rFonts w:ascii="仿宋" w:eastAsia="仿宋" w:hAnsi="仿宋" w:cs="仿宋" w:hint="eastAsia"/>
            <w:lang w:eastAsia="zh-CN"/>
          </w:rPr>
          <w:t>(二)、质量管理责任</w:t>
        </w:r>
        <w:r>
          <w:tab/>
        </w:r>
        <w:r>
          <w:fldChar w:fldCharType="begin"/>
        </w:r>
        <w:r>
          <w:instrText xml:space="preserve"> PAGEREF _Toc10867 \h </w:instrText>
        </w:r>
        <w:r>
          <w:fldChar w:fldCharType="separate"/>
        </w:r>
        <w:r>
          <w:t>53</w:t>
        </w:r>
        <w:r>
          <w:fldChar w:fldCharType="end"/>
        </w:r>
      </w:hyperlink>
    </w:p>
    <w:p>
      <w:pPr>
        <w:pStyle w:val="TOC2"/>
        <w:tabs>
          <w:tab w:val="right" w:leader="dot" w:pos="8306"/>
        </w:tabs>
      </w:pPr>
      <w:hyperlink w:anchor="_Toc6894" w:history="1">
        <w:r>
          <w:rPr>
            <w:rFonts w:ascii="仿宋" w:eastAsia="仿宋" w:hAnsi="仿宋" w:cs="仿宋" w:hint="eastAsia"/>
            <w:lang w:eastAsia="zh-CN"/>
          </w:rPr>
          <w:t>(三)、质量管理体系文件</w:t>
        </w:r>
        <w:r>
          <w:tab/>
        </w:r>
        <w:r>
          <w:fldChar w:fldCharType="begin"/>
        </w:r>
        <w:r>
          <w:instrText xml:space="preserve"> PAGEREF _Toc6894 \h </w:instrText>
        </w:r>
        <w:r>
          <w:fldChar w:fldCharType="separate"/>
        </w:r>
        <w:r>
          <w:t>55</w:t>
        </w:r>
        <w:r>
          <w:fldChar w:fldCharType="end"/>
        </w:r>
      </w:hyperlink>
    </w:p>
    <w:p>
      <w:pPr>
        <w:pStyle w:val="TOC2"/>
        <w:tabs>
          <w:tab w:val="right" w:leader="dot" w:pos="8306"/>
        </w:tabs>
      </w:pPr>
      <w:hyperlink w:anchor="_Toc13258" w:history="1">
        <w:r>
          <w:rPr>
            <w:rFonts w:ascii="仿宋" w:eastAsia="仿宋" w:hAnsi="仿宋" w:cs="仿宋" w:hint="eastAsia"/>
            <w:lang w:eastAsia="zh-CN"/>
          </w:rPr>
          <w:t>(四)、质量培训与教育</w:t>
        </w:r>
        <w:r>
          <w:tab/>
        </w:r>
        <w:r>
          <w:fldChar w:fldCharType="begin"/>
        </w:r>
        <w:r>
          <w:instrText xml:space="preserve"> PAGEREF _Toc13258 \h </w:instrText>
        </w:r>
        <w:r>
          <w:fldChar w:fldCharType="separate"/>
        </w:r>
        <w:r>
          <w:t>57</w:t>
        </w:r>
        <w:r>
          <w:fldChar w:fldCharType="end"/>
        </w:r>
      </w:hyperlink>
    </w:p>
    <w:p>
      <w:pPr>
        <w:pStyle w:val="TOC2"/>
        <w:tabs>
          <w:tab w:val="right" w:leader="dot" w:pos="8306"/>
        </w:tabs>
      </w:pPr>
      <w:hyperlink w:anchor="_Toc17147" w:history="1">
        <w:r>
          <w:rPr>
            <w:rFonts w:ascii="仿宋" w:eastAsia="仿宋" w:hAnsi="仿宋" w:cs="仿宋" w:hint="eastAsia"/>
            <w:lang w:eastAsia="zh-CN"/>
          </w:rPr>
          <w:t>(五)、质量审核与评价</w:t>
        </w:r>
        <w:r>
          <w:tab/>
        </w:r>
        <w:r>
          <w:fldChar w:fldCharType="begin"/>
        </w:r>
        <w:r>
          <w:instrText xml:space="preserve"> PAGEREF _Toc17147 \h </w:instrText>
        </w:r>
        <w:r>
          <w:fldChar w:fldCharType="separate"/>
        </w:r>
        <w:r>
          <w:t>58</w:t>
        </w:r>
        <w:r>
          <w:fldChar w:fldCharType="end"/>
        </w:r>
      </w:hyperlink>
    </w:p>
    <w:p>
      <w:pPr>
        <w:pStyle w:val="TOC2"/>
        <w:tabs>
          <w:tab w:val="right" w:leader="dot" w:pos="8306"/>
        </w:tabs>
      </w:pPr>
      <w:hyperlink w:anchor="_Toc32265" w:history="1">
        <w:r>
          <w:rPr>
            <w:rFonts w:ascii="仿宋" w:eastAsia="仿宋" w:hAnsi="仿宋" w:cs="仿宋" w:hint="eastAsia"/>
            <w:lang w:eastAsia="zh-CN"/>
          </w:rPr>
          <w:t>(六)、不符合与纠正措施</w:t>
        </w:r>
        <w:r>
          <w:tab/>
        </w:r>
        <w:r>
          <w:fldChar w:fldCharType="begin"/>
        </w:r>
        <w:r>
          <w:instrText xml:space="preserve"> PAGEREF _Toc32265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332"/>
      <w:r>
        <w:rPr>
          <w:rFonts w:ascii="仿宋" w:eastAsia="仿宋" w:hAnsi="仿宋" w:cs="仿宋" w:hint="eastAsia"/>
          <w:sz w:val="28"/>
          <w:lang w:eastAsia="zh-CN"/>
        </w:rPr>
        <w:t>一、仓储器具项目选址可行性分析</w:t>
      </w:r>
      <w:bookmarkEnd w:id="2"/>
    </w:p>
    <w:p>
      <w:pPr>
        <w:pStyle w:val="Heading2"/>
        <w:rPr>
          <w:rFonts w:ascii="仿宋" w:eastAsia="仿宋" w:hAnsi="仿宋" w:cs="仿宋" w:hint="eastAsia"/>
          <w:lang w:eastAsia="zh-CN"/>
        </w:rPr>
      </w:pPr>
      <w:bookmarkStart w:id="3" w:name="_Toc5686"/>
      <w:r>
        <w:rPr>
          <w:rFonts w:ascii="仿宋" w:eastAsia="仿宋" w:hAnsi="仿宋" w:cs="仿宋" w:hint="eastAsia"/>
          <w:lang w:eastAsia="zh-CN"/>
        </w:rPr>
        <w:t>(一)、仓储器具项目选址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该仓储器具项目选址位于XX省XX市XX区XXX街道</w:t>
      </w:r>
    </w:p>
    <w:p>
      <w:pPr>
        <w:pStyle w:val="Heading2"/>
        <w:ind w:firstLine="560" w:firstLineChars="200"/>
        <w:rPr>
          <w:rFonts w:ascii="仿宋" w:eastAsia="仿宋" w:hAnsi="仿宋" w:cs="仿宋" w:hint="eastAsia"/>
          <w:sz w:val="28"/>
          <w:lang w:eastAsia="zh-CN"/>
        </w:rPr>
      </w:pPr>
      <w:bookmarkStart w:id="4" w:name="_Toc1261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仓储器具项目的征地面积将根据仓储器具项目的实际规模和需求进行精确规划。具体面积XXX平方米，旨在确保仓储器具项目不仅能够满足当前的发展需求，还能够预留空间以适应未来的扩展。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净用地面积是在征地面积基础上去除不可利用面积后的实际可开发用地。具体面积XXX平方米，考虑到环保、交通、安全等多方面因素，以确保仓储器具项目在整体利用效率上达到最优。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仓储器具项目计划建设的建筑总规模具体面积XXX平方米。这一规模的确定综合考虑了仓储器具项目的性质、规模，以及城市规划的相关要求，确保建筑布局与周边环境协调一致。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绿地率是仓储器具项目用地中被规划为绿地的比例。具体面积XXX平方米，旨在通过合理规划绿地，改善仓储器具项目周边环境，提升居民生活质量，并符合城市整体绿化规划。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容积率是用地上可以建设的建筑总体积与用地面积之比。具体面积XXX，通过合理的容积率规划，确保仓储器具项目建筑规模与周边环境和谐共生。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确保仓储器具项目选址与当地城市规划相一致，具体面积XXX平方米。通过与城市规划部门深入沟通，确保仓储器具项目不仅符合城市的整体发展方向，还能够融入城市的发展布局，为城市的长远发展贡献力量。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仓储器具项目选址符合当地产业政策，具体面积XXX平方米。这包括仓储器具项目对当地经济的促进作用，以及对相关产业的带动效应，确保仓储器具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用地总体要求必须符合环保和可持续发展的原则，具体面积XXX平方米。通过采用绿色建筑设计、节能减排等措施，确保仓储器具项目在建设和运营过程中对环境的影响最小化，达到可持续发展的要求。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确保仓储器具项目选址具备必要的公共设施配套，具体面积XXX平方米。这包括交通便利性、教育、医疗等基础设施，以提高居民生活品质，使得仓储器具项目选址更具吸引力。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考虑用地总体要求对当地社会稳定性的影响，具体面积XXX平方米。通过深入了解当地社区反馈，确保仓储器具项目的选址和建设过程对当地社会和谐稳定产生积极作用。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仓储器具项目选址不仅符合法规和规划，还在实际操作中具有可行性。这一全面规划将为仓储器具项目的成功实施提供坚实的基础，确保仓储器具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96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仓储器具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仓储器具项目的设备规划和空间设计中，我们将采取灵活设备布局的措施。设备布局将根据实际需求进行灵活设计，避免不必要的浪费。通过合理规划设备摆放位置，我们将提高设备的利用率，减少设备间距，以确保仓储器具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仓储器具项目内部引入共享设施的概念，例如共享会议室、办公区等。通过这种方式，我们可以减少对资源的重复建设，提高资源共享效率，从而减小仓储器具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513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仓储器具项目的总图布置中，我们将不同功能区域进行明确的规划，以最大程度满足仓储器具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659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仓储器具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仓储器具项目对环境的影响是综合评价的重要因素之一。我们将详细考虑选址周边的自然环境、生态保护区、水源地等情况，确保仓储器具项目的建设和运营对环境影响最小化，并符合当地的环保法规标准。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对选址的评价还需充分考虑当地政府的产业政策和法规。我们将详细了解仓储器具项目所在地的相关政策，确保仓储器具项目的规划和运营与当地法规相符，降低不必要的法律风险。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考虑到社会稳定性对企业运营的重要性，我们将评估选址地区的社会安全情况、劳工关系、社区反馈等方面，以确保仓储器具项目的建设和运营不会受到社会稳定性的负面影响。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最后，我们将综合考虑用地成本，包括土地购置费用、土地开发成本等。通过对用地成本的详细评估，我们能够做出更为精确的经济效益分析，为仓储器具项目的投资决策提供有力支持。</w:t>
      </w:r>
    </w:p>
    <w:p>
      <w:pPr>
        <w:pStyle w:val="Heading1"/>
        <w:ind w:firstLine="560" w:firstLineChars="200"/>
        <w:rPr>
          <w:rFonts w:ascii="仿宋" w:eastAsia="仿宋" w:hAnsi="仿宋" w:cs="仿宋" w:hint="eastAsia"/>
          <w:sz w:val="28"/>
          <w:lang w:eastAsia="zh-CN"/>
        </w:rPr>
      </w:pPr>
      <w:bookmarkStart w:id="8" w:name="_Toc19140"/>
      <w:r>
        <w:rPr>
          <w:rFonts w:ascii="仿宋" w:eastAsia="仿宋" w:hAnsi="仿宋" w:cs="仿宋" w:hint="eastAsia"/>
          <w:sz w:val="28"/>
          <w:lang w:eastAsia="zh-CN"/>
        </w:rPr>
        <w:t>二、仓储器具项目可持续发展</w:t>
      </w:r>
      <w:bookmarkEnd w:id="8"/>
    </w:p>
    <w:p>
      <w:pPr>
        <w:pStyle w:val="Heading2"/>
        <w:rPr>
          <w:rFonts w:ascii="仿宋" w:eastAsia="仿宋" w:hAnsi="仿宋" w:cs="仿宋" w:hint="eastAsia"/>
          <w:lang w:eastAsia="zh-CN"/>
        </w:rPr>
      </w:pPr>
      <w:bookmarkStart w:id="9" w:name="_Toc2947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仓储器具项目中，仓储器具项目团队着眼于未来，明确了可持续发展的战略方向。制定的具体可持续发展目标包括降低资源使用、采用环保技术、最大化社会效益等。这一步骤不仅有助于仓储器具项目在环保和社会责任方面达到最高标准，也为未来提供了明确的指引，确保仓储器具项目的发展符合可持续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1.2 可持续实践的融入仓储器具项目管理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仓储器具项目管理周期。从仓储器具项目规划开始，仓储器具项目团队就考虑了环境和社会的因素。在执行阶段，仓储器具项目团队积极推动绿色技术的应用，优化资源利用。此外，关注员工的社会责任，通过培训和沟通活动提高员工对可持续发展的认知，使他们能够在日常工作中践行可持续实践。这些举措不仅为仓储器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767"/>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扎根于仓储器具项目的可持续发展理念，我们深信环保与社会责任是仓储器具项目成功的关键支柱。在仓储器具项目的每一步，我们都致力于通过创新和实践，履行对环境和社会的坚定责任。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团队通过引入先进的环保技术、建立高效的废物处理系统以及推动能源节约措施，积极履行环保责任。定期的环保监测和评估确保仓储器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不仅致力于自身可持续发展，还注重对社会的回馈。通过支持社区仓储器具项目、参与慈善事业、提供培训机会等方式，仓储器具项目积极履行社会责任。与当地社区建立积极互动，关注员工的工作与生活平衡，以及员工的身心健康，是仓储器具项目在社会责任层面的关键举措。这样的实践不仅增强了仓储器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002"/>
      <w:r>
        <w:rPr>
          <w:rFonts w:ascii="仿宋" w:eastAsia="仿宋" w:hAnsi="仿宋" w:cs="仿宋" w:hint="eastAsia"/>
          <w:sz w:val="28"/>
          <w:lang w:eastAsia="zh-CN"/>
        </w:rPr>
        <w:t>三、仓储器具项目绩效评估</w:t>
      </w:r>
      <w:bookmarkEnd w:id="11"/>
    </w:p>
    <w:p>
      <w:pPr>
        <w:pStyle w:val="Heading2"/>
        <w:rPr>
          <w:rFonts w:ascii="仿宋" w:eastAsia="仿宋" w:hAnsi="仿宋" w:cs="仿宋" w:hint="eastAsia"/>
          <w:lang w:eastAsia="zh-CN"/>
        </w:rPr>
      </w:pPr>
      <w:bookmarkStart w:id="12" w:name="_Toc1981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仓储器具项目中，我们设计了一套全面的绩效评估指标，以确保仓储器具项目的可控和成功交付。这些指标跨足仓储器具项目目标、成本、进度和质量等多个维度，为我们提供了全面洞察仓储器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目标达成率是我们关注的首要指标。我们设定了明确的目标，并通过定期监测和评估，迅速发现并应对潜在的目标偏差。这为仓储器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成本绩效是另一个核心关注点。通过实际成本与预算成本的对比分析，我们深入了解成本差异的原因，及时调整资源分配，保持仓储器具项目在经济效益方面的合理水平。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进度作为关键的绩效指标之一，得到了精心的关注。我们制定了详细的仓储器具项目进度计划，并设立了进度符合度指标，确保实际进度与计划进度保持一致。这使我们能够快速发现和解决潜在的进度问题，保持仓储器具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仓储器具项目绩效的不可或缺的一环。我们引入了一系列的质量标准和客户满意度指标，以确保仓储器具项目交付的成果在质量上达到或超越预期水平。通过持续监测这些指标，我们努力提升仓储器具项目整体质量水平，为仓储器具项目的成功交付提供有力保障。通过这些科学且全面的绩效评估，我们能够更好地引导仓储器具项目的持续改进，确保仓储器具项目目标的顺利达成。</w:t>
      </w:r>
    </w:p>
    <w:p>
      <w:pPr>
        <w:pStyle w:val="Heading2"/>
        <w:ind w:firstLine="560" w:firstLineChars="200"/>
        <w:rPr>
          <w:rFonts w:ascii="仿宋" w:eastAsia="仿宋" w:hAnsi="仿宋" w:cs="仿宋" w:hint="eastAsia"/>
          <w:sz w:val="28"/>
          <w:lang w:eastAsia="zh-CN"/>
        </w:rPr>
      </w:pPr>
      <w:bookmarkStart w:id="13" w:name="_Toc13103"/>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绩效评估是仓储器具项目中的关键环节，为确保仓储器具项目达到预期目标，我们采用了多层次、多维度的绩效评估方法。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仓储器具项目的战略目标对齐，确保每个决策和行动都与仓储器具项目整体目标保持一致。团队会定期召开战略对齐会议，审视当前工作与仓储器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仓储器具项目进度、质量、成本和风险等方面。这些指标通过数据收集和分析，为仓储器具项目管理团队提供了客观的评估依据。例如，我们通过仓储器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绩效评估不仅仅停留在仓储器具项目内部，还考虑了仓储器具项目对外部环境的影响。我们定期进行干系人满意度调查，以了解各利益相关方对仓储器具项目的期望和满意度，并及时做出调整。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这种多层次、多角度的绩效评估方法，使得我们能够全面了解仓储器具项目的运行状态，及时做出调整，确保仓储器具项目在不断变化的环境中保持稳健前行。</w:t>
      </w:r>
    </w:p>
    <w:p>
      <w:pPr>
        <w:pStyle w:val="Heading2"/>
        <w:ind w:firstLine="560" w:firstLineChars="200"/>
        <w:rPr>
          <w:rFonts w:ascii="仿宋" w:eastAsia="仿宋" w:hAnsi="仿宋" w:cs="仿宋" w:hint="eastAsia"/>
          <w:sz w:val="28"/>
          <w:lang w:eastAsia="zh-CN"/>
        </w:rPr>
      </w:pPr>
      <w:bookmarkStart w:id="14" w:name="_Toc162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为了确保仓储器具项目的有效管理和不断优化，我们采用了精心设计的绩效评估周期。这个周期旨在实现灵活、实时和全面的评估，以适应仓储器具项目执行中的各种挑战。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仓储器具项目的不同需求，分为短期、中期和长期。短期评估关注每个迭代或工作周期，以及时发现和解决当前任务中的问题。中期评估涵盖几个迭代，深入了解整体仓储器具项目的趋势和性能。长期评估则着眼于整个仓储器具项目阶段，确保仓储器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仓储器具项目管理工具和协作平台，团队成员能够随时更新和分享仓储器具项目数据。这种实时性的反馈机制使我们能够及时察觉潜在问题，快速调整，保持仓储器具项目的稳健运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仓储器具项目的决策制定密不可分。每个周期的仓储器具项目回顾会议成为集体总结经验、识别问题深层次原因并找到创新解决方案的平台。这种定期的反思与调整机制使仓储器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4004"/>
      <w:r>
        <w:rPr>
          <w:rFonts w:ascii="仿宋" w:eastAsia="仿宋" w:hAnsi="仿宋" w:cs="仿宋" w:hint="eastAsia"/>
          <w:sz w:val="28"/>
          <w:lang w:eastAsia="zh-CN"/>
        </w:rPr>
        <w:t>四、仓储器具项目文档管理</w:t>
      </w:r>
      <w:bookmarkEnd w:id="15"/>
    </w:p>
    <w:p>
      <w:pPr>
        <w:pStyle w:val="Heading2"/>
        <w:rPr>
          <w:rFonts w:ascii="仿宋" w:eastAsia="仿宋" w:hAnsi="仿宋" w:cs="仿宋" w:hint="eastAsia"/>
          <w:lang w:eastAsia="zh-CN"/>
        </w:rPr>
      </w:pPr>
      <w:bookmarkStart w:id="16" w:name="_Toc243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仓储器具项目高度重视文档的质量和准确性，以支持仓储器具项目的各项活动和决策。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文档的编制始于仓储器具项目计划的初期，我们制定了详细的文档编制计划，明确了每个文档的内容、格式和编写责任人。在仓储器具项目启动阶段，我们首先编制了仓储器具项目章程，明确定义了仓储器具项目的目标、范围、风险等关键要素。随后，仓储器具项目团队根据计划陆续编制了需求文档、设计文档、测试文档等各类文档，确保仓储器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仓储器具项目管理中的重要环节，旨在确保仓储器具项目文档符合质量标准和仓储器具项目需求。在仓储器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除了内部审查，我们还进行了外部审查，邀请仓储器具项目相关利益方和专业领域的专家对文档进行独立审查。这有助于获取更全面、客观的反馈，确保仓储器具项目文档不仅符合内部标准，也满足外部需求。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仓储器具项目在文档编制与审查方面建立了严格的管理机制，通过规范的流程和多维度的审查，确保仓储器具项目文档的质量、准确性和可靠性，为仓储器具项目的顺利推进提供了有力支持。</w:t>
      </w:r>
    </w:p>
    <w:p>
      <w:pPr>
        <w:pStyle w:val="Heading2"/>
        <w:ind w:firstLine="560" w:firstLineChars="200"/>
        <w:rPr>
          <w:rFonts w:ascii="仿宋" w:eastAsia="仿宋" w:hAnsi="仿宋" w:cs="仿宋" w:hint="eastAsia"/>
          <w:sz w:val="28"/>
          <w:lang w:eastAsia="zh-CN"/>
        </w:rPr>
      </w:pPr>
      <w:bookmarkStart w:id="17" w:name="_Toc16917"/>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在仓储器具项目中，我们致力于优化文档发布与分发过程，以确保信息的高效传递和团队间协作的顺畅进行。以下是我们采取的关键优化策略：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我们通过多渠道发布文档，包括电子邮件、仓储器具项目管理平台、内部网站等，以满足不同团队成员的偏好和需求。多渠道发布确保了信息的全面覆盖。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我们采用了精细的权限控制，确保只有授权人员可以访问敏感信息。这种安全措施保护了仓储器具项目文档的机密性，防止了未经授权的信息泄露。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2071"/>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文档存档与归档是仓储器具项目生命周期中一个至关重要的环节，直接关系到仓储器具项目信息的长期保存和历史记录的完整性。在仓储器具项目中，我们实施了一系列有效的文档存档与归档管理策略：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284"/>
      <w:r>
        <w:rPr>
          <w:rFonts w:ascii="仿宋" w:eastAsia="仿宋" w:hAnsi="仿宋" w:cs="仿宋" w:hint="eastAsia"/>
          <w:sz w:val="28"/>
          <w:lang w:eastAsia="zh-CN"/>
        </w:rPr>
        <w:t>五、仓储器具项目土建工程</w:t>
      </w:r>
      <w:bookmarkEnd w:id="19"/>
    </w:p>
    <w:p>
      <w:pPr>
        <w:pStyle w:val="Heading2"/>
        <w:rPr>
          <w:rFonts w:ascii="仿宋" w:eastAsia="仿宋" w:hAnsi="仿宋" w:cs="仿宋" w:hint="eastAsia"/>
          <w:lang w:eastAsia="zh-CN"/>
        </w:rPr>
      </w:pPr>
      <w:bookmarkStart w:id="20" w:name="_Toc18403"/>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在仓储器具项目的建筑工程设计中，我们将秉承一系列重要的设计原则，以确保仓储器具项目建筑在功能、美观、可持续性等方面达到最佳效果。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首要原则是确保建筑的功能性得到最大化的发挥。我们将充分理解仓储器具项目的实际需求，合理布局各个功能区域，保证建筑在满足业务需求的同时，提供高效的工作环境。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https://d.book118.com/528033125007006027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仓储器具项目规划设计方案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913D4B"/>
    <w:rsid w:val="73913D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8033125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2024-01-16T20:11:00Z</dcterms:created>
  <dcterms:modified xsi:type="dcterms:W3CDTF">2024-01-16T20:11:44Z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D25765B45D3642D38190B92CAEA36123_11</vt:lpwstr>
  </property>
  <property fmtid="{D5CDD505-2E9C-101B-9397-08002B2CF9AE}" pid="3" name="KSOProductBuildVer">
    <vt:lpwstr>2052-12.1.0.16120</vt:lpwstr>
  </property>
</Properties>
</file>