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服装电子商务项目规划设计纲要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05" w:history="1">
        <w:r>
          <w:rPr>
            <w:rFonts w:ascii="仿宋" w:eastAsia="仿宋" w:hAnsi="仿宋" w:cs="仿宋" w:hint="eastAsia"/>
            <w:lang w:eastAsia="zh-CN"/>
          </w:rPr>
          <w:t>前言</w:t>
        </w:r>
        <w:r>
          <w:tab/>
        </w:r>
        <w:r>
          <w:fldChar w:fldCharType="begin"/>
        </w:r>
        <w:r>
          <w:instrText xml:space="preserve"> PAGEREF _Toc4905 \h </w:instrText>
        </w:r>
        <w:r>
          <w:fldChar w:fldCharType="separate"/>
        </w:r>
        <w:r>
          <w:t>3</w:t>
        </w:r>
        <w:r>
          <w:fldChar w:fldCharType="end"/>
        </w:r>
      </w:hyperlink>
    </w:p>
    <w:p>
      <w:pPr>
        <w:pStyle w:val="TOC1"/>
        <w:tabs>
          <w:tab w:val="right" w:leader="dot" w:pos="8306"/>
        </w:tabs>
      </w:pPr>
      <w:hyperlink w:anchor="_Toc16064" w:history="1">
        <w:r>
          <w:rPr>
            <w:rFonts w:ascii="仿宋" w:eastAsia="仿宋" w:hAnsi="仿宋" w:cs="仿宋" w:hint="eastAsia"/>
            <w:lang w:eastAsia="zh-CN"/>
          </w:rPr>
          <w:t>一、服装电子商务项目建设单位说明</w:t>
        </w:r>
        <w:r>
          <w:tab/>
        </w:r>
        <w:r>
          <w:fldChar w:fldCharType="begin"/>
        </w:r>
        <w:r>
          <w:instrText xml:space="preserve"> PAGEREF _Toc16064 \h </w:instrText>
        </w:r>
        <w:r>
          <w:fldChar w:fldCharType="separate"/>
        </w:r>
        <w:r>
          <w:t>3</w:t>
        </w:r>
        <w:r>
          <w:fldChar w:fldCharType="end"/>
        </w:r>
      </w:hyperlink>
    </w:p>
    <w:p>
      <w:pPr>
        <w:pStyle w:val="TOC2"/>
        <w:tabs>
          <w:tab w:val="right" w:leader="dot" w:pos="8306"/>
        </w:tabs>
      </w:pPr>
      <w:hyperlink w:anchor="_Toc12341" w:history="1">
        <w:r>
          <w:rPr>
            <w:rFonts w:ascii="仿宋" w:eastAsia="仿宋" w:hAnsi="仿宋" w:cs="仿宋" w:hint="eastAsia"/>
            <w:lang w:eastAsia="zh-CN"/>
          </w:rPr>
          <w:t>(一)、服装电子商务项目承办单位基本情况</w:t>
        </w:r>
        <w:r>
          <w:tab/>
        </w:r>
        <w:r>
          <w:fldChar w:fldCharType="begin"/>
        </w:r>
        <w:r>
          <w:instrText xml:space="preserve"> PAGEREF _Toc12341 \h </w:instrText>
        </w:r>
        <w:r>
          <w:fldChar w:fldCharType="separate"/>
        </w:r>
        <w:r>
          <w:t>3</w:t>
        </w:r>
        <w:r>
          <w:fldChar w:fldCharType="end"/>
        </w:r>
      </w:hyperlink>
    </w:p>
    <w:p>
      <w:pPr>
        <w:pStyle w:val="TOC2"/>
        <w:tabs>
          <w:tab w:val="right" w:leader="dot" w:pos="8306"/>
        </w:tabs>
      </w:pPr>
      <w:hyperlink w:anchor="_Toc4315" w:history="1">
        <w:r>
          <w:rPr>
            <w:rFonts w:ascii="仿宋" w:eastAsia="仿宋" w:hAnsi="仿宋" w:cs="仿宋" w:hint="eastAsia"/>
            <w:lang w:eastAsia="zh-CN"/>
          </w:rPr>
          <w:t>(二)、公司经济效益分析</w:t>
        </w:r>
        <w:r>
          <w:tab/>
        </w:r>
        <w:r>
          <w:fldChar w:fldCharType="begin"/>
        </w:r>
        <w:r>
          <w:instrText xml:space="preserve"> PAGEREF _Toc4315 \h </w:instrText>
        </w:r>
        <w:r>
          <w:fldChar w:fldCharType="separate"/>
        </w:r>
        <w:r>
          <w:t>4</w:t>
        </w:r>
        <w:r>
          <w:fldChar w:fldCharType="end"/>
        </w:r>
      </w:hyperlink>
    </w:p>
    <w:p>
      <w:pPr>
        <w:pStyle w:val="TOC1"/>
        <w:tabs>
          <w:tab w:val="right" w:leader="dot" w:pos="8306"/>
        </w:tabs>
      </w:pPr>
      <w:hyperlink w:anchor="_Toc23238" w:history="1">
        <w:r>
          <w:rPr>
            <w:rFonts w:ascii="仿宋" w:eastAsia="仿宋" w:hAnsi="仿宋" w:cs="仿宋" w:hint="eastAsia"/>
            <w:lang w:eastAsia="zh-CN"/>
          </w:rPr>
          <w:t>二、市场分析、调研</w:t>
        </w:r>
        <w:r>
          <w:tab/>
        </w:r>
        <w:r>
          <w:fldChar w:fldCharType="begin"/>
        </w:r>
        <w:r>
          <w:instrText xml:space="preserve"> PAGEREF _Toc23238 \h </w:instrText>
        </w:r>
        <w:r>
          <w:fldChar w:fldCharType="separate"/>
        </w:r>
        <w:r>
          <w:t>5</w:t>
        </w:r>
        <w:r>
          <w:fldChar w:fldCharType="end"/>
        </w:r>
      </w:hyperlink>
    </w:p>
    <w:p>
      <w:pPr>
        <w:pStyle w:val="TOC2"/>
        <w:tabs>
          <w:tab w:val="right" w:leader="dot" w:pos="8306"/>
        </w:tabs>
      </w:pPr>
      <w:hyperlink w:anchor="_Toc22684" w:history="1">
        <w:r>
          <w:rPr>
            <w:rFonts w:ascii="仿宋" w:eastAsia="仿宋" w:hAnsi="仿宋" w:cs="仿宋" w:hint="eastAsia"/>
            <w:lang w:eastAsia="zh-CN"/>
          </w:rPr>
          <w:t>(一)、服装电子商务行业分析</w:t>
        </w:r>
        <w:r>
          <w:tab/>
        </w:r>
        <w:r>
          <w:fldChar w:fldCharType="begin"/>
        </w:r>
        <w:r>
          <w:instrText xml:space="preserve"> PAGEREF _Toc22684 \h </w:instrText>
        </w:r>
        <w:r>
          <w:fldChar w:fldCharType="separate"/>
        </w:r>
        <w:r>
          <w:t>5</w:t>
        </w:r>
        <w:r>
          <w:fldChar w:fldCharType="end"/>
        </w:r>
      </w:hyperlink>
    </w:p>
    <w:p>
      <w:pPr>
        <w:pStyle w:val="TOC2"/>
        <w:tabs>
          <w:tab w:val="right" w:leader="dot" w:pos="8306"/>
        </w:tabs>
      </w:pPr>
      <w:hyperlink w:anchor="_Toc11978" w:history="1">
        <w:r>
          <w:rPr>
            <w:rFonts w:ascii="仿宋" w:eastAsia="仿宋" w:hAnsi="仿宋" w:cs="仿宋" w:hint="eastAsia"/>
            <w:lang w:eastAsia="zh-CN"/>
          </w:rPr>
          <w:t>(二)、服装电子商务市场分析预测</w:t>
        </w:r>
        <w:r>
          <w:tab/>
        </w:r>
        <w:r>
          <w:fldChar w:fldCharType="begin"/>
        </w:r>
        <w:r>
          <w:instrText xml:space="preserve"> PAGEREF _Toc11978 \h </w:instrText>
        </w:r>
        <w:r>
          <w:fldChar w:fldCharType="separate"/>
        </w:r>
        <w:r>
          <w:t>5</w:t>
        </w:r>
        <w:r>
          <w:fldChar w:fldCharType="end"/>
        </w:r>
      </w:hyperlink>
    </w:p>
    <w:p>
      <w:pPr>
        <w:pStyle w:val="TOC1"/>
        <w:tabs>
          <w:tab w:val="right" w:leader="dot" w:pos="8306"/>
        </w:tabs>
      </w:pPr>
      <w:hyperlink w:anchor="_Toc21988" w:history="1">
        <w:r>
          <w:rPr>
            <w:rFonts w:ascii="仿宋" w:eastAsia="仿宋" w:hAnsi="仿宋" w:cs="仿宋" w:hint="eastAsia"/>
            <w:lang w:eastAsia="zh-CN"/>
          </w:rPr>
          <w:t>三、服装电子商务项目可持续发展</w:t>
        </w:r>
        <w:r>
          <w:tab/>
        </w:r>
        <w:r>
          <w:fldChar w:fldCharType="begin"/>
        </w:r>
        <w:r>
          <w:instrText xml:space="preserve"> PAGEREF _Toc21988 \h </w:instrText>
        </w:r>
        <w:r>
          <w:fldChar w:fldCharType="separate"/>
        </w:r>
        <w:r>
          <w:t>6</w:t>
        </w:r>
        <w:r>
          <w:fldChar w:fldCharType="end"/>
        </w:r>
      </w:hyperlink>
    </w:p>
    <w:p>
      <w:pPr>
        <w:pStyle w:val="TOC2"/>
        <w:tabs>
          <w:tab w:val="right" w:leader="dot" w:pos="8306"/>
        </w:tabs>
      </w:pPr>
      <w:hyperlink w:anchor="_Toc22936" w:history="1">
        <w:r>
          <w:rPr>
            <w:rFonts w:ascii="仿宋" w:eastAsia="仿宋" w:hAnsi="仿宋" w:cs="仿宋" w:hint="eastAsia"/>
            <w:lang w:eastAsia="zh-CN"/>
          </w:rPr>
          <w:t>(一)、可持续战略与实践</w:t>
        </w:r>
        <w:r>
          <w:tab/>
        </w:r>
        <w:r>
          <w:fldChar w:fldCharType="begin"/>
        </w:r>
        <w:r>
          <w:instrText xml:space="preserve"> PAGEREF _Toc22936 \h </w:instrText>
        </w:r>
        <w:r>
          <w:fldChar w:fldCharType="separate"/>
        </w:r>
        <w:r>
          <w:t>6</w:t>
        </w:r>
        <w:r>
          <w:fldChar w:fldCharType="end"/>
        </w:r>
      </w:hyperlink>
    </w:p>
    <w:p>
      <w:pPr>
        <w:pStyle w:val="TOC2"/>
        <w:tabs>
          <w:tab w:val="right" w:leader="dot" w:pos="8306"/>
        </w:tabs>
      </w:pPr>
      <w:hyperlink w:anchor="_Toc16806" w:history="1">
        <w:r>
          <w:rPr>
            <w:rFonts w:ascii="仿宋" w:eastAsia="仿宋" w:hAnsi="仿宋" w:cs="仿宋" w:hint="eastAsia"/>
            <w:lang w:eastAsia="zh-CN"/>
          </w:rPr>
          <w:t>(二)、环保与社会责任</w:t>
        </w:r>
        <w:r>
          <w:tab/>
        </w:r>
        <w:r>
          <w:fldChar w:fldCharType="begin"/>
        </w:r>
        <w:r>
          <w:instrText xml:space="preserve"> PAGEREF _Toc16806 \h </w:instrText>
        </w:r>
        <w:r>
          <w:fldChar w:fldCharType="separate"/>
        </w:r>
        <w:r>
          <w:t>7</w:t>
        </w:r>
        <w:r>
          <w:fldChar w:fldCharType="end"/>
        </w:r>
      </w:hyperlink>
    </w:p>
    <w:p>
      <w:pPr>
        <w:pStyle w:val="TOC1"/>
        <w:tabs>
          <w:tab w:val="right" w:leader="dot" w:pos="8306"/>
        </w:tabs>
      </w:pPr>
      <w:hyperlink w:anchor="_Toc21868" w:history="1">
        <w:r>
          <w:rPr>
            <w:rFonts w:ascii="仿宋" w:eastAsia="仿宋" w:hAnsi="仿宋" w:cs="仿宋" w:hint="eastAsia"/>
            <w:lang w:eastAsia="zh-CN"/>
          </w:rPr>
          <w:t>四、工艺说明</w:t>
        </w:r>
        <w:r>
          <w:tab/>
        </w:r>
        <w:r>
          <w:fldChar w:fldCharType="begin"/>
        </w:r>
        <w:r>
          <w:instrText xml:space="preserve"> PAGEREF _Toc21868 \h </w:instrText>
        </w:r>
        <w:r>
          <w:fldChar w:fldCharType="separate"/>
        </w:r>
        <w:r>
          <w:t>8</w:t>
        </w:r>
        <w:r>
          <w:fldChar w:fldCharType="end"/>
        </w:r>
      </w:hyperlink>
    </w:p>
    <w:p>
      <w:pPr>
        <w:pStyle w:val="TOC2"/>
        <w:tabs>
          <w:tab w:val="right" w:leader="dot" w:pos="8306"/>
        </w:tabs>
      </w:pPr>
      <w:hyperlink w:anchor="_Toc1529" w:history="1">
        <w:r>
          <w:rPr>
            <w:rFonts w:ascii="仿宋" w:eastAsia="仿宋" w:hAnsi="仿宋" w:cs="仿宋" w:hint="eastAsia"/>
            <w:lang w:eastAsia="zh-CN"/>
          </w:rPr>
          <w:t>(一)、技术管理特点</w:t>
        </w:r>
        <w:r>
          <w:tab/>
        </w:r>
        <w:r>
          <w:fldChar w:fldCharType="begin"/>
        </w:r>
        <w:r>
          <w:instrText xml:space="preserve"> PAGEREF _Toc1529 \h </w:instrText>
        </w:r>
        <w:r>
          <w:fldChar w:fldCharType="separate"/>
        </w:r>
        <w:r>
          <w:t>8</w:t>
        </w:r>
        <w:r>
          <w:fldChar w:fldCharType="end"/>
        </w:r>
      </w:hyperlink>
    </w:p>
    <w:p>
      <w:pPr>
        <w:pStyle w:val="TOC2"/>
        <w:tabs>
          <w:tab w:val="right" w:leader="dot" w:pos="8306"/>
        </w:tabs>
      </w:pPr>
      <w:hyperlink w:anchor="_Toc419" w:history="1">
        <w:r>
          <w:rPr>
            <w:rFonts w:ascii="仿宋" w:eastAsia="仿宋" w:hAnsi="仿宋" w:cs="仿宋" w:hint="eastAsia"/>
            <w:lang w:eastAsia="zh-CN"/>
          </w:rPr>
          <w:t>(二)、服装电子商务项目工艺技术设计方案</w:t>
        </w:r>
        <w:r>
          <w:tab/>
        </w:r>
        <w:r>
          <w:fldChar w:fldCharType="begin"/>
        </w:r>
        <w:r>
          <w:instrText xml:space="preserve"> PAGEREF _Toc419 \h </w:instrText>
        </w:r>
        <w:r>
          <w:fldChar w:fldCharType="separate"/>
        </w:r>
        <w:r>
          <w:t>9</w:t>
        </w:r>
        <w:r>
          <w:fldChar w:fldCharType="end"/>
        </w:r>
      </w:hyperlink>
    </w:p>
    <w:p>
      <w:pPr>
        <w:pStyle w:val="TOC2"/>
        <w:tabs>
          <w:tab w:val="right" w:leader="dot" w:pos="8306"/>
        </w:tabs>
      </w:pPr>
      <w:hyperlink w:anchor="_Toc13281" w:history="1">
        <w:r>
          <w:rPr>
            <w:rFonts w:ascii="仿宋" w:eastAsia="仿宋" w:hAnsi="仿宋" w:cs="仿宋" w:hint="eastAsia"/>
            <w:lang w:eastAsia="zh-CN"/>
          </w:rPr>
          <w:t>(三)、设备选型方案</w:t>
        </w:r>
        <w:r>
          <w:tab/>
        </w:r>
        <w:r>
          <w:fldChar w:fldCharType="begin"/>
        </w:r>
        <w:r>
          <w:instrText xml:space="preserve"> PAGEREF _Toc13281 \h </w:instrText>
        </w:r>
        <w:r>
          <w:fldChar w:fldCharType="separate"/>
        </w:r>
        <w:r>
          <w:t>10</w:t>
        </w:r>
        <w:r>
          <w:fldChar w:fldCharType="end"/>
        </w:r>
      </w:hyperlink>
    </w:p>
    <w:p>
      <w:pPr>
        <w:pStyle w:val="TOC1"/>
        <w:tabs>
          <w:tab w:val="right" w:leader="dot" w:pos="8306"/>
        </w:tabs>
      </w:pPr>
      <w:hyperlink w:anchor="_Toc1510" w:history="1">
        <w:r>
          <w:rPr>
            <w:rFonts w:ascii="仿宋" w:eastAsia="仿宋" w:hAnsi="仿宋" w:cs="仿宋" w:hint="eastAsia"/>
            <w:lang w:eastAsia="zh-CN"/>
          </w:rPr>
          <w:t>五、服装电子商务项目绩效评估</w:t>
        </w:r>
        <w:r>
          <w:tab/>
        </w:r>
        <w:r>
          <w:fldChar w:fldCharType="begin"/>
        </w:r>
        <w:r>
          <w:instrText xml:space="preserve"> PAGEREF _Toc1510 \h </w:instrText>
        </w:r>
        <w:r>
          <w:fldChar w:fldCharType="separate"/>
        </w:r>
        <w:r>
          <w:t>12</w:t>
        </w:r>
        <w:r>
          <w:fldChar w:fldCharType="end"/>
        </w:r>
      </w:hyperlink>
    </w:p>
    <w:p>
      <w:pPr>
        <w:pStyle w:val="TOC2"/>
        <w:tabs>
          <w:tab w:val="right" w:leader="dot" w:pos="8306"/>
        </w:tabs>
      </w:pPr>
      <w:hyperlink w:anchor="_Toc3147" w:history="1">
        <w:r>
          <w:rPr>
            <w:rFonts w:ascii="仿宋" w:eastAsia="仿宋" w:hAnsi="仿宋" w:cs="仿宋" w:hint="eastAsia"/>
            <w:lang w:eastAsia="zh-CN"/>
          </w:rPr>
          <w:t>(一)、绩效评估指标</w:t>
        </w:r>
        <w:r>
          <w:tab/>
        </w:r>
        <w:r>
          <w:fldChar w:fldCharType="begin"/>
        </w:r>
        <w:r>
          <w:instrText xml:space="preserve"> PAGEREF _Toc3147 \h </w:instrText>
        </w:r>
        <w:r>
          <w:fldChar w:fldCharType="separate"/>
        </w:r>
        <w:r>
          <w:t>12</w:t>
        </w:r>
        <w:r>
          <w:fldChar w:fldCharType="end"/>
        </w:r>
      </w:hyperlink>
    </w:p>
    <w:p>
      <w:pPr>
        <w:pStyle w:val="TOC2"/>
        <w:tabs>
          <w:tab w:val="right" w:leader="dot" w:pos="8306"/>
        </w:tabs>
      </w:pPr>
      <w:hyperlink w:anchor="_Toc8106" w:history="1">
        <w:r>
          <w:rPr>
            <w:rFonts w:ascii="仿宋" w:eastAsia="仿宋" w:hAnsi="仿宋" w:cs="仿宋" w:hint="eastAsia"/>
            <w:lang w:eastAsia="zh-CN"/>
          </w:rPr>
          <w:t>(二)、绩效评估方法</w:t>
        </w:r>
        <w:r>
          <w:tab/>
        </w:r>
        <w:r>
          <w:fldChar w:fldCharType="begin"/>
        </w:r>
        <w:r>
          <w:instrText xml:space="preserve"> PAGEREF _Toc8106 \h </w:instrText>
        </w:r>
        <w:r>
          <w:fldChar w:fldCharType="separate"/>
        </w:r>
        <w:r>
          <w:t>13</w:t>
        </w:r>
        <w:r>
          <w:fldChar w:fldCharType="end"/>
        </w:r>
      </w:hyperlink>
    </w:p>
    <w:p>
      <w:pPr>
        <w:pStyle w:val="TOC2"/>
        <w:tabs>
          <w:tab w:val="right" w:leader="dot" w:pos="8306"/>
        </w:tabs>
      </w:pPr>
      <w:hyperlink w:anchor="_Toc24085" w:history="1">
        <w:r>
          <w:rPr>
            <w:rFonts w:ascii="仿宋" w:eastAsia="仿宋" w:hAnsi="仿宋" w:cs="仿宋" w:hint="eastAsia"/>
            <w:lang w:eastAsia="zh-CN"/>
          </w:rPr>
          <w:t>(三)、绩效评估周期</w:t>
        </w:r>
        <w:r>
          <w:tab/>
        </w:r>
        <w:r>
          <w:fldChar w:fldCharType="begin"/>
        </w:r>
        <w:r>
          <w:instrText xml:space="preserve"> PAGEREF _Toc24085 \h </w:instrText>
        </w:r>
        <w:r>
          <w:fldChar w:fldCharType="separate"/>
        </w:r>
        <w:r>
          <w:t>14</w:t>
        </w:r>
        <w:r>
          <w:fldChar w:fldCharType="end"/>
        </w:r>
      </w:hyperlink>
    </w:p>
    <w:p>
      <w:pPr>
        <w:pStyle w:val="TOC1"/>
        <w:tabs>
          <w:tab w:val="right" w:leader="dot" w:pos="8306"/>
        </w:tabs>
      </w:pPr>
      <w:hyperlink w:anchor="_Toc13483" w:history="1">
        <w:r>
          <w:rPr>
            <w:rFonts w:ascii="仿宋" w:eastAsia="仿宋" w:hAnsi="仿宋" w:cs="仿宋" w:hint="eastAsia"/>
            <w:lang w:eastAsia="zh-CN"/>
          </w:rPr>
          <w:t>六、服装电子商务项目危机管理</w:t>
        </w:r>
        <w:r>
          <w:tab/>
        </w:r>
        <w:r>
          <w:fldChar w:fldCharType="begin"/>
        </w:r>
        <w:r>
          <w:instrText xml:space="preserve"> PAGEREF _Toc13483 \h </w:instrText>
        </w:r>
        <w:r>
          <w:fldChar w:fldCharType="separate"/>
        </w:r>
        <w:r>
          <w:t>15</w:t>
        </w:r>
        <w:r>
          <w:fldChar w:fldCharType="end"/>
        </w:r>
      </w:hyperlink>
    </w:p>
    <w:p>
      <w:pPr>
        <w:pStyle w:val="TOC2"/>
        <w:tabs>
          <w:tab w:val="right" w:leader="dot" w:pos="8306"/>
        </w:tabs>
      </w:pPr>
      <w:hyperlink w:anchor="_Toc18707" w:history="1">
        <w:r>
          <w:rPr>
            <w:rFonts w:ascii="仿宋" w:eastAsia="仿宋" w:hAnsi="仿宋" w:cs="仿宋" w:hint="eastAsia"/>
            <w:lang w:eastAsia="zh-CN"/>
          </w:rPr>
          <w:t>(一)、危机预警与识别</w:t>
        </w:r>
        <w:r>
          <w:tab/>
        </w:r>
        <w:r>
          <w:fldChar w:fldCharType="begin"/>
        </w:r>
        <w:r>
          <w:instrText xml:space="preserve"> PAGEREF _Toc18707 \h </w:instrText>
        </w:r>
        <w:r>
          <w:fldChar w:fldCharType="separate"/>
        </w:r>
        <w:r>
          <w:t>15</w:t>
        </w:r>
        <w:r>
          <w:fldChar w:fldCharType="end"/>
        </w:r>
      </w:hyperlink>
    </w:p>
    <w:p>
      <w:pPr>
        <w:pStyle w:val="TOC2"/>
        <w:tabs>
          <w:tab w:val="right" w:leader="dot" w:pos="8306"/>
        </w:tabs>
      </w:pPr>
      <w:hyperlink w:anchor="_Toc6736" w:history="1">
        <w:r>
          <w:rPr>
            <w:rFonts w:ascii="仿宋" w:eastAsia="仿宋" w:hAnsi="仿宋" w:cs="仿宋" w:hint="eastAsia"/>
            <w:lang w:eastAsia="zh-CN"/>
          </w:rPr>
          <w:t>(二)、危机应对与恢复</w:t>
        </w:r>
        <w:r>
          <w:tab/>
        </w:r>
        <w:r>
          <w:fldChar w:fldCharType="begin"/>
        </w:r>
        <w:r>
          <w:instrText xml:space="preserve"> PAGEREF _Toc6736 \h </w:instrText>
        </w:r>
        <w:r>
          <w:fldChar w:fldCharType="separate"/>
        </w:r>
        <w:r>
          <w:t>16</w:t>
        </w:r>
        <w:r>
          <w:fldChar w:fldCharType="end"/>
        </w:r>
      </w:hyperlink>
    </w:p>
    <w:p>
      <w:pPr>
        <w:pStyle w:val="TOC1"/>
        <w:tabs>
          <w:tab w:val="right" w:leader="dot" w:pos="8306"/>
        </w:tabs>
      </w:pPr>
      <w:hyperlink w:anchor="_Toc13931" w:history="1">
        <w:r>
          <w:rPr>
            <w:rFonts w:ascii="仿宋" w:eastAsia="仿宋" w:hAnsi="仿宋" w:cs="仿宋" w:hint="eastAsia"/>
            <w:lang w:eastAsia="zh-CN"/>
          </w:rPr>
          <w:t>七、服装电子商务项目人力资源管理</w:t>
        </w:r>
        <w:r>
          <w:tab/>
        </w:r>
        <w:r>
          <w:fldChar w:fldCharType="begin"/>
        </w:r>
        <w:r>
          <w:instrText xml:space="preserve"> PAGEREF _Toc13931 \h </w:instrText>
        </w:r>
        <w:r>
          <w:fldChar w:fldCharType="separate"/>
        </w:r>
        <w:r>
          <w:t>17</w:t>
        </w:r>
        <w:r>
          <w:fldChar w:fldCharType="end"/>
        </w:r>
      </w:hyperlink>
    </w:p>
    <w:p>
      <w:pPr>
        <w:pStyle w:val="TOC2"/>
        <w:tabs>
          <w:tab w:val="right" w:leader="dot" w:pos="8306"/>
        </w:tabs>
      </w:pPr>
      <w:hyperlink w:anchor="_Toc16663" w:history="1">
        <w:r>
          <w:rPr>
            <w:rFonts w:ascii="仿宋" w:eastAsia="仿宋" w:hAnsi="仿宋" w:cs="仿宋" w:hint="eastAsia"/>
            <w:lang w:eastAsia="zh-CN"/>
          </w:rPr>
          <w:t>(一)、建立健全的预算管理制度</w:t>
        </w:r>
        <w:r>
          <w:tab/>
        </w:r>
        <w:r>
          <w:fldChar w:fldCharType="begin"/>
        </w:r>
        <w:r>
          <w:instrText xml:space="preserve"> PAGEREF _Toc16663 \h </w:instrText>
        </w:r>
        <w:r>
          <w:fldChar w:fldCharType="separate"/>
        </w:r>
        <w:r>
          <w:t>17</w:t>
        </w:r>
        <w:r>
          <w:fldChar w:fldCharType="end"/>
        </w:r>
      </w:hyperlink>
    </w:p>
    <w:p>
      <w:pPr>
        <w:pStyle w:val="TOC2"/>
        <w:tabs>
          <w:tab w:val="right" w:leader="dot" w:pos="8306"/>
        </w:tabs>
      </w:pPr>
      <w:hyperlink w:anchor="_Toc6345" w:history="1">
        <w:r>
          <w:rPr>
            <w:rFonts w:ascii="仿宋" w:eastAsia="仿宋" w:hAnsi="仿宋" w:cs="仿宋" w:hint="eastAsia"/>
            <w:lang w:eastAsia="zh-CN"/>
          </w:rPr>
          <w:t>(二)、加强资金流动监控</w:t>
        </w:r>
        <w:r>
          <w:tab/>
        </w:r>
        <w:r>
          <w:fldChar w:fldCharType="begin"/>
        </w:r>
        <w:r>
          <w:instrText xml:space="preserve"> PAGEREF _Toc6345 \h </w:instrText>
        </w:r>
        <w:r>
          <w:fldChar w:fldCharType="separate"/>
        </w:r>
        <w:r>
          <w:t>19</w:t>
        </w:r>
        <w:r>
          <w:fldChar w:fldCharType="end"/>
        </w:r>
      </w:hyperlink>
    </w:p>
    <w:p>
      <w:pPr>
        <w:pStyle w:val="TOC2"/>
        <w:tabs>
          <w:tab w:val="right" w:leader="dot" w:pos="8306"/>
        </w:tabs>
      </w:pPr>
      <w:hyperlink w:anchor="_Toc11389" w:history="1">
        <w:r>
          <w:rPr>
            <w:rFonts w:ascii="仿宋" w:eastAsia="仿宋" w:hAnsi="仿宋" w:cs="仿宋" w:hint="eastAsia"/>
            <w:lang w:eastAsia="zh-CN"/>
          </w:rPr>
          <w:t>(三)、制定完善的风险控制机制</w:t>
        </w:r>
        <w:r>
          <w:tab/>
        </w:r>
        <w:r>
          <w:fldChar w:fldCharType="begin"/>
        </w:r>
        <w:r>
          <w:instrText xml:space="preserve"> PAGEREF _Toc11389 \h </w:instrText>
        </w:r>
        <w:r>
          <w:fldChar w:fldCharType="separate"/>
        </w:r>
        <w:r>
          <w:t>20</w:t>
        </w:r>
        <w:r>
          <w:fldChar w:fldCharType="end"/>
        </w:r>
      </w:hyperlink>
    </w:p>
    <w:p>
      <w:pPr>
        <w:pStyle w:val="TOC2"/>
        <w:tabs>
          <w:tab w:val="right" w:leader="dot" w:pos="8306"/>
        </w:tabs>
      </w:pPr>
      <w:hyperlink w:anchor="_Toc23351" w:history="1">
        <w:r>
          <w:rPr>
            <w:rFonts w:ascii="仿宋" w:eastAsia="仿宋" w:hAnsi="仿宋" w:cs="仿宋" w:hint="eastAsia"/>
            <w:lang w:eastAsia="zh-CN"/>
          </w:rPr>
          <w:t>(四)、优化成本管理</w:t>
        </w:r>
        <w:r>
          <w:tab/>
        </w:r>
        <w:r>
          <w:fldChar w:fldCharType="begin"/>
        </w:r>
        <w:r>
          <w:instrText xml:space="preserve"> PAGEREF _Toc23351 \h </w:instrText>
        </w:r>
        <w:r>
          <w:fldChar w:fldCharType="separate"/>
        </w:r>
        <w:r>
          <w:t>22</w:t>
        </w:r>
        <w:r>
          <w:fldChar w:fldCharType="end"/>
        </w:r>
      </w:hyperlink>
    </w:p>
    <w:p>
      <w:pPr>
        <w:pStyle w:val="TOC1"/>
        <w:tabs>
          <w:tab w:val="right" w:leader="dot" w:pos="8306"/>
        </w:tabs>
      </w:pPr>
      <w:hyperlink w:anchor="_Toc8952" w:history="1">
        <w:r>
          <w:rPr>
            <w:rFonts w:ascii="仿宋" w:eastAsia="仿宋" w:hAnsi="仿宋" w:cs="仿宋" w:hint="eastAsia"/>
            <w:lang w:eastAsia="zh-CN"/>
          </w:rPr>
          <w:t>八、服装电子商务项目投资规划</w:t>
        </w:r>
        <w:r>
          <w:tab/>
        </w:r>
        <w:r>
          <w:fldChar w:fldCharType="begin"/>
        </w:r>
        <w:r>
          <w:instrText xml:space="preserve"> PAGEREF _Toc8952 \h </w:instrText>
        </w:r>
        <w:r>
          <w:fldChar w:fldCharType="separate"/>
        </w:r>
        <w:r>
          <w:t>23</w:t>
        </w:r>
        <w:r>
          <w:fldChar w:fldCharType="end"/>
        </w:r>
      </w:hyperlink>
    </w:p>
    <w:p>
      <w:pPr>
        <w:pStyle w:val="TOC2"/>
        <w:tabs>
          <w:tab w:val="right" w:leader="dot" w:pos="8306"/>
        </w:tabs>
      </w:pPr>
      <w:hyperlink w:anchor="_Toc23447" w:history="1">
        <w:r>
          <w:rPr>
            <w:rFonts w:ascii="仿宋" w:eastAsia="仿宋" w:hAnsi="仿宋" w:cs="仿宋" w:hint="eastAsia"/>
            <w:lang w:eastAsia="zh-CN"/>
          </w:rPr>
          <w:t>(一)、服装电子商务项目总投资估算</w:t>
        </w:r>
        <w:r>
          <w:tab/>
        </w:r>
        <w:r>
          <w:fldChar w:fldCharType="begin"/>
        </w:r>
        <w:r>
          <w:instrText xml:space="preserve"> PAGEREF _Toc23447 \h </w:instrText>
        </w:r>
        <w:r>
          <w:fldChar w:fldCharType="separate"/>
        </w:r>
        <w:r>
          <w:t>23</w:t>
        </w:r>
        <w:r>
          <w:fldChar w:fldCharType="end"/>
        </w:r>
      </w:hyperlink>
    </w:p>
    <w:p>
      <w:pPr>
        <w:pStyle w:val="TOC2"/>
        <w:tabs>
          <w:tab w:val="right" w:leader="dot" w:pos="8306"/>
        </w:tabs>
      </w:pPr>
      <w:hyperlink w:anchor="_Toc7939" w:history="1">
        <w:r>
          <w:rPr>
            <w:rFonts w:ascii="仿宋" w:eastAsia="仿宋" w:hAnsi="仿宋" w:cs="仿宋" w:hint="eastAsia"/>
            <w:lang w:eastAsia="zh-CN"/>
          </w:rPr>
          <w:t>(二)、资金筹措</w:t>
        </w:r>
        <w:r>
          <w:tab/>
        </w:r>
        <w:r>
          <w:fldChar w:fldCharType="begin"/>
        </w:r>
        <w:r>
          <w:instrText xml:space="preserve"> PAGEREF _Toc7939 \h </w:instrText>
        </w:r>
        <w:r>
          <w:fldChar w:fldCharType="separate"/>
        </w:r>
        <w:r>
          <w:t>24</w:t>
        </w:r>
        <w:r>
          <w:fldChar w:fldCharType="end"/>
        </w:r>
      </w:hyperlink>
    </w:p>
    <w:p>
      <w:pPr>
        <w:pStyle w:val="TOC1"/>
        <w:tabs>
          <w:tab w:val="right" w:leader="dot" w:pos="8306"/>
        </w:tabs>
      </w:pPr>
      <w:hyperlink w:anchor="_Toc30229" w:history="1">
        <w:r>
          <w:rPr>
            <w:rFonts w:ascii="仿宋" w:eastAsia="仿宋" w:hAnsi="仿宋" w:cs="仿宋" w:hint="eastAsia"/>
            <w:lang w:eastAsia="zh-CN"/>
          </w:rPr>
          <w:t>九、服装电子商务项目技术管理</w:t>
        </w:r>
        <w:r>
          <w:tab/>
        </w:r>
        <w:r>
          <w:fldChar w:fldCharType="begin"/>
        </w:r>
        <w:r>
          <w:instrText xml:space="preserve"> PAGEREF _Toc30229 \h </w:instrText>
        </w:r>
        <w:r>
          <w:fldChar w:fldCharType="separate"/>
        </w:r>
        <w:r>
          <w:t>25</w:t>
        </w:r>
        <w:r>
          <w:fldChar w:fldCharType="end"/>
        </w:r>
      </w:hyperlink>
    </w:p>
    <w:p>
      <w:pPr>
        <w:pStyle w:val="TOC2"/>
        <w:tabs>
          <w:tab w:val="right" w:leader="dot" w:pos="8306"/>
        </w:tabs>
      </w:pPr>
      <w:hyperlink w:anchor="_Toc4429" w:history="1">
        <w:r>
          <w:rPr>
            <w:rFonts w:ascii="仿宋" w:eastAsia="仿宋" w:hAnsi="仿宋" w:cs="仿宋" w:hint="eastAsia"/>
            <w:lang w:eastAsia="zh-CN"/>
          </w:rPr>
          <w:t>(一)、技术方案选用方向</w:t>
        </w:r>
        <w:r>
          <w:tab/>
        </w:r>
        <w:r>
          <w:fldChar w:fldCharType="begin"/>
        </w:r>
        <w:r>
          <w:instrText xml:space="preserve"> PAGEREF _Toc4429 \h </w:instrText>
        </w:r>
        <w:r>
          <w:fldChar w:fldCharType="separate"/>
        </w:r>
        <w:r>
          <w:t>25</w:t>
        </w:r>
        <w:r>
          <w:fldChar w:fldCharType="end"/>
        </w:r>
      </w:hyperlink>
    </w:p>
    <w:p>
      <w:pPr>
        <w:pStyle w:val="TOC2"/>
        <w:tabs>
          <w:tab w:val="right" w:leader="dot" w:pos="8306"/>
        </w:tabs>
      </w:pPr>
      <w:hyperlink w:anchor="_Toc4365" w:history="1">
        <w:r>
          <w:rPr>
            <w:rFonts w:ascii="仿宋" w:eastAsia="仿宋" w:hAnsi="仿宋" w:cs="仿宋" w:hint="eastAsia"/>
            <w:lang w:eastAsia="zh-CN"/>
          </w:rPr>
          <w:t>(二)、工艺技术方案选用原则</w:t>
        </w:r>
        <w:r>
          <w:tab/>
        </w:r>
        <w:r>
          <w:fldChar w:fldCharType="begin"/>
        </w:r>
        <w:r>
          <w:instrText xml:space="preserve"> PAGEREF _Toc4365 \h </w:instrText>
        </w:r>
        <w:r>
          <w:fldChar w:fldCharType="separate"/>
        </w:r>
        <w:r>
          <w:t>27</w:t>
        </w:r>
        <w:r>
          <w:fldChar w:fldCharType="end"/>
        </w:r>
      </w:hyperlink>
    </w:p>
    <w:p>
      <w:pPr>
        <w:pStyle w:val="TOC2"/>
        <w:tabs>
          <w:tab w:val="right" w:leader="dot" w:pos="8306"/>
        </w:tabs>
      </w:pPr>
      <w:hyperlink w:anchor="_Toc17794" w:history="1">
        <w:r>
          <w:rPr>
            <w:rFonts w:ascii="仿宋" w:eastAsia="仿宋" w:hAnsi="仿宋" w:cs="仿宋" w:hint="eastAsia"/>
            <w:lang w:eastAsia="zh-CN"/>
          </w:rPr>
          <w:t>(三)、工艺技术方案要求</w:t>
        </w:r>
        <w:r>
          <w:tab/>
        </w:r>
        <w:r>
          <w:fldChar w:fldCharType="begin"/>
        </w:r>
        <w:r>
          <w:instrText xml:space="preserve"> PAGEREF _Toc17794 \h </w:instrText>
        </w:r>
        <w:r>
          <w:fldChar w:fldCharType="separate"/>
        </w:r>
        <w:r>
          <w:t>29</w:t>
        </w:r>
        <w:r>
          <w:fldChar w:fldCharType="end"/>
        </w:r>
      </w:hyperlink>
    </w:p>
    <w:p>
      <w:pPr>
        <w:pStyle w:val="TOC1"/>
        <w:tabs>
          <w:tab w:val="right" w:leader="dot" w:pos="8306"/>
        </w:tabs>
      </w:pPr>
      <w:hyperlink w:anchor="_Toc21815" w:history="1">
        <w:r>
          <w:rPr>
            <w:rFonts w:ascii="仿宋" w:eastAsia="仿宋" w:hAnsi="仿宋" w:cs="仿宋" w:hint="eastAsia"/>
            <w:lang w:eastAsia="zh-CN"/>
          </w:rPr>
          <w:t>十、服装电子商务项目计划安排</w:t>
        </w:r>
        <w:r>
          <w:tab/>
        </w:r>
        <w:r>
          <w:fldChar w:fldCharType="begin"/>
        </w:r>
        <w:r>
          <w:instrText xml:space="preserve"> PAGEREF _Toc21815 \h </w:instrText>
        </w:r>
        <w:r>
          <w:fldChar w:fldCharType="separate"/>
        </w:r>
        <w:r>
          <w:t>31</w:t>
        </w:r>
        <w:r>
          <w:fldChar w:fldCharType="end"/>
        </w:r>
      </w:hyperlink>
    </w:p>
    <w:p>
      <w:pPr>
        <w:pStyle w:val="TOC2"/>
        <w:tabs>
          <w:tab w:val="right" w:leader="dot" w:pos="8306"/>
        </w:tabs>
      </w:pPr>
      <w:hyperlink w:anchor="_Toc1614" w:history="1">
        <w:r>
          <w:rPr>
            <w:rFonts w:ascii="仿宋" w:eastAsia="仿宋" w:hAnsi="仿宋" w:cs="仿宋" w:hint="eastAsia"/>
            <w:lang w:eastAsia="zh-CN"/>
          </w:rPr>
          <w:t>(一)、建设周期</w:t>
        </w:r>
        <w:r>
          <w:tab/>
        </w:r>
        <w:r>
          <w:fldChar w:fldCharType="begin"/>
        </w:r>
        <w:r>
          <w:instrText xml:space="preserve"> PAGEREF _Toc1614 \h </w:instrText>
        </w:r>
        <w:r>
          <w:fldChar w:fldCharType="separate"/>
        </w:r>
        <w:r>
          <w:t>31</w:t>
        </w:r>
        <w:r>
          <w:fldChar w:fldCharType="end"/>
        </w:r>
      </w:hyperlink>
    </w:p>
    <w:p>
      <w:pPr>
        <w:pStyle w:val="TOC2"/>
        <w:tabs>
          <w:tab w:val="right" w:leader="dot" w:pos="8306"/>
        </w:tabs>
      </w:pPr>
      <w:hyperlink w:anchor="_Toc23574" w:history="1">
        <w:r>
          <w:rPr>
            <w:rFonts w:ascii="仿宋" w:eastAsia="仿宋" w:hAnsi="仿宋" w:cs="仿宋" w:hint="eastAsia"/>
            <w:lang w:eastAsia="zh-CN"/>
          </w:rPr>
          <w:t>(二)、建设进度</w:t>
        </w:r>
        <w:r>
          <w:tab/>
        </w:r>
        <w:r>
          <w:fldChar w:fldCharType="begin"/>
        </w:r>
        <w:r>
          <w:instrText xml:space="preserve"> PAGEREF _Toc23574 \h </w:instrText>
        </w:r>
        <w:r>
          <w:fldChar w:fldCharType="separate"/>
        </w:r>
        <w:r>
          <w:t>32</w:t>
        </w:r>
        <w:r>
          <w:fldChar w:fldCharType="end"/>
        </w:r>
      </w:hyperlink>
    </w:p>
    <w:p>
      <w:pPr>
        <w:pStyle w:val="TOC2"/>
        <w:tabs>
          <w:tab w:val="right" w:leader="dot" w:pos="8306"/>
        </w:tabs>
      </w:pPr>
      <w:hyperlink w:anchor="_Toc17033" w:history="1">
        <w:r>
          <w:rPr>
            <w:rFonts w:ascii="仿宋" w:eastAsia="仿宋" w:hAnsi="仿宋" w:cs="仿宋" w:hint="eastAsia"/>
            <w:lang w:eastAsia="zh-CN"/>
          </w:rPr>
          <w:t>(三)、进度安排注意事项</w:t>
        </w:r>
        <w:r>
          <w:tab/>
        </w:r>
        <w:r>
          <w:fldChar w:fldCharType="begin"/>
        </w:r>
        <w:r>
          <w:instrText xml:space="preserve"> PAGEREF _Toc17033 \h </w:instrText>
        </w:r>
        <w:r>
          <w:fldChar w:fldCharType="separate"/>
        </w:r>
        <w:r>
          <w:t>33</w:t>
        </w:r>
        <w:r>
          <w:fldChar w:fldCharType="end"/>
        </w:r>
      </w:hyperlink>
    </w:p>
    <w:p>
      <w:pPr>
        <w:pStyle w:val="TOC2"/>
        <w:tabs>
          <w:tab w:val="right" w:leader="dot" w:pos="8306"/>
        </w:tabs>
      </w:pPr>
      <w:hyperlink w:anchor="_Toc12029" w:history="1">
        <w:r>
          <w:rPr>
            <w:rFonts w:ascii="仿宋" w:eastAsia="仿宋" w:hAnsi="仿宋" w:cs="仿宋" w:hint="eastAsia"/>
            <w:lang w:eastAsia="zh-CN"/>
          </w:rPr>
          <w:t>(四)、人力资源配置</w:t>
        </w:r>
        <w:r>
          <w:tab/>
        </w:r>
        <w:r>
          <w:fldChar w:fldCharType="begin"/>
        </w:r>
        <w:r>
          <w:instrText xml:space="preserve"> PAGEREF _Toc12029 \h </w:instrText>
        </w:r>
        <w:r>
          <w:fldChar w:fldCharType="separate"/>
        </w:r>
        <w:r>
          <w:t>35</w:t>
        </w:r>
        <w:r>
          <w:fldChar w:fldCharType="end"/>
        </w:r>
      </w:hyperlink>
    </w:p>
    <w:p>
      <w:pPr>
        <w:pStyle w:val="TOC1"/>
        <w:tabs>
          <w:tab w:val="right" w:leader="dot" w:pos="8306"/>
        </w:tabs>
      </w:pPr>
      <w:hyperlink w:anchor="_Toc17580" w:history="1">
        <w:r>
          <w:rPr>
            <w:rFonts w:ascii="仿宋" w:eastAsia="仿宋" w:hAnsi="仿宋" w:cs="仿宋" w:hint="eastAsia"/>
            <w:lang w:eastAsia="zh-CN"/>
          </w:rPr>
          <w:t>十一、服装电子商务项目风险管理</w:t>
        </w:r>
        <w:r>
          <w:tab/>
        </w:r>
        <w:r>
          <w:fldChar w:fldCharType="begin"/>
        </w:r>
        <w:r>
          <w:instrText xml:space="preserve"> PAGEREF _Toc17580 \h </w:instrText>
        </w:r>
        <w:r>
          <w:fldChar w:fldCharType="separate"/>
        </w:r>
        <w:r>
          <w:t>35</w:t>
        </w:r>
        <w:r>
          <w:fldChar w:fldCharType="end"/>
        </w:r>
      </w:hyperlink>
    </w:p>
    <w:p>
      <w:pPr>
        <w:pStyle w:val="TOC2"/>
        <w:tabs>
          <w:tab w:val="right" w:leader="dot" w:pos="8306"/>
        </w:tabs>
      </w:pPr>
      <w:hyperlink w:anchor="_Toc811" w:history="1">
        <w:r>
          <w:rPr>
            <w:rFonts w:ascii="仿宋" w:eastAsia="仿宋" w:hAnsi="仿宋" w:cs="仿宋" w:hint="eastAsia"/>
            <w:lang w:eastAsia="zh-CN"/>
          </w:rPr>
          <w:t>(一)、风险识别与评估</w:t>
        </w:r>
        <w:r>
          <w:tab/>
        </w:r>
        <w:r>
          <w:fldChar w:fldCharType="begin"/>
        </w:r>
        <w:r>
          <w:instrText xml:space="preserve"> PAGEREF _Toc811 \h </w:instrText>
        </w:r>
        <w:r>
          <w:fldChar w:fldCharType="separate"/>
        </w:r>
        <w:r>
          <w:t>35</w:t>
        </w:r>
        <w:r>
          <w:fldChar w:fldCharType="end"/>
        </w:r>
      </w:hyperlink>
    </w:p>
    <w:p>
      <w:pPr>
        <w:pStyle w:val="TOC2"/>
        <w:tabs>
          <w:tab w:val="right" w:leader="dot" w:pos="8306"/>
        </w:tabs>
      </w:pPr>
      <w:hyperlink w:anchor="_Toc22269" w:history="1">
        <w:r>
          <w:rPr>
            <w:rFonts w:ascii="仿宋" w:eastAsia="仿宋" w:hAnsi="仿宋" w:cs="仿宋" w:hint="eastAsia"/>
            <w:lang w:eastAsia="zh-CN"/>
          </w:rPr>
          <w:t>(二)、风险应对策略</w:t>
        </w:r>
        <w:r>
          <w:tab/>
        </w:r>
        <w:r>
          <w:fldChar w:fldCharType="begin"/>
        </w:r>
        <w:r>
          <w:instrText xml:space="preserve"> PAGEREF _Toc22269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50" w:history="1">
        <w:r>
          <w:rPr>
            <w:rFonts w:ascii="仿宋" w:eastAsia="仿宋" w:hAnsi="仿宋" w:cs="仿宋" w:hint="eastAsia"/>
            <w:lang w:eastAsia="zh-CN"/>
          </w:rPr>
          <w:t>(三)、风险监控与控制</w:t>
        </w:r>
        <w:r>
          <w:tab/>
        </w:r>
        <w:r>
          <w:fldChar w:fldCharType="begin"/>
        </w:r>
        <w:r>
          <w:instrText xml:space="preserve"> PAGEREF _Toc17350 \h </w:instrText>
        </w:r>
        <w:r>
          <w:fldChar w:fldCharType="separate"/>
        </w:r>
        <w:r>
          <w:t>38</w:t>
        </w:r>
        <w:r>
          <w:fldChar w:fldCharType="end"/>
        </w:r>
      </w:hyperlink>
    </w:p>
    <w:p>
      <w:pPr>
        <w:pStyle w:val="TOC1"/>
        <w:tabs>
          <w:tab w:val="right" w:leader="dot" w:pos="8306"/>
        </w:tabs>
      </w:pPr>
      <w:hyperlink w:anchor="_Toc16921" w:history="1">
        <w:r>
          <w:rPr>
            <w:rFonts w:ascii="仿宋" w:eastAsia="仿宋" w:hAnsi="仿宋" w:cs="仿宋" w:hint="eastAsia"/>
            <w:lang w:eastAsia="zh-CN"/>
          </w:rPr>
          <w:t>十二、服装电子商务项目社会影响</w:t>
        </w:r>
        <w:r>
          <w:tab/>
        </w:r>
        <w:r>
          <w:fldChar w:fldCharType="begin"/>
        </w:r>
        <w:r>
          <w:instrText xml:space="preserve"> PAGEREF _Toc16921 \h </w:instrText>
        </w:r>
        <w:r>
          <w:fldChar w:fldCharType="separate"/>
        </w:r>
        <w:r>
          <w:t>39</w:t>
        </w:r>
        <w:r>
          <w:fldChar w:fldCharType="end"/>
        </w:r>
      </w:hyperlink>
    </w:p>
    <w:p>
      <w:pPr>
        <w:pStyle w:val="TOC2"/>
        <w:tabs>
          <w:tab w:val="right" w:leader="dot" w:pos="8306"/>
        </w:tabs>
      </w:pPr>
      <w:hyperlink w:anchor="_Toc16582" w:history="1">
        <w:r>
          <w:rPr>
            <w:rFonts w:ascii="仿宋" w:eastAsia="仿宋" w:hAnsi="仿宋" w:cs="仿宋" w:hint="eastAsia"/>
            <w:lang w:eastAsia="zh-CN"/>
          </w:rPr>
          <w:t>(一)、社会责任与义务</w:t>
        </w:r>
        <w:r>
          <w:tab/>
        </w:r>
        <w:r>
          <w:fldChar w:fldCharType="begin"/>
        </w:r>
        <w:r>
          <w:instrText xml:space="preserve"> PAGEREF _Toc16582 \h </w:instrText>
        </w:r>
        <w:r>
          <w:fldChar w:fldCharType="separate"/>
        </w:r>
        <w:r>
          <w:t>39</w:t>
        </w:r>
        <w:r>
          <w:fldChar w:fldCharType="end"/>
        </w:r>
      </w:hyperlink>
    </w:p>
    <w:p>
      <w:pPr>
        <w:pStyle w:val="TOC2"/>
        <w:tabs>
          <w:tab w:val="right" w:leader="dot" w:pos="8306"/>
        </w:tabs>
      </w:pPr>
      <w:hyperlink w:anchor="_Toc16575" w:history="1">
        <w:r>
          <w:rPr>
            <w:rFonts w:ascii="仿宋" w:eastAsia="仿宋" w:hAnsi="仿宋" w:cs="仿宋" w:hint="eastAsia"/>
            <w:lang w:eastAsia="zh-CN"/>
          </w:rPr>
          <w:t>(二)、社会参与与沟通</w:t>
        </w:r>
        <w:r>
          <w:tab/>
        </w:r>
        <w:r>
          <w:fldChar w:fldCharType="begin"/>
        </w:r>
        <w:r>
          <w:instrText xml:space="preserve"> PAGEREF _Toc16575 \h </w:instrText>
        </w:r>
        <w:r>
          <w:fldChar w:fldCharType="separate"/>
        </w:r>
        <w:r>
          <w:t>40</w:t>
        </w:r>
        <w:r>
          <w:fldChar w:fldCharType="end"/>
        </w:r>
      </w:hyperlink>
    </w:p>
    <w:p>
      <w:pPr>
        <w:pStyle w:val="TOC1"/>
        <w:tabs>
          <w:tab w:val="right" w:leader="dot" w:pos="8306"/>
        </w:tabs>
      </w:pPr>
      <w:hyperlink w:anchor="_Toc20999" w:history="1">
        <w:r>
          <w:rPr>
            <w:rFonts w:ascii="仿宋" w:eastAsia="仿宋" w:hAnsi="仿宋" w:cs="仿宋" w:hint="eastAsia"/>
            <w:lang w:eastAsia="zh-CN"/>
          </w:rPr>
          <w:t>十三、质量管理体系</w:t>
        </w:r>
        <w:r>
          <w:tab/>
        </w:r>
        <w:r>
          <w:fldChar w:fldCharType="begin"/>
        </w:r>
        <w:r>
          <w:instrText xml:space="preserve"> PAGEREF _Toc20999 \h </w:instrText>
        </w:r>
        <w:r>
          <w:fldChar w:fldCharType="separate"/>
        </w:r>
        <w:r>
          <w:t>41</w:t>
        </w:r>
        <w:r>
          <w:fldChar w:fldCharType="end"/>
        </w:r>
      </w:hyperlink>
    </w:p>
    <w:p>
      <w:pPr>
        <w:pStyle w:val="TOC2"/>
        <w:tabs>
          <w:tab w:val="right" w:leader="dot" w:pos="8306"/>
        </w:tabs>
      </w:pPr>
      <w:hyperlink w:anchor="_Toc6923" w:history="1">
        <w:r>
          <w:rPr>
            <w:rFonts w:ascii="仿宋" w:eastAsia="仿宋" w:hAnsi="仿宋" w:cs="仿宋" w:hint="eastAsia"/>
            <w:lang w:eastAsia="zh-CN"/>
          </w:rPr>
          <w:t>(一)、质量目标与方针</w:t>
        </w:r>
        <w:r>
          <w:tab/>
        </w:r>
        <w:r>
          <w:fldChar w:fldCharType="begin"/>
        </w:r>
        <w:r>
          <w:instrText xml:space="preserve"> PAGEREF _Toc6923 \h </w:instrText>
        </w:r>
        <w:r>
          <w:fldChar w:fldCharType="separate"/>
        </w:r>
        <w:r>
          <w:t>41</w:t>
        </w:r>
        <w:r>
          <w:fldChar w:fldCharType="end"/>
        </w:r>
      </w:hyperlink>
    </w:p>
    <w:p>
      <w:pPr>
        <w:pStyle w:val="TOC2"/>
        <w:tabs>
          <w:tab w:val="right" w:leader="dot" w:pos="8306"/>
        </w:tabs>
      </w:pPr>
      <w:hyperlink w:anchor="_Toc30746" w:history="1">
        <w:r>
          <w:rPr>
            <w:rFonts w:ascii="仿宋" w:eastAsia="仿宋" w:hAnsi="仿宋" w:cs="仿宋" w:hint="eastAsia"/>
            <w:lang w:eastAsia="zh-CN"/>
          </w:rPr>
          <w:t>(二)、质量管理责任</w:t>
        </w:r>
        <w:r>
          <w:tab/>
        </w:r>
        <w:r>
          <w:fldChar w:fldCharType="begin"/>
        </w:r>
        <w:r>
          <w:instrText xml:space="preserve"> PAGEREF _Toc30746 \h </w:instrText>
        </w:r>
        <w:r>
          <w:fldChar w:fldCharType="separate"/>
        </w:r>
        <w:r>
          <w:t>42</w:t>
        </w:r>
        <w:r>
          <w:fldChar w:fldCharType="end"/>
        </w:r>
      </w:hyperlink>
    </w:p>
    <w:p>
      <w:pPr>
        <w:pStyle w:val="TOC2"/>
        <w:tabs>
          <w:tab w:val="right" w:leader="dot" w:pos="8306"/>
        </w:tabs>
      </w:pPr>
      <w:hyperlink w:anchor="_Toc27785" w:history="1">
        <w:r>
          <w:rPr>
            <w:rFonts w:ascii="仿宋" w:eastAsia="仿宋" w:hAnsi="仿宋" w:cs="仿宋" w:hint="eastAsia"/>
            <w:lang w:eastAsia="zh-CN"/>
          </w:rPr>
          <w:t>(三)、质量管理体系文件</w:t>
        </w:r>
        <w:r>
          <w:tab/>
        </w:r>
        <w:r>
          <w:fldChar w:fldCharType="begin"/>
        </w:r>
        <w:r>
          <w:instrText xml:space="preserve"> PAGEREF _Toc27785 \h </w:instrText>
        </w:r>
        <w:r>
          <w:fldChar w:fldCharType="separate"/>
        </w:r>
        <w:r>
          <w:t>43</w:t>
        </w:r>
        <w:r>
          <w:fldChar w:fldCharType="end"/>
        </w:r>
      </w:hyperlink>
    </w:p>
    <w:p>
      <w:pPr>
        <w:pStyle w:val="TOC2"/>
        <w:tabs>
          <w:tab w:val="right" w:leader="dot" w:pos="8306"/>
        </w:tabs>
      </w:pPr>
      <w:hyperlink w:anchor="_Toc4250" w:history="1">
        <w:r>
          <w:rPr>
            <w:rFonts w:ascii="仿宋" w:eastAsia="仿宋" w:hAnsi="仿宋" w:cs="仿宋" w:hint="eastAsia"/>
            <w:lang w:eastAsia="zh-CN"/>
          </w:rPr>
          <w:t>(四)、质量培训与教育</w:t>
        </w:r>
        <w:r>
          <w:tab/>
        </w:r>
        <w:r>
          <w:fldChar w:fldCharType="begin"/>
        </w:r>
        <w:r>
          <w:instrText xml:space="preserve"> PAGEREF _Toc4250 \h </w:instrText>
        </w:r>
        <w:r>
          <w:fldChar w:fldCharType="separate"/>
        </w:r>
        <w:r>
          <w:t>46</w:t>
        </w:r>
        <w:r>
          <w:fldChar w:fldCharType="end"/>
        </w:r>
      </w:hyperlink>
    </w:p>
    <w:p>
      <w:pPr>
        <w:pStyle w:val="TOC2"/>
        <w:tabs>
          <w:tab w:val="right" w:leader="dot" w:pos="8306"/>
        </w:tabs>
      </w:pPr>
      <w:hyperlink w:anchor="_Toc29629" w:history="1">
        <w:r>
          <w:rPr>
            <w:rFonts w:ascii="仿宋" w:eastAsia="仿宋" w:hAnsi="仿宋" w:cs="仿宋" w:hint="eastAsia"/>
            <w:lang w:eastAsia="zh-CN"/>
          </w:rPr>
          <w:t>(五)、质量审核与评价</w:t>
        </w:r>
        <w:r>
          <w:tab/>
        </w:r>
        <w:r>
          <w:fldChar w:fldCharType="begin"/>
        </w:r>
        <w:r>
          <w:instrText xml:space="preserve"> PAGEREF _Toc29629 \h </w:instrText>
        </w:r>
        <w:r>
          <w:fldChar w:fldCharType="separate"/>
        </w:r>
        <w:r>
          <w:t>47</w:t>
        </w:r>
        <w:r>
          <w:fldChar w:fldCharType="end"/>
        </w:r>
      </w:hyperlink>
    </w:p>
    <w:p>
      <w:pPr>
        <w:pStyle w:val="TOC2"/>
        <w:tabs>
          <w:tab w:val="right" w:leader="dot" w:pos="8306"/>
        </w:tabs>
      </w:pPr>
      <w:hyperlink w:anchor="_Toc8705" w:history="1">
        <w:r>
          <w:rPr>
            <w:rFonts w:ascii="仿宋" w:eastAsia="仿宋" w:hAnsi="仿宋" w:cs="仿宋" w:hint="eastAsia"/>
            <w:lang w:eastAsia="zh-CN"/>
          </w:rPr>
          <w:t>(六)、不符合与纠正措施</w:t>
        </w:r>
        <w:r>
          <w:tab/>
        </w:r>
        <w:r>
          <w:fldChar w:fldCharType="begin"/>
        </w:r>
        <w:r>
          <w:instrText xml:space="preserve"> PAGEREF _Toc8705 \h </w:instrText>
        </w:r>
        <w:r>
          <w:fldChar w:fldCharType="separate"/>
        </w:r>
        <w:r>
          <w:t>48</w:t>
        </w:r>
        <w:r>
          <w:fldChar w:fldCharType="end"/>
        </w:r>
      </w:hyperlink>
    </w:p>
    <w:p>
      <w:pPr>
        <w:pStyle w:val="TOC1"/>
        <w:tabs>
          <w:tab w:val="right" w:leader="dot" w:pos="8306"/>
        </w:tabs>
      </w:pPr>
      <w:hyperlink w:anchor="_Toc32537" w:history="1">
        <w:r>
          <w:rPr>
            <w:rFonts w:ascii="仿宋" w:eastAsia="仿宋" w:hAnsi="仿宋" w:cs="仿宋" w:hint="eastAsia"/>
            <w:lang w:eastAsia="zh-CN"/>
          </w:rPr>
          <w:t>十四、服装电子商务项目实施保障措施</w:t>
        </w:r>
        <w:r>
          <w:tab/>
        </w:r>
        <w:r>
          <w:fldChar w:fldCharType="begin"/>
        </w:r>
        <w:r>
          <w:instrText xml:space="preserve"> PAGEREF _Toc32537 \h </w:instrText>
        </w:r>
        <w:r>
          <w:fldChar w:fldCharType="separate"/>
        </w:r>
        <w:r>
          <w:t>49</w:t>
        </w:r>
        <w:r>
          <w:fldChar w:fldCharType="end"/>
        </w:r>
      </w:hyperlink>
    </w:p>
    <w:p>
      <w:pPr>
        <w:pStyle w:val="TOC2"/>
        <w:tabs>
          <w:tab w:val="right" w:leader="dot" w:pos="8306"/>
        </w:tabs>
      </w:pPr>
      <w:hyperlink w:anchor="_Toc9048" w:history="1">
        <w:r>
          <w:rPr>
            <w:rFonts w:ascii="仿宋" w:eastAsia="仿宋" w:hAnsi="仿宋" w:cs="仿宋" w:hint="eastAsia"/>
            <w:lang w:eastAsia="zh-CN"/>
          </w:rPr>
          <w:t>(一)、服装电子商务项目实施保障机制</w:t>
        </w:r>
        <w:r>
          <w:tab/>
        </w:r>
        <w:r>
          <w:fldChar w:fldCharType="begin"/>
        </w:r>
        <w:r>
          <w:instrText xml:space="preserve"> PAGEREF _Toc9048 \h </w:instrText>
        </w:r>
        <w:r>
          <w:fldChar w:fldCharType="separate"/>
        </w:r>
        <w:r>
          <w:t>49</w:t>
        </w:r>
        <w:r>
          <w:fldChar w:fldCharType="end"/>
        </w:r>
      </w:hyperlink>
    </w:p>
    <w:p>
      <w:pPr>
        <w:pStyle w:val="TOC2"/>
        <w:tabs>
          <w:tab w:val="right" w:leader="dot" w:pos="8306"/>
        </w:tabs>
      </w:pPr>
      <w:hyperlink w:anchor="_Toc27255" w:history="1">
        <w:r>
          <w:rPr>
            <w:rFonts w:ascii="仿宋" w:eastAsia="仿宋" w:hAnsi="仿宋" w:cs="仿宋" w:hint="eastAsia"/>
            <w:lang w:eastAsia="zh-CN"/>
          </w:rPr>
          <w:t>(二)、服装电子商务项目法律合规要求</w:t>
        </w:r>
        <w:r>
          <w:tab/>
        </w:r>
        <w:r>
          <w:fldChar w:fldCharType="begin"/>
        </w:r>
        <w:r>
          <w:instrText xml:space="preserve"> PAGEREF _Toc27255 \h </w:instrText>
        </w:r>
        <w:r>
          <w:fldChar w:fldCharType="separate"/>
        </w:r>
        <w:r>
          <w:t>53</w:t>
        </w:r>
        <w:r>
          <w:fldChar w:fldCharType="end"/>
        </w:r>
      </w:hyperlink>
    </w:p>
    <w:p>
      <w:pPr>
        <w:pStyle w:val="TOC2"/>
        <w:tabs>
          <w:tab w:val="right" w:leader="dot" w:pos="8306"/>
        </w:tabs>
      </w:pPr>
      <w:hyperlink w:anchor="_Toc1590" w:history="1">
        <w:r>
          <w:rPr>
            <w:rFonts w:ascii="仿宋" w:eastAsia="仿宋" w:hAnsi="仿宋" w:cs="仿宋" w:hint="eastAsia"/>
            <w:lang w:eastAsia="zh-CN"/>
          </w:rPr>
          <w:t>(三)、服装电子商务项目合同管理与法律事务</w:t>
        </w:r>
        <w:r>
          <w:tab/>
        </w:r>
        <w:r>
          <w:fldChar w:fldCharType="begin"/>
        </w:r>
        <w:r>
          <w:instrText xml:space="preserve"> PAGEREF _Toc1590 \h </w:instrText>
        </w:r>
        <w:r>
          <w:fldChar w:fldCharType="separate"/>
        </w:r>
        <w:r>
          <w:t>57</w:t>
        </w:r>
        <w:r>
          <w:fldChar w:fldCharType="end"/>
        </w:r>
      </w:hyperlink>
    </w:p>
    <w:p>
      <w:pPr>
        <w:pStyle w:val="TOC2"/>
        <w:tabs>
          <w:tab w:val="right" w:leader="dot" w:pos="8306"/>
        </w:tabs>
      </w:pPr>
      <w:hyperlink w:anchor="_Toc31122" w:history="1">
        <w:r>
          <w:rPr>
            <w:rFonts w:ascii="仿宋" w:eastAsia="仿宋" w:hAnsi="仿宋" w:cs="仿宋" w:hint="eastAsia"/>
            <w:lang w:eastAsia="zh-CN"/>
          </w:rPr>
          <w:t>(四)、服装电子商务项目知识产权保护策略</w:t>
        </w:r>
        <w:r>
          <w:tab/>
        </w:r>
        <w:r>
          <w:fldChar w:fldCharType="begin"/>
        </w:r>
        <w:r>
          <w:instrText xml:space="preserve"> PAGEREF _Toc31122 \h </w:instrText>
        </w:r>
        <w:r>
          <w:fldChar w:fldCharType="separate"/>
        </w:r>
        <w:r>
          <w:t>63</w:t>
        </w:r>
        <w:r>
          <w:fldChar w:fldCharType="end"/>
        </w:r>
      </w:hyperlink>
    </w:p>
    <w:p>
      <w:pPr>
        <w:pStyle w:val="TOC1"/>
        <w:tabs>
          <w:tab w:val="right" w:leader="dot" w:pos="8306"/>
        </w:tabs>
      </w:pPr>
      <w:hyperlink w:anchor="_Toc15849" w:history="1">
        <w:r>
          <w:rPr>
            <w:rFonts w:ascii="仿宋" w:eastAsia="仿宋" w:hAnsi="仿宋" w:cs="仿宋" w:hint="eastAsia"/>
            <w:lang w:eastAsia="zh-CN"/>
          </w:rPr>
          <w:t>十五、利益相关者分析与沟通计划</w:t>
        </w:r>
        <w:r>
          <w:tab/>
        </w:r>
        <w:r>
          <w:fldChar w:fldCharType="begin"/>
        </w:r>
        <w:r>
          <w:instrText xml:space="preserve"> PAGEREF _Toc15849 \h </w:instrText>
        </w:r>
        <w:r>
          <w:fldChar w:fldCharType="separate"/>
        </w:r>
        <w:r>
          <w:t>66</w:t>
        </w:r>
        <w:r>
          <w:fldChar w:fldCharType="end"/>
        </w:r>
      </w:hyperlink>
    </w:p>
    <w:p>
      <w:pPr>
        <w:pStyle w:val="TOC2"/>
        <w:tabs>
          <w:tab w:val="right" w:leader="dot" w:pos="8306"/>
        </w:tabs>
      </w:pPr>
      <w:hyperlink w:anchor="_Toc32528" w:history="1">
        <w:r>
          <w:rPr>
            <w:rFonts w:ascii="仿宋" w:eastAsia="仿宋" w:hAnsi="仿宋" w:cs="仿宋" w:hint="eastAsia"/>
            <w:lang w:eastAsia="zh-CN"/>
          </w:rPr>
          <w:t>(一)、利益相关者分析</w:t>
        </w:r>
        <w:r>
          <w:tab/>
        </w:r>
        <w:r>
          <w:fldChar w:fldCharType="begin"/>
        </w:r>
        <w:r>
          <w:instrText xml:space="preserve"> PAGEREF _Toc32528 \h </w:instrText>
        </w:r>
        <w:r>
          <w:fldChar w:fldCharType="separate"/>
        </w:r>
        <w:r>
          <w:t>66</w:t>
        </w:r>
        <w:r>
          <w:fldChar w:fldCharType="end"/>
        </w:r>
      </w:hyperlink>
    </w:p>
    <w:p>
      <w:pPr>
        <w:pStyle w:val="TOC2"/>
        <w:tabs>
          <w:tab w:val="right" w:leader="dot" w:pos="8306"/>
        </w:tabs>
      </w:pPr>
      <w:hyperlink w:anchor="_Toc5316" w:history="1">
        <w:r>
          <w:rPr>
            <w:rFonts w:ascii="仿宋" w:eastAsia="仿宋" w:hAnsi="仿宋" w:cs="仿宋" w:hint="eastAsia"/>
            <w:lang w:eastAsia="zh-CN"/>
          </w:rPr>
          <w:t>(二)、沟通计划</w:t>
        </w:r>
        <w:r>
          <w:tab/>
        </w:r>
        <w:r>
          <w:fldChar w:fldCharType="begin"/>
        </w:r>
        <w:r>
          <w:instrText xml:space="preserve"> PAGEREF _Toc5316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064"/>
      <w:r>
        <w:rPr>
          <w:rFonts w:ascii="仿宋" w:eastAsia="仿宋" w:hAnsi="仿宋" w:cs="仿宋" w:hint="eastAsia"/>
          <w:sz w:val="28"/>
          <w:lang w:eastAsia="zh-CN"/>
        </w:rPr>
        <w:t>一、服装电子商务项目建设单位说明</w:t>
      </w:r>
      <w:bookmarkEnd w:id="2"/>
    </w:p>
    <w:p>
      <w:pPr>
        <w:pStyle w:val="Heading2"/>
        <w:rPr>
          <w:rFonts w:ascii="仿宋" w:eastAsia="仿宋" w:hAnsi="仿宋" w:cs="仿宋" w:hint="eastAsia"/>
          <w:lang w:eastAsia="zh-CN"/>
        </w:rPr>
      </w:pPr>
      <w:bookmarkStart w:id="3" w:name="_Toc12341"/>
      <w:r>
        <w:rPr>
          <w:rFonts w:ascii="仿宋" w:eastAsia="仿宋" w:hAnsi="仿宋" w:cs="仿宋" w:hint="eastAsia"/>
          <w:lang w:eastAsia="zh-CN"/>
        </w:rPr>
        <w:t>(一)、服装电子商务项目承办单位基本情况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31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服装电子商务项目承办单位的XXXX，我们着眼于实现可持续的经济效益。通过技术创新和解决方案的提供，公司预计在服装电子商务项目执行期间将获得可观的收入增长。这一收入来源主要包括服装电子商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同时，我们注重成本控制和效率提升，以确保服装电子商务项目的可持续盈利。透过精细的管理和资源优化，公司期望实现服装电子商务项目利润最大化。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服装电子商务项目实施进行全面的投资评估，包括服装电子商务项目启动阶段的资金投入和后续运营成本。通过对服装电子商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服装电子商务项目实施过程中具备足够的资金流动性，公司将进行详尽的现金流分析。这包括资金需求的合理预测、服装电子商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23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2684"/>
      <w:r>
        <w:rPr>
          <w:rFonts w:ascii="仿宋" w:eastAsia="仿宋" w:hAnsi="仿宋" w:cs="仿宋" w:hint="eastAsia"/>
          <w:lang w:eastAsia="zh-CN"/>
        </w:rPr>
        <w:t>(一)、服装电子商务行业分析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服装电子商务行业一直以来都是市场的关注焦点。行业内的发展趋势、竞争态势以及潜在机会都对服装电子商务项目的推进产生深远的影响。通过深入研究行业的整体概貌，我们将更好地理解行业的核心特征，为服装电子商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服装电子商务行业，技术一直是推动创新和发展的关键因素。我们将对当前技术趋势进行详尽分析，包括但不限于人工智能、大数据应用、先进制造技术等。这有助于服装电子商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服装电子商务项目成功的基础。我们将对主要竞争对手进行深入研究，包括其市场份额、产品特点、市场定位等。通过全面了解竞争对手的优势和劣势，服装电子商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1978"/>
      <w:r>
        <w:rPr>
          <w:rFonts w:ascii="仿宋" w:eastAsia="仿宋" w:hAnsi="仿宋" w:cs="仿宋" w:hint="eastAsia"/>
          <w:sz w:val="28"/>
          <w:lang w:eastAsia="zh-CN"/>
        </w:rPr>
        <w:t>(二)、服装电子商务市场分析预测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服装电子商务市场未来的增长趋势。这包括市场的整体规模、各细分领域的发展趋势等。服装电子商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服装电子商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服装电子商务项目实施过程中需要充分考虑的因素。我们将对市场风险进行全面评估，包括但不限于政策法规风险、市场竞争风险、技术变革风险等。通过对潜在风险的深入分析，服装电子商务项目可以制定相应的风险缓解策略，降低不确定性对服装电子商务项目的影响。</w:t>
      </w:r>
    </w:p>
    <w:p>
      <w:pPr>
        <w:pStyle w:val="Heading1"/>
        <w:ind w:firstLine="560" w:firstLineChars="200"/>
        <w:rPr>
          <w:rFonts w:ascii="仿宋" w:eastAsia="仿宋" w:hAnsi="仿宋" w:cs="仿宋" w:hint="eastAsia"/>
          <w:sz w:val="28"/>
          <w:lang w:eastAsia="zh-CN"/>
        </w:rPr>
      </w:pPr>
      <w:bookmarkStart w:id="8" w:name="_Toc21988"/>
      <w:r>
        <w:rPr>
          <w:rFonts w:ascii="仿宋" w:eastAsia="仿宋" w:hAnsi="仿宋" w:cs="仿宋" w:hint="eastAsia"/>
          <w:sz w:val="28"/>
          <w:lang w:eastAsia="zh-CN"/>
        </w:rPr>
        <w:t>三、服装电子商务项目可持续发展</w:t>
      </w:r>
      <w:bookmarkEnd w:id="8"/>
    </w:p>
    <w:p>
      <w:pPr>
        <w:pStyle w:val="Heading2"/>
        <w:rPr>
          <w:rFonts w:ascii="仿宋" w:eastAsia="仿宋" w:hAnsi="仿宋" w:cs="仿宋" w:hint="eastAsia"/>
          <w:lang w:eastAsia="zh-CN"/>
        </w:rPr>
      </w:pPr>
      <w:bookmarkStart w:id="9" w:name="_Toc2293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服装电子商务项目中，服装电子商务项目团队着眼于未来，明确了可持续发展的战略方向。制定的具体可持续发展目标包括降低资源使用、采用环保技术、最大化社会效益等。这一步骤不仅有助于服装电子商务项目在环保和社会责任方面达到最高标准，也为未来提供了明确的指引，确保服装电子商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可持续实践的融入服装电子商务项目管理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服装电子商务项目管理周期。从服装电子商务项目规划开始，服装电子商务项目团队就考虑了环境和社会的因素。在执行阶段，服装电子商务项目团队积极推动绿色技术的应用，优化资源利用。此外，关注员工的社会责任，通过培训和沟通活动提高员工对可持续发展的认知，使他们能够在日常工作中践行可持续实践。这些举措不仅为服装电子商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6806"/>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扎根于服装电子商务项目的可持续发展理念，我们深信环保与社会责任是服装电子商务项目成功的关键支柱。在服装电子商务项目的每一步，我们都致力于通过创新和实践，履行对环境和社会的坚定责任。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电子商务项目团队通过引入先进的环保技术、建立高效的废物处理系统以及推动能源节约措施，积极履行环保责任。定期的环保监测和评估确保服装电子商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服装电子商务项目不仅致力于自身可持续发展，还注重对社会的回馈。通过支持社区服装电子商务项目、参与慈善事业、提供培训机会等方式，服装电子商务项目积极履行社会责任。与当地社区建立积极互动，关注员工的工作与生活平衡，以及员工的身心健康，是服装电子商务项目在社会责任层面的关键举措。这样的实践不仅增强了服装电子商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1868"/>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529"/>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服装电子商务项目的技术管理特点体现在其创新导向。通过引入最先进的技术趋势和解决方案，服装电子商务项目致力于提升科技含量、提高质量和效率水平。这意味着我们将采用最新的工具和方法，确保服装电子商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服装电子商务项目技术管理的显著特征。通过整合不同领域的技术资源，我们实现了跨学科的协同工作。这有助于优化技术架构，提高整体效能。此外，整合性策略还促进了不同技术团队之间的紧密沟通和高效合作，确保服装电子商务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服装电子商务项目所采用的技术。通过不断优化技术方案，服装电子商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服装电子商务项目团队将在服装电子商务项目初期识别可能的技术风险，并采取相应的预防和应对措施。通过建立健全的风险评估机制，服装电子商务项目能够在实施过程中及时发现并解决潜在的技术问题，保障服装电子商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服装电子商务项目中，技术将成为服装电子商务项目成功的有力支持。这一深度剖析揭示了技术管理在服装电子商务项目实施中的关键作用，为服装电子商务项目的技术基础奠定了坚实的基础。</w:t>
      </w:r>
    </w:p>
    <w:p>
      <w:pPr>
        <w:pStyle w:val="Heading2"/>
        <w:ind w:firstLine="560" w:firstLineChars="200"/>
        <w:rPr>
          <w:rFonts w:ascii="仿宋" w:eastAsia="仿宋" w:hAnsi="仿宋" w:cs="仿宋" w:hint="eastAsia"/>
          <w:sz w:val="28"/>
          <w:lang w:eastAsia="zh-CN"/>
        </w:rPr>
      </w:pPr>
      <w:bookmarkStart w:id="13" w:name="_Toc419"/>
      <w:r>
        <w:rPr>
          <w:rFonts w:ascii="仿宋" w:eastAsia="仿宋" w:hAnsi="仿宋" w:cs="仿宋" w:hint="eastAsia"/>
          <w:sz w:val="28"/>
          <w:lang w:eastAsia="zh-CN"/>
        </w:rPr>
        <w:t>(二)、服装电子商务项目工艺技术设计方案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服装电子商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服装电子商务项目将严格按照相关行业规范要求进行组织。通过有效控制产品质量，服装电子商务项目将致力于为顾客提供优质的服装电子商务项目产品和良好的服务。这体现了服装电子商务项目对于生产活动合规性和质量标准的高度重视，为服装电子商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服装电子商务项目注重生态效益和清洁生产原则。服装电子商务项目建设将紧密结合地方特色经济发展，与社会经济发展规划和区域环境保护规划方案相协调一致。通过与当地区域自然生态系统的结合，服装电子商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服装电子商务项目产品具有多样化的客户需求和个性化的特点。因此，服装电子商务项目产品规格品种多样，且单批生产数量较小。为满足这一特点，服装电子商务项目承办单位将建设先进的柔性制造生产线。通过广泛应用柔性制造技术，服装电子商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服装电子商务项目采用的技术具有较高的技术含量和自动化水平，处于国内先进水平。这一技术选用不仅体现了对生产效率、质量和环境友好性的高标准要求，同时为服装电子商务项目的可持续发展奠定了坚实的基础。</w:t>
      </w:r>
    </w:p>
    <w:p>
      <w:pPr>
        <w:pStyle w:val="Heading2"/>
        <w:ind w:firstLine="560" w:firstLineChars="200"/>
        <w:rPr>
          <w:rFonts w:ascii="仿宋" w:eastAsia="仿宋" w:hAnsi="仿宋" w:cs="仿宋" w:hint="eastAsia"/>
          <w:sz w:val="28"/>
          <w:lang w:eastAsia="zh-CN"/>
        </w:rPr>
      </w:pPr>
      <w:bookmarkStart w:id="14" w:name="_Toc1328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为确保服装电子商务项目的高效生产和技术实施，我们制定了一套精心设计的设备选型方案，以满足服装电子商务项目生产、质量和环保的要求。该方案的主要特点如下：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服装电子商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针对服装电子商务项目产品的多样性和小批量生产的特点，我们将建设柔性制造生产线。通过在设备选型中考虑柔性制造技术，可以灵活应对不同产品规格和生产需求，实现生产线的高度灵活性和适应性。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510"/>
      <w:r>
        <w:rPr>
          <w:rFonts w:ascii="仿宋" w:eastAsia="仿宋" w:hAnsi="仿宋" w:cs="仿宋" w:hint="eastAsia"/>
          <w:sz w:val="28"/>
          <w:lang w:eastAsia="zh-CN"/>
        </w:rPr>
        <w:t>五、服装电子商务项目绩效评估</w:t>
      </w:r>
      <w:bookmarkEnd w:id="15"/>
    </w:p>
    <w:p>
      <w:pPr>
        <w:pStyle w:val="Heading2"/>
        <w:rPr>
          <w:rFonts w:ascii="仿宋" w:eastAsia="仿宋" w:hAnsi="仿宋" w:cs="仿宋" w:hint="eastAsia"/>
          <w:lang w:eastAsia="zh-CN"/>
        </w:rPr>
      </w:pPr>
      <w:bookmarkStart w:id="16" w:name="_Toc3147"/>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服装电子商务项目中，我们设计了一套全面的绩效评估指标，以确保服装电子商务项目的可控和成功交付。这些指标跨足服装电子商务项目目标、成本、进度和质量等多个维度，为我们提供了全面洞察服装电子商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电子商务项目目标达成率是我们关注的首要指标。我们设定了明确的目标，并通过定期监测和评估，迅速发现并应对潜在的目标偏差。这为服装电子商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成本绩效是另一个核心关注点。通过实际成本与预算成本的对比分析，我们深入了解成本差异的原因，及时调整资源分配，保持服装电子商务项目在经济效益方面的合理水平。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电子商务项目进度作为关键的绩效指标之一，得到了精心的关注。我们制定了详细的服装电子商务项目进度计划，并设立了进度符合度指标，确保实际进度与计划进度保持一致。这使我们能够快速发现和解决潜在的进度问题，保持服装电子商务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服装电子商务项目绩效的不可或缺的一环。我们引入了一系列的质量标准和客户满意度指标，以确保服装电子商务项目交付的成果在质量上达到或超越预期水平。通过持续监测这些指标，我们努力提升服装电子商务项目整体质量水平，为服装电子商务项目的成功交付提供有力保障。通过这些科学且全面的绩效评估，我们能够更好地引导服装电子商务项目的持续改进，确保服装电子商务项目目标的顺利达成。</w:t>
      </w:r>
    </w:p>
    <w:p>
      <w:pPr>
        <w:pStyle w:val="Heading2"/>
        <w:ind w:firstLine="560" w:firstLineChars="200"/>
        <w:rPr>
          <w:rFonts w:ascii="仿宋" w:eastAsia="仿宋" w:hAnsi="仿宋" w:cs="仿宋" w:hint="eastAsia"/>
          <w:sz w:val="28"/>
          <w:lang w:eastAsia="zh-CN"/>
        </w:rPr>
      </w:pPr>
      <w:bookmarkStart w:id="17" w:name="_Toc8106"/>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绩效评估是服装电子商务项目中的关键环节，为确保服装电子商务项目达到预期目标，我们采用了多层次、多维度的绩效评估方法。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服装电子商务项目的战略目标对齐，确保每个决策和行动都与服装电子商务项目整体目标保持一致。团队会定期召开战略对齐会议，审视当前工作与服装电子商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服装电子商务项目进度、质量、成本和风险等方面。这些指标通过数据收集和分析，为服装电子商务项目管理团队提供了客观的评估依据。例如，我们通过服装电子商务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绩效评估不仅仅停留在服装电子商务项目内部，还考虑了服装电子商务项目对外部环境的影响。我们定期进行干系人满意度调查，以了解各利益相关方对服装电子商务项目的期望和满意度，并及时做出调整。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这种多层次、多角度的绩效评估方法，使得我们能够全面了解服装电子商务项目的运行状态，及时做出调整，确保服装电子商务项目在不断变化的环境中保持稳健前行。</w:t>
      </w:r>
    </w:p>
    <w:p>
      <w:pPr>
        <w:pStyle w:val="Heading2"/>
        <w:ind w:firstLine="560" w:firstLineChars="200"/>
        <w:rPr>
          <w:rFonts w:ascii="仿宋" w:eastAsia="仿宋" w:hAnsi="仿宋" w:cs="仿宋" w:hint="eastAsia"/>
          <w:sz w:val="28"/>
          <w:lang w:eastAsia="zh-CN"/>
        </w:rPr>
      </w:pPr>
      <w:bookmarkStart w:id="18" w:name="_Toc24085"/>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为了确保服装电子商务项目的有效管理和不断优化，我们采用了精心设计的绩效评估周期。这个周期旨在实现灵活、实时和全面的评估，以适应服装电子商务项目执行中的各种挑战。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服装电子商务项目的不同需求，分为短期、中期和长期。短期评估关注每个迭代或工作周期，以及时发现和解决当前任务中的问题。中期评估涵盖几个迭代，深入了解整体服装电子商务项目的趋势和性能。长期评估则着眼于整个服装电子商务项目阶段，确保服装电子商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服装电子商务项目管理工具和协作平台，团队成员能够随时更新和分享服装电子商务项目数据。这种实时性的反馈机制使我们能够及时察觉潜在问题，快速调整，保持服装电子商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服装电子商务项目的决策制定密不可分。每个周期的服装电子商务项目回顾会议成为集体总结经验、识别问题深层次原因并找到创新解决方案的平台。这种定期的反思与调整机制使服装电子商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3483"/>
      <w:r>
        <w:rPr>
          <w:rFonts w:ascii="仿宋" w:eastAsia="仿宋" w:hAnsi="仿宋" w:cs="仿宋" w:hint="eastAsia"/>
          <w:sz w:val="28"/>
          <w:lang w:eastAsia="zh-CN"/>
        </w:rPr>
        <w:t>六、服装电子商务项目危机管理</w:t>
      </w:r>
      <w:bookmarkEnd w:id="19"/>
    </w:p>
    <w:p>
      <w:pPr>
        <w:pStyle w:val="Heading2"/>
        <w:rPr>
          <w:rFonts w:ascii="仿宋" w:eastAsia="仿宋" w:hAnsi="仿宋" w:cs="仿宋" w:hint="eastAsia"/>
          <w:lang w:eastAsia="zh-CN"/>
        </w:rPr>
      </w:pPr>
      <w:bookmarkStart w:id="20" w:name="_Toc18707"/>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服装电子商务项目危机管理中，危机预警与识别是确保服装电子商务项目稳健运行的核心步骤。通过建立全面的监测机制，服装电子商务项目团队旨在及时发现和理解潜在的风险和危机因素，以便采取及时的预防和应对措施，确保服装电子商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首先，通过深入的风险评估，服装电子商务项目团队全面分析了整个服装电子商务项目和各个阶段可能存在的威胁。这包括准确评估每个潜在风险的发生概率和可能影响的程度，为后续危机预警提供了有力支持。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制定敏感指标和预警机制，服装电子商务项目团队着重于明确定义服装电子商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服装电子商务项目进展的持续监控，团队能够及时发现潜在问题并作出迅速反应。服装电子商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在这一阶段，团队的专业素养和反应速度将发挥至关重要的作用，以确保潜在危机能够在初期得到有效的处理，最大程度地减轻负面影响。通过危机预警与识别，服装电子商务项目得以更有序、可控地推进。</w:t>
      </w:r>
    </w:p>
    <w:p>
      <w:pPr>
        <w:pStyle w:val="Heading2"/>
        <w:ind w:firstLine="560" w:firstLineChars="200"/>
        <w:rPr>
          <w:rFonts w:ascii="仿宋" w:eastAsia="仿宋" w:hAnsi="仿宋" w:cs="仿宋" w:hint="eastAsia"/>
          <w:sz w:val="28"/>
          <w:lang w:eastAsia="zh-CN"/>
        </w:rPr>
      </w:pPr>
      <w:bookmarkStart w:id="21" w:name="_Toc6736"/>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在危机发生时，服装电子商务项目团队立即行动，成立了应急小组。该小组的任务是迅速制定并实施紧急应对措施，以最小化潜在损失。以下是采取的主要措施：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暂停服装电子商务项目进度：为遏制危机蔓延，服装电子商务项目暂时停止进行，以便全面评估当前状况。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资源重新分配：重新评估服装电子商务项目资源的分配，确保最大限度地减小损失。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实时沟通：与关键利益相关者建立实时沟通机制，向他们传递服装电子商务项目危机的实际状况，保障服装电子商务项目核心利益。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https://d.book118.com/528034034123006036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服装电子商务项目规划设计纲要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服装电子商务项目规划设计纲要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服装电子商务项目规划设计纲要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服装电子商务项目规划设计纲要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服装电子商务项目规划设计纲要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服装电子商务项目规划设计纲要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服装电子商务项目规划设计纲要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服装电子商务项目规划设计纲要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服装电子商务项目规划设计纲要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服装电子商务项目规划设计纲要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服装电子商务项目规划设计纲要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服装电子商务项目规划设计纲要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服装电子商务项目规划设计纲要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服装电子商务项目规划设计纲要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服装电子商务项目规划设计纲要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服装电子商务项目规划设计纲要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服装电子商务项目规划设计纲要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095082"/>
    <w:rsid w:val="4C0950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034034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2024-02-10T15:26:00Z</dcterms:created>
  <dcterms:modified xsi:type="dcterms:W3CDTF">2024-02-10T15:26:20Z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F04E378F58334247B0181E802CD42DCA_11</vt:lpwstr>
  </property>
  <property fmtid="{D5CDD505-2E9C-101B-9397-08002B2CF9AE}" pid="3" name="KSOProductBuildVer">
    <vt:lpwstr>2052-12.1.0.16250</vt:lpwstr>
  </property>
</Properties>
</file>