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健康管理服务机构相关行业公司成立方案及可行性研究报告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_Toc21671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_Toc5200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_Toc4433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5" w:history="1">
        <w:r>
          <w:rPr>
            <w:rFonts w:ascii="仿宋" w:eastAsia="仿宋" w:hAnsi="仿宋" w:cs="仿宋" w:hint="eastAsia"/>
            <w:lang w:eastAsia="zh-CN"/>
          </w:rPr>
          <w:t>(七)、健康管理服务机构项目建设必要性分析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eastAsia="zh-CN"/>
          </w:rPr>
          <w:t>二、健康管理服务机构项目概况</w:t>
        </w:r>
        <w:r>
          <w:tab/>
        </w:r>
        <w:r>
          <w:fldChar w:fldCharType="begin"/>
        </w:r>
        <w:r>
          <w:instrText xml:space="preserve"> PAGEREF _Toc13207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(二)、健康管理服务机构项目提出的理由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eastAsia="zh-CN"/>
          </w:rPr>
          <w:t>(三)、健康管理服务机构项目选址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_Toc12609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_Toc31255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(六)、健康管理服务机构项目投资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7" w:history="1">
        <w:r>
          <w:rPr>
            <w:rFonts w:ascii="仿宋" w:eastAsia="仿宋" w:hAnsi="仿宋" w:cs="仿宋" w:hint="eastAsia"/>
            <w:lang w:eastAsia="zh-CN"/>
          </w:rPr>
          <w:t>(七)、健康管理服务机构项目进度规划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(九)、健康管理服务机构项目综合评价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eastAsia="zh-CN"/>
          </w:rPr>
          <w:t>三、健康管理服务机构筹建公司基本信息</w:t>
        </w:r>
        <w:r>
          <w:tab/>
        </w:r>
        <w:r>
          <w:fldChar w:fldCharType="begin"/>
        </w:r>
        <w:r>
          <w:instrText xml:space="preserve"> PAGEREF _Toc2880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_Toc7426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(一)、健康管理服务机构项目选址原则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_Toc13313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7" w:history="1">
        <w:r>
          <w:rPr>
            <w:rFonts w:ascii="仿宋" w:eastAsia="仿宋" w:hAnsi="仿宋" w:cs="仿宋" w:hint="eastAsia"/>
            <w:lang w:eastAsia="zh-CN"/>
          </w:rPr>
          <w:t>(五)、健康管理服务机构项目选址综合评价</w:t>
        </w:r>
        <w:r>
          <w:tab/>
        </w:r>
        <w:r>
          <w:fldChar w:fldCharType="begin"/>
        </w:r>
        <w:r>
          <w:instrText xml:space="preserve"> PAGEREF _Toc25207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六、健康管理服务机构项目经济效益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" w:history="1">
        <w:r>
          <w:rPr>
            <w:rFonts w:ascii="仿宋" w:eastAsia="仿宋" w:hAnsi="仿宋" w:cs="仿宋" w:hint="eastAsia"/>
            <w:lang w:eastAsia="zh-CN"/>
          </w:rPr>
          <w:t>(三)、健康管理服务机构项目盈利能力分析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_Toc22447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_Toc15325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_Toc29548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_Toc27923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_Toc18244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(一)、健康管理服务机构项目进度安排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0" w:history="1">
        <w:r>
          <w:rPr>
            <w:rFonts w:ascii="仿宋" w:eastAsia="仿宋" w:hAnsi="仿宋" w:cs="仿宋" w:hint="eastAsia"/>
            <w:lang w:eastAsia="zh-CN"/>
          </w:rPr>
          <w:t>(二)、健康管理服务机构项目实施保障措施</w:t>
        </w:r>
        <w:r>
          <w:tab/>
        </w:r>
        <w:r>
          <w:fldChar w:fldCharType="begin"/>
        </w:r>
        <w:r>
          <w:instrText xml:space="preserve"> PAGEREF _Toc27440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9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3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3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https://d.book118.com/528066125051006031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健康管理服务机构相关行业公司成立方案及可行性研究报告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健康管理服务机构相关行业公司成立方案及可行性研究报告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健康管理服务机构相关行业公司成立方案及可行性研究报告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健康管理服务机构相关行业公司成立方案及可行性研究报告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健康管理服务机构相关行业公司成立方案及可行性研究报告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66125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2024-01-04T10:51:00Z</dcterms:created>
  <dcterms:modified xsi:type="dcterms:W3CDTF">2024-01-04T10:51:15Z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2C936AD2CFA34A1C91309D421225C199_11</vt:lpwstr>
  </property>
  <property fmtid="{D5CDD505-2E9C-101B-9397-08002B2CF9AE}" pid="3" name="KSOProductBuildVer">
    <vt:lpwstr>2052-12.1.0.16120</vt:lpwstr>
  </property>
</Properties>
</file>