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感光性高分子材料项目规划设计蓝图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2" w:history="1">
        <w:r>
          <w:rPr>
            <w:rFonts w:ascii="仿宋" w:eastAsia="仿宋" w:hAnsi="仿宋" w:cs="仿宋" w:hint="eastAsia"/>
            <w:lang w:eastAsia="zh-CN"/>
          </w:rPr>
          <w:t>前言</w:t>
        </w:r>
        <w:r>
          <w:tab/>
        </w:r>
        <w:r>
          <w:fldChar w:fldCharType="begin"/>
        </w:r>
        <w:r>
          <w:instrText xml:space="preserve"> PAGEREF _Toc20662 \h </w:instrText>
        </w:r>
        <w:r>
          <w:fldChar w:fldCharType="separate"/>
        </w:r>
        <w:r>
          <w:t>3</w:t>
        </w:r>
        <w:r>
          <w:fldChar w:fldCharType="end"/>
        </w:r>
      </w:hyperlink>
    </w:p>
    <w:p>
      <w:pPr>
        <w:pStyle w:val="TOC1"/>
        <w:tabs>
          <w:tab w:val="right" w:leader="dot" w:pos="8306"/>
        </w:tabs>
      </w:pPr>
      <w:hyperlink w:anchor="_Toc1831" w:history="1">
        <w:r>
          <w:rPr>
            <w:rFonts w:ascii="仿宋" w:eastAsia="仿宋" w:hAnsi="仿宋" w:cs="仿宋" w:hint="eastAsia"/>
            <w:lang w:eastAsia="zh-CN"/>
          </w:rPr>
          <w:t>一、感光性高分子材料项目文档管理</w:t>
        </w:r>
        <w:r>
          <w:tab/>
        </w:r>
        <w:r>
          <w:fldChar w:fldCharType="begin"/>
        </w:r>
        <w:r>
          <w:instrText xml:space="preserve"> PAGEREF _Toc1831 \h </w:instrText>
        </w:r>
        <w:r>
          <w:fldChar w:fldCharType="separate"/>
        </w:r>
        <w:r>
          <w:t>3</w:t>
        </w:r>
        <w:r>
          <w:fldChar w:fldCharType="end"/>
        </w:r>
      </w:hyperlink>
    </w:p>
    <w:p>
      <w:pPr>
        <w:pStyle w:val="TOC2"/>
        <w:tabs>
          <w:tab w:val="right" w:leader="dot" w:pos="8306"/>
        </w:tabs>
      </w:pPr>
      <w:hyperlink w:anchor="_Toc9019" w:history="1">
        <w:r>
          <w:rPr>
            <w:rFonts w:ascii="仿宋" w:eastAsia="仿宋" w:hAnsi="仿宋" w:cs="仿宋" w:hint="eastAsia"/>
            <w:lang w:eastAsia="zh-CN"/>
          </w:rPr>
          <w:t>(一)、文档编制与审查</w:t>
        </w:r>
        <w:r>
          <w:tab/>
        </w:r>
        <w:r>
          <w:fldChar w:fldCharType="begin"/>
        </w:r>
        <w:r>
          <w:instrText xml:space="preserve"> PAGEREF _Toc9019 \h </w:instrText>
        </w:r>
        <w:r>
          <w:fldChar w:fldCharType="separate"/>
        </w:r>
        <w:r>
          <w:t>3</w:t>
        </w:r>
        <w:r>
          <w:fldChar w:fldCharType="end"/>
        </w:r>
      </w:hyperlink>
    </w:p>
    <w:p>
      <w:pPr>
        <w:pStyle w:val="TOC2"/>
        <w:tabs>
          <w:tab w:val="right" w:leader="dot" w:pos="8306"/>
        </w:tabs>
      </w:pPr>
      <w:hyperlink w:anchor="_Toc25850" w:history="1">
        <w:r>
          <w:rPr>
            <w:rFonts w:ascii="仿宋" w:eastAsia="仿宋" w:hAnsi="仿宋" w:cs="仿宋" w:hint="eastAsia"/>
            <w:lang w:eastAsia="zh-CN"/>
          </w:rPr>
          <w:t>(二)、文档发布与分发</w:t>
        </w:r>
        <w:r>
          <w:tab/>
        </w:r>
        <w:r>
          <w:fldChar w:fldCharType="begin"/>
        </w:r>
        <w:r>
          <w:instrText xml:space="preserve"> PAGEREF _Toc25850 \h </w:instrText>
        </w:r>
        <w:r>
          <w:fldChar w:fldCharType="separate"/>
        </w:r>
        <w:r>
          <w:t>4</w:t>
        </w:r>
        <w:r>
          <w:fldChar w:fldCharType="end"/>
        </w:r>
      </w:hyperlink>
    </w:p>
    <w:p>
      <w:pPr>
        <w:pStyle w:val="TOC2"/>
        <w:tabs>
          <w:tab w:val="right" w:leader="dot" w:pos="8306"/>
        </w:tabs>
      </w:pPr>
      <w:hyperlink w:anchor="_Toc8510" w:history="1">
        <w:r>
          <w:rPr>
            <w:rFonts w:ascii="仿宋" w:eastAsia="仿宋" w:hAnsi="仿宋" w:cs="仿宋" w:hint="eastAsia"/>
            <w:lang w:eastAsia="zh-CN"/>
          </w:rPr>
          <w:t>(三)、文档存档与归档</w:t>
        </w:r>
        <w:r>
          <w:tab/>
        </w:r>
        <w:r>
          <w:fldChar w:fldCharType="begin"/>
        </w:r>
        <w:r>
          <w:instrText xml:space="preserve"> PAGEREF _Toc8510 \h </w:instrText>
        </w:r>
        <w:r>
          <w:fldChar w:fldCharType="separate"/>
        </w:r>
        <w:r>
          <w:t>5</w:t>
        </w:r>
        <w:r>
          <w:fldChar w:fldCharType="end"/>
        </w:r>
      </w:hyperlink>
    </w:p>
    <w:p>
      <w:pPr>
        <w:pStyle w:val="TOC1"/>
        <w:tabs>
          <w:tab w:val="right" w:leader="dot" w:pos="8306"/>
        </w:tabs>
      </w:pPr>
      <w:hyperlink w:anchor="_Toc23965" w:history="1">
        <w:r>
          <w:rPr>
            <w:rFonts w:ascii="仿宋" w:eastAsia="仿宋" w:hAnsi="仿宋" w:cs="仿宋" w:hint="eastAsia"/>
            <w:lang w:eastAsia="zh-CN"/>
          </w:rPr>
          <w:t>二、感光性高分子材料项目危机管理</w:t>
        </w:r>
        <w:r>
          <w:tab/>
        </w:r>
        <w:r>
          <w:fldChar w:fldCharType="begin"/>
        </w:r>
        <w:r>
          <w:instrText xml:space="preserve"> PAGEREF _Toc23965 \h </w:instrText>
        </w:r>
        <w:r>
          <w:fldChar w:fldCharType="separate"/>
        </w:r>
        <w:r>
          <w:t>6</w:t>
        </w:r>
        <w:r>
          <w:fldChar w:fldCharType="end"/>
        </w:r>
      </w:hyperlink>
    </w:p>
    <w:p>
      <w:pPr>
        <w:pStyle w:val="TOC2"/>
        <w:tabs>
          <w:tab w:val="right" w:leader="dot" w:pos="8306"/>
        </w:tabs>
      </w:pPr>
      <w:hyperlink w:anchor="_Toc13295" w:history="1">
        <w:r>
          <w:rPr>
            <w:rFonts w:ascii="仿宋" w:eastAsia="仿宋" w:hAnsi="仿宋" w:cs="仿宋" w:hint="eastAsia"/>
            <w:lang w:eastAsia="zh-CN"/>
          </w:rPr>
          <w:t>(一)、危机预警与识别</w:t>
        </w:r>
        <w:r>
          <w:tab/>
        </w:r>
        <w:r>
          <w:fldChar w:fldCharType="begin"/>
        </w:r>
        <w:r>
          <w:instrText xml:space="preserve"> PAGEREF _Toc13295 \h </w:instrText>
        </w:r>
        <w:r>
          <w:fldChar w:fldCharType="separate"/>
        </w:r>
        <w:r>
          <w:t>6</w:t>
        </w:r>
        <w:r>
          <w:fldChar w:fldCharType="end"/>
        </w:r>
      </w:hyperlink>
    </w:p>
    <w:p>
      <w:pPr>
        <w:pStyle w:val="TOC2"/>
        <w:tabs>
          <w:tab w:val="right" w:leader="dot" w:pos="8306"/>
        </w:tabs>
      </w:pPr>
      <w:hyperlink w:anchor="_Toc12764" w:history="1">
        <w:r>
          <w:rPr>
            <w:rFonts w:ascii="仿宋" w:eastAsia="仿宋" w:hAnsi="仿宋" w:cs="仿宋" w:hint="eastAsia"/>
            <w:lang w:eastAsia="zh-CN"/>
          </w:rPr>
          <w:t>(二)、危机应对与恢复</w:t>
        </w:r>
        <w:r>
          <w:tab/>
        </w:r>
        <w:r>
          <w:fldChar w:fldCharType="begin"/>
        </w:r>
        <w:r>
          <w:instrText xml:space="preserve"> PAGEREF _Toc12764 \h </w:instrText>
        </w:r>
        <w:r>
          <w:fldChar w:fldCharType="separate"/>
        </w:r>
        <w:r>
          <w:t>7</w:t>
        </w:r>
        <w:r>
          <w:fldChar w:fldCharType="end"/>
        </w:r>
      </w:hyperlink>
    </w:p>
    <w:p>
      <w:pPr>
        <w:pStyle w:val="TOC1"/>
        <w:tabs>
          <w:tab w:val="right" w:leader="dot" w:pos="8306"/>
        </w:tabs>
      </w:pPr>
      <w:hyperlink w:anchor="_Toc3035" w:history="1">
        <w:r>
          <w:rPr>
            <w:rFonts w:ascii="仿宋" w:eastAsia="仿宋" w:hAnsi="仿宋" w:cs="仿宋" w:hint="eastAsia"/>
            <w:lang w:eastAsia="zh-CN"/>
          </w:rPr>
          <w:t>三、感光性高分子材料项目建设背景及必要性分析</w:t>
        </w:r>
        <w:r>
          <w:tab/>
        </w:r>
        <w:r>
          <w:fldChar w:fldCharType="begin"/>
        </w:r>
        <w:r>
          <w:instrText xml:space="preserve"> PAGEREF _Toc3035 \h </w:instrText>
        </w:r>
        <w:r>
          <w:fldChar w:fldCharType="separate"/>
        </w:r>
        <w:r>
          <w:t>9</w:t>
        </w:r>
        <w:r>
          <w:fldChar w:fldCharType="end"/>
        </w:r>
      </w:hyperlink>
    </w:p>
    <w:p>
      <w:pPr>
        <w:pStyle w:val="TOC2"/>
        <w:tabs>
          <w:tab w:val="right" w:leader="dot" w:pos="8306"/>
        </w:tabs>
      </w:pPr>
      <w:hyperlink w:anchor="_Toc16185" w:history="1">
        <w:r>
          <w:rPr>
            <w:rFonts w:ascii="仿宋" w:eastAsia="仿宋" w:hAnsi="仿宋" w:cs="仿宋" w:hint="eastAsia"/>
            <w:lang w:eastAsia="zh-CN"/>
          </w:rPr>
          <w:t>(一)、感光性高分子材料项目背景分析</w:t>
        </w:r>
        <w:r>
          <w:tab/>
        </w:r>
        <w:r>
          <w:fldChar w:fldCharType="begin"/>
        </w:r>
        <w:r>
          <w:instrText xml:space="preserve"> PAGEREF _Toc16185 \h </w:instrText>
        </w:r>
        <w:r>
          <w:fldChar w:fldCharType="separate"/>
        </w:r>
        <w:r>
          <w:t>9</w:t>
        </w:r>
        <w:r>
          <w:fldChar w:fldCharType="end"/>
        </w:r>
      </w:hyperlink>
    </w:p>
    <w:p>
      <w:pPr>
        <w:pStyle w:val="TOC2"/>
        <w:tabs>
          <w:tab w:val="right" w:leader="dot" w:pos="8306"/>
        </w:tabs>
      </w:pPr>
      <w:hyperlink w:anchor="_Toc27394" w:history="1">
        <w:r>
          <w:rPr>
            <w:rFonts w:ascii="仿宋" w:eastAsia="仿宋" w:hAnsi="仿宋" w:cs="仿宋" w:hint="eastAsia"/>
            <w:lang w:eastAsia="zh-CN"/>
          </w:rPr>
          <w:t>(二)、感光性高分子材料项目建设必要性分析</w:t>
        </w:r>
        <w:r>
          <w:tab/>
        </w:r>
        <w:r>
          <w:fldChar w:fldCharType="begin"/>
        </w:r>
        <w:r>
          <w:instrText xml:space="preserve"> PAGEREF _Toc27394 \h </w:instrText>
        </w:r>
        <w:r>
          <w:fldChar w:fldCharType="separate"/>
        </w:r>
        <w:r>
          <w:t>11</w:t>
        </w:r>
        <w:r>
          <w:fldChar w:fldCharType="end"/>
        </w:r>
      </w:hyperlink>
    </w:p>
    <w:p>
      <w:pPr>
        <w:pStyle w:val="TOC1"/>
        <w:tabs>
          <w:tab w:val="right" w:leader="dot" w:pos="8306"/>
        </w:tabs>
      </w:pPr>
      <w:hyperlink w:anchor="_Toc14380" w:history="1">
        <w:r>
          <w:rPr>
            <w:rFonts w:ascii="仿宋" w:eastAsia="仿宋" w:hAnsi="仿宋" w:cs="仿宋" w:hint="eastAsia"/>
            <w:lang w:eastAsia="zh-CN"/>
          </w:rPr>
          <w:t>四、感光性高分子材料项目选址可行性分析</w:t>
        </w:r>
        <w:r>
          <w:tab/>
        </w:r>
        <w:r>
          <w:fldChar w:fldCharType="begin"/>
        </w:r>
        <w:r>
          <w:instrText xml:space="preserve"> PAGEREF _Toc14380 \h </w:instrText>
        </w:r>
        <w:r>
          <w:fldChar w:fldCharType="separate"/>
        </w:r>
        <w:r>
          <w:t>12</w:t>
        </w:r>
        <w:r>
          <w:fldChar w:fldCharType="end"/>
        </w:r>
      </w:hyperlink>
    </w:p>
    <w:p>
      <w:pPr>
        <w:pStyle w:val="TOC2"/>
        <w:tabs>
          <w:tab w:val="right" w:leader="dot" w:pos="8306"/>
        </w:tabs>
      </w:pPr>
      <w:hyperlink w:anchor="_Toc14472" w:history="1">
        <w:r>
          <w:rPr>
            <w:rFonts w:ascii="仿宋" w:eastAsia="仿宋" w:hAnsi="仿宋" w:cs="仿宋" w:hint="eastAsia"/>
            <w:lang w:eastAsia="zh-CN"/>
          </w:rPr>
          <w:t>(一)、感光性高分子材料项目选址</w:t>
        </w:r>
        <w:r>
          <w:tab/>
        </w:r>
        <w:r>
          <w:fldChar w:fldCharType="begin"/>
        </w:r>
        <w:r>
          <w:instrText xml:space="preserve"> PAGEREF _Toc14472 \h </w:instrText>
        </w:r>
        <w:r>
          <w:fldChar w:fldCharType="separate"/>
        </w:r>
        <w:r>
          <w:t>12</w:t>
        </w:r>
        <w:r>
          <w:fldChar w:fldCharType="end"/>
        </w:r>
      </w:hyperlink>
    </w:p>
    <w:p>
      <w:pPr>
        <w:pStyle w:val="TOC2"/>
        <w:tabs>
          <w:tab w:val="right" w:leader="dot" w:pos="8306"/>
        </w:tabs>
      </w:pPr>
      <w:hyperlink w:anchor="_Toc13210" w:history="1">
        <w:r>
          <w:rPr>
            <w:rFonts w:ascii="仿宋" w:eastAsia="仿宋" w:hAnsi="仿宋" w:cs="仿宋" w:hint="eastAsia"/>
            <w:lang w:eastAsia="zh-CN"/>
          </w:rPr>
          <w:t>(二)、用地控制指标</w:t>
        </w:r>
        <w:r>
          <w:tab/>
        </w:r>
        <w:r>
          <w:fldChar w:fldCharType="begin"/>
        </w:r>
        <w:r>
          <w:instrText xml:space="preserve"> PAGEREF _Toc13210 \h </w:instrText>
        </w:r>
        <w:r>
          <w:fldChar w:fldCharType="separate"/>
        </w:r>
        <w:r>
          <w:t>12</w:t>
        </w:r>
        <w:r>
          <w:fldChar w:fldCharType="end"/>
        </w:r>
      </w:hyperlink>
    </w:p>
    <w:p>
      <w:pPr>
        <w:pStyle w:val="TOC2"/>
        <w:tabs>
          <w:tab w:val="right" w:leader="dot" w:pos="8306"/>
        </w:tabs>
      </w:pPr>
      <w:hyperlink w:anchor="_Toc29414" w:history="1">
        <w:r>
          <w:rPr>
            <w:rFonts w:ascii="仿宋" w:eastAsia="仿宋" w:hAnsi="仿宋" w:cs="仿宋" w:hint="eastAsia"/>
            <w:lang w:eastAsia="zh-CN"/>
          </w:rPr>
          <w:t>(三)、节约用地措施</w:t>
        </w:r>
        <w:r>
          <w:tab/>
        </w:r>
        <w:r>
          <w:fldChar w:fldCharType="begin"/>
        </w:r>
        <w:r>
          <w:instrText xml:space="preserve"> PAGEREF _Toc29414 \h </w:instrText>
        </w:r>
        <w:r>
          <w:fldChar w:fldCharType="separate"/>
        </w:r>
        <w:r>
          <w:t>14</w:t>
        </w:r>
        <w:r>
          <w:fldChar w:fldCharType="end"/>
        </w:r>
      </w:hyperlink>
    </w:p>
    <w:p>
      <w:pPr>
        <w:pStyle w:val="TOC2"/>
        <w:tabs>
          <w:tab w:val="right" w:leader="dot" w:pos="8306"/>
        </w:tabs>
      </w:pPr>
      <w:hyperlink w:anchor="_Toc29867" w:history="1">
        <w:r>
          <w:rPr>
            <w:rFonts w:ascii="仿宋" w:eastAsia="仿宋" w:hAnsi="仿宋" w:cs="仿宋" w:hint="eastAsia"/>
            <w:lang w:eastAsia="zh-CN"/>
          </w:rPr>
          <w:t>(四)、总图布置方案</w:t>
        </w:r>
        <w:r>
          <w:tab/>
        </w:r>
        <w:r>
          <w:fldChar w:fldCharType="begin"/>
        </w:r>
        <w:r>
          <w:instrText xml:space="preserve"> PAGEREF _Toc29867 \h </w:instrText>
        </w:r>
        <w:r>
          <w:fldChar w:fldCharType="separate"/>
        </w:r>
        <w:r>
          <w:t>15</w:t>
        </w:r>
        <w:r>
          <w:fldChar w:fldCharType="end"/>
        </w:r>
      </w:hyperlink>
    </w:p>
    <w:p>
      <w:pPr>
        <w:pStyle w:val="TOC2"/>
        <w:tabs>
          <w:tab w:val="right" w:leader="dot" w:pos="8306"/>
        </w:tabs>
      </w:pPr>
      <w:hyperlink w:anchor="_Toc31954" w:history="1">
        <w:r>
          <w:rPr>
            <w:rFonts w:ascii="仿宋" w:eastAsia="仿宋" w:hAnsi="仿宋" w:cs="仿宋" w:hint="eastAsia"/>
            <w:lang w:eastAsia="zh-CN"/>
          </w:rPr>
          <w:t>(五)、选址综合评价</w:t>
        </w:r>
        <w:r>
          <w:tab/>
        </w:r>
        <w:r>
          <w:fldChar w:fldCharType="begin"/>
        </w:r>
        <w:r>
          <w:instrText xml:space="preserve"> PAGEREF _Toc31954 \h </w:instrText>
        </w:r>
        <w:r>
          <w:fldChar w:fldCharType="separate"/>
        </w:r>
        <w:r>
          <w:t>16</w:t>
        </w:r>
        <w:r>
          <w:fldChar w:fldCharType="end"/>
        </w:r>
      </w:hyperlink>
    </w:p>
    <w:p>
      <w:pPr>
        <w:pStyle w:val="TOC1"/>
        <w:tabs>
          <w:tab w:val="right" w:leader="dot" w:pos="8306"/>
        </w:tabs>
      </w:pPr>
      <w:hyperlink w:anchor="_Toc5800" w:history="1">
        <w:r>
          <w:rPr>
            <w:rFonts w:ascii="仿宋" w:eastAsia="仿宋" w:hAnsi="仿宋" w:cs="仿宋" w:hint="eastAsia"/>
            <w:lang w:eastAsia="zh-CN"/>
          </w:rPr>
          <w:t>五、产品规划分析</w:t>
        </w:r>
        <w:r>
          <w:tab/>
        </w:r>
        <w:r>
          <w:fldChar w:fldCharType="begin"/>
        </w:r>
        <w:r>
          <w:instrText xml:space="preserve"> PAGEREF _Toc5800 \h </w:instrText>
        </w:r>
        <w:r>
          <w:fldChar w:fldCharType="separate"/>
        </w:r>
        <w:r>
          <w:t>18</w:t>
        </w:r>
        <w:r>
          <w:fldChar w:fldCharType="end"/>
        </w:r>
      </w:hyperlink>
    </w:p>
    <w:p>
      <w:pPr>
        <w:pStyle w:val="TOC2"/>
        <w:tabs>
          <w:tab w:val="right" w:leader="dot" w:pos="8306"/>
        </w:tabs>
      </w:pPr>
      <w:hyperlink w:anchor="_Toc25142" w:history="1">
        <w:r>
          <w:rPr>
            <w:rFonts w:ascii="仿宋" w:eastAsia="仿宋" w:hAnsi="仿宋" w:cs="仿宋" w:hint="eastAsia"/>
            <w:lang w:eastAsia="zh-CN"/>
          </w:rPr>
          <w:t>(一)、产品规划</w:t>
        </w:r>
        <w:r>
          <w:tab/>
        </w:r>
        <w:r>
          <w:fldChar w:fldCharType="begin"/>
        </w:r>
        <w:r>
          <w:instrText xml:space="preserve"> PAGEREF _Toc25142 \h </w:instrText>
        </w:r>
        <w:r>
          <w:fldChar w:fldCharType="separate"/>
        </w:r>
        <w:r>
          <w:t>18</w:t>
        </w:r>
        <w:r>
          <w:fldChar w:fldCharType="end"/>
        </w:r>
      </w:hyperlink>
    </w:p>
    <w:p>
      <w:pPr>
        <w:pStyle w:val="TOC2"/>
        <w:tabs>
          <w:tab w:val="right" w:leader="dot" w:pos="8306"/>
        </w:tabs>
      </w:pPr>
      <w:hyperlink w:anchor="_Toc25745" w:history="1">
        <w:r>
          <w:rPr>
            <w:rFonts w:ascii="仿宋" w:eastAsia="仿宋" w:hAnsi="仿宋" w:cs="仿宋" w:hint="eastAsia"/>
            <w:lang w:eastAsia="zh-CN"/>
          </w:rPr>
          <w:t>(二)、建设规模</w:t>
        </w:r>
        <w:r>
          <w:tab/>
        </w:r>
        <w:r>
          <w:fldChar w:fldCharType="begin"/>
        </w:r>
        <w:r>
          <w:instrText xml:space="preserve"> PAGEREF _Toc25745 \h </w:instrText>
        </w:r>
        <w:r>
          <w:fldChar w:fldCharType="separate"/>
        </w:r>
        <w:r>
          <w:t>18</w:t>
        </w:r>
        <w:r>
          <w:fldChar w:fldCharType="end"/>
        </w:r>
      </w:hyperlink>
    </w:p>
    <w:p>
      <w:pPr>
        <w:pStyle w:val="TOC1"/>
        <w:tabs>
          <w:tab w:val="right" w:leader="dot" w:pos="8306"/>
        </w:tabs>
      </w:pPr>
      <w:hyperlink w:anchor="_Toc24031" w:history="1">
        <w:r>
          <w:rPr>
            <w:rFonts w:ascii="仿宋" w:eastAsia="仿宋" w:hAnsi="仿宋" w:cs="仿宋" w:hint="eastAsia"/>
            <w:lang w:eastAsia="zh-CN"/>
          </w:rPr>
          <w:t>六、感光性高分子材料项目概论</w:t>
        </w:r>
        <w:r>
          <w:tab/>
        </w:r>
        <w:r>
          <w:fldChar w:fldCharType="begin"/>
        </w:r>
        <w:r>
          <w:instrText xml:space="preserve"> PAGEREF _Toc24031 \h </w:instrText>
        </w:r>
        <w:r>
          <w:fldChar w:fldCharType="separate"/>
        </w:r>
        <w:r>
          <w:t>20</w:t>
        </w:r>
        <w:r>
          <w:fldChar w:fldCharType="end"/>
        </w:r>
      </w:hyperlink>
    </w:p>
    <w:p>
      <w:pPr>
        <w:pStyle w:val="TOC2"/>
        <w:tabs>
          <w:tab w:val="right" w:leader="dot" w:pos="8306"/>
        </w:tabs>
      </w:pPr>
      <w:hyperlink w:anchor="_Toc8834" w:history="1">
        <w:r>
          <w:rPr>
            <w:rFonts w:ascii="仿宋" w:eastAsia="仿宋" w:hAnsi="仿宋" w:cs="仿宋" w:hint="eastAsia"/>
            <w:lang w:eastAsia="zh-CN"/>
          </w:rPr>
          <w:t>(一)、感光性高分子材料项目概况</w:t>
        </w:r>
        <w:r>
          <w:tab/>
        </w:r>
        <w:r>
          <w:fldChar w:fldCharType="begin"/>
        </w:r>
        <w:r>
          <w:instrText xml:space="preserve"> PAGEREF _Toc8834 \h </w:instrText>
        </w:r>
        <w:r>
          <w:fldChar w:fldCharType="separate"/>
        </w:r>
        <w:r>
          <w:t>20</w:t>
        </w:r>
        <w:r>
          <w:fldChar w:fldCharType="end"/>
        </w:r>
      </w:hyperlink>
    </w:p>
    <w:p>
      <w:pPr>
        <w:pStyle w:val="TOC2"/>
        <w:tabs>
          <w:tab w:val="right" w:leader="dot" w:pos="8306"/>
        </w:tabs>
      </w:pPr>
      <w:hyperlink w:anchor="_Toc28128" w:history="1">
        <w:r>
          <w:rPr>
            <w:rFonts w:ascii="仿宋" w:eastAsia="仿宋" w:hAnsi="仿宋" w:cs="仿宋" w:hint="eastAsia"/>
            <w:lang w:eastAsia="zh-CN"/>
          </w:rPr>
          <w:t>(二)、感光性高分子材料项目目标</w:t>
        </w:r>
        <w:r>
          <w:tab/>
        </w:r>
        <w:r>
          <w:fldChar w:fldCharType="begin"/>
        </w:r>
        <w:r>
          <w:instrText xml:space="preserve"> PAGEREF _Toc28128 \h </w:instrText>
        </w:r>
        <w:r>
          <w:fldChar w:fldCharType="separate"/>
        </w:r>
        <w:r>
          <w:t>22</w:t>
        </w:r>
        <w:r>
          <w:fldChar w:fldCharType="end"/>
        </w:r>
      </w:hyperlink>
    </w:p>
    <w:p>
      <w:pPr>
        <w:pStyle w:val="TOC2"/>
        <w:tabs>
          <w:tab w:val="right" w:leader="dot" w:pos="8306"/>
        </w:tabs>
      </w:pPr>
      <w:hyperlink w:anchor="_Toc32548" w:history="1">
        <w:r>
          <w:rPr>
            <w:rFonts w:ascii="仿宋" w:eastAsia="仿宋" w:hAnsi="仿宋" w:cs="仿宋" w:hint="eastAsia"/>
            <w:lang w:eastAsia="zh-CN"/>
          </w:rPr>
          <w:t>(三)、感光性高分子材料项目提出的理由</w:t>
        </w:r>
        <w:r>
          <w:tab/>
        </w:r>
        <w:r>
          <w:fldChar w:fldCharType="begin"/>
        </w:r>
        <w:r>
          <w:instrText xml:space="preserve"> PAGEREF _Toc32548 \h </w:instrText>
        </w:r>
        <w:r>
          <w:fldChar w:fldCharType="separate"/>
        </w:r>
        <w:r>
          <w:t>23</w:t>
        </w:r>
        <w:r>
          <w:fldChar w:fldCharType="end"/>
        </w:r>
      </w:hyperlink>
    </w:p>
    <w:p>
      <w:pPr>
        <w:pStyle w:val="TOC2"/>
        <w:tabs>
          <w:tab w:val="right" w:leader="dot" w:pos="8306"/>
        </w:tabs>
      </w:pPr>
      <w:hyperlink w:anchor="_Toc29616" w:history="1">
        <w:r>
          <w:rPr>
            <w:rFonts w:ascii="仿宋" w:eastAsia="仿宋" w:hAnsi="仿宋" w:cs="仿宋" w:hint="eastAsia"/>
            <w:lang w:eastAsia="zh-CN"/>
          </w:rPr>
          <w:t>(四)、感光性高分子材料项目意义</w:t>
        </w:r>
        <w:r>
          <w:tab/>
        </w:r>
        <w:r>
          <w:fldChar w:fldCharType="begin"/>
        </w:r>
        <w:r>
          <w:instrText xml:space="preserve"> PAGEREF _Toc29616 \h </w:instrText>
        </w:r>
        <w:r>
          <w:fldChar w:fldCharType="separate"/>
        </w:r>
        <w:r>
          <w:t>25</w:t>
        </w:r>
        <w:r>
          <w:fldChar w:fldCharType="end"/>
        </w:r>
      </w:hyperlink>
    </w:p>
    <w:p>
      <w:pPr>
        <w:pStyle w:val="TOC2"/>
        <w:tabs>
          <w:tab w:val="right" w:leader="dot" w:pos="8306"/>
        </w:tabs>
      </w:pPr>
      <w:hyperlink w:anchor="_Toc21944" w:history="1">
        <w:r>
          <w:rPr>
            <w:rFonts w:ascii="仿宋" w:eastAsia="仿宋" w:hAnsi="仿宋" w:cs="仿宋" w:hint="eastAsia"/>
            <w:lang w:eastAsia="zh-CN"/>
          </w:rPr>
          <w:t>(五)、感光性高分子材料项目背景</w:t>
        </w:r>
        <w:r>
          <w:tab/>
        </w:r>
        <w:r>
          <w:fldChar w:fldCharType="begin"/>
        </w:r>
        <w:r>
          <w:instrText xml:space="preserve"> PAGEREF _Toc21944 \h </w:instrText>
        </w:r>
        <w:r>
          <w:fldChar w:fldCharType="separate"/>
        </w:r>
        <w:r>
          <w:t>26</w:t>
        </w:r>
        <w:r>
          <w:fldChar w:fldCharType="end"/>
        </w:r>
      </w:hyperlink>
    </w:p>
    <w:p>
      <w:pPr>
        <w:pStyle w:val="TOC1"/>
        <w:tabs>
          <w:tab w:val="right" w:leader="dot" w:pos="8306"/>
        </w:tabs>
      </w:pPr>
      <w:hyperlink w:anchor="_Toc1673" w:history="1">
        <w:r>
          <w:rPr>
            <w:rFonts w:ascii="仿宋" w:eastAsia="仿宋" w:hAnsi="仿宋" w:cs="仿宋" w:hint="eastAsia"/>
            <w:lang w:eastAsia="zh-CN"/>
          </w:rPr>
          <w:t>七、感光性高分子材料项目投资规划</w:t>
        </w:r>
        <w:r>
          <w:tab/>
        </w:r>
        <w:r>
          <w:fldChar w:fldCharType="begin"/>
        </w:r>
        <w:r>
          <w:instrText xml:space="preserve"> PAGEREF _Toc1673 \h </w:instrText>
        </w:r>
        <w:r>
          <w:fldChar w:fldCharType="separate"/>
        </w:r>
        <w:r>
          <w:t>27</w:t>
        </w:r>
        <w:r>
          <w:fldChar w:fldCharType="end"/>
        </w:r>
      </w:hyperlink>
    </w:p>
    <w:p>
      <w:pPr>
        <w:pStyle w:val="TOC2"/>
        <w:tabs>
          <w:tab w:val="right" w:leader="dot" w:pos="8306"/>
        </w:tabs>
      </w:pPr>
      <w:hyperlink w:anchor="_Toc28040" w:history="1">
        <w:r>
          <w:rPr>
            <w:rFonts w:ascii="仿宋" w:eastAsia="仿宋" w:hAnsi="仿宋" w:cs="仿宋" w:hint="eastAsia"/>
            <w:lang w:eastAsia="zh-CN"/>
          </w:rPr>
          <w:t>(一)、感光性高分子材料项目总投资估算</w:t>
        </w:r>
        <w:r>
          <w:tab/>
        </w:r>
        <w:r>
          <w:fldChar w:fldCharType="begin"/>
        </w:r>
        <w:r>
          <w:instrText xml:space="preserve"> PAGEREF _Toc28040 \h </w:instrText>
        </w:r>
        <w:r>
          <w:fldChar w:fldCharType="separate"/>
        </w:r>
        <w:r>
          <w:t>27</w:t>
        </w:r>
        <w:r>
          <w:fldChar w:fldCharType="end"/>
        </w:r>
      </w:hyperlink>
    </w:p>
    <w:p>
      <w:pPr>
        <w:pStyle w:val="TOC2"/>
        <w:tabs>
          <w:tab w:val="right" w:leader="dot" w:pos="8306"/>
        </w:tabs>
      </w:pPr>
      <w:hyperlink w:anchor="_Toc4515" w:history="1">
        <w:r>
          <w:rPr>
            <w:rFonts w:ascii="仿宋" w:eastAsia="仿宋" w:hAnsi="仿宋" w:cs="仿宋" w:hint="eastAsia"/>
            <w:lang w:eastAsia="zh-CN"/>
          </w:rPr>
          <w:t>(二)、资金筹措</w:t>
        </w:r>
        <w:r>
          <w:tab/>
        </w:r>
        <w:r>
          <w:fldChar w:fldCharType="begin"/>
        </w:r>
        <w:r>
          <w:instrText xml:space="preserve"> PAGEREF _Toc4515 \h </w:instrText>
        </w:r>
        <w:r>
          <w:fldChar w:fldCharType="separate"/>
        </w:r>
        <w:r>
          <w:t>28</w:t>
        </w:r>
        <w:r>
          <w:fldChar w:fldCharType="end"/>
        </w:r>
      </w:hyperlink>
    </w:p>
    <w:p>
      <w:pPr>
        <w:pStyle w:val="TOC1"/>
        <w:tabs>
          <w:tab w:val="right" w:leader="dot" w:pos="8306"/>
        </w:tabs>
      </w:pPr>
      <w:hyperlink w:anchor="_Toc2491" w:history="1">
        <w:r>
          <w:rPr>
            <w:rFonts w:ascii="仿宋" w:eastAsia="仿宋" w:hAnsi="仿宋" w:cs="仿宋" w:hint="eastAsia"/>
            <w:lang w:eastAsia="zh-CN"/>
          </w:rPr>
          <w:t>八、感光性高分子材料项目人力资源培养与发展</w:t>
        </w:r>
        <w:r>
          <w:tab/>
        </w:r>
        <w:r>
          <w:fldChar w:fldCharType="begin"/>
        </w:r>
        <w:r>
          <w:instrText xml:space="preserve"> PAGEREF _Toc2491 \h </w:instrText>
        </w:r>
        <w:r>
          <w:fldChar w:fldCharType="separate"/>
        </w:r>
        <w:r>
          <w:t>29</w:t>
        </w:r>
        <w:r>
          <w:fldChar w:fldCharType="end"/>
        </w:r>
      </w:hyperlink>
    </w:p>
    <w:p>
      <w:pPr>
        <w:pStyle w:val="TOC2"/>
        <w:tabs>
          <w:tab w:val="right" w:leader="dot" w:pos="8306"/>
        </w:tabs>
      </w:pPr>
      <w:hyperlink w:anchor="_Toc25901" w:history="1">
        <w:r>
          <w:rPr>
            <w:rFonts w:ascii="仿宋" w:eastAsia="仿宋" w:hAnsi="仿宋" w:cs="仿宋" w:hint="eastAsia"/>
            <w:lang w:eastAsia="zh-CN"/>
          </w:rPr>
          <w:t>(一)、人才需求与规划</w:t>
        </w:r>
        <w:r>
          <w:tab/>
        </w:r>
        <w:r>
          <w:fldChar w:fldCharType="begin"/>
        </w:r>
        <w:r>
          <w:instrText xml:space="preserve"> PAGEREF _Toc25901 \h </w:instrText>
        </w:r>
        <w:r>
          <w:fldChar w:fldCharType="separate"/>
        </w:r>
        <w:r>
          <w:t>29</w:t>
        </w:r>
        <w:r>
          <w:fldChar w:fldCharType="end"/>
        </w:r>
      </w:hyperlink>
    </w:p>
    <w:p>
      <w:pPr>
        <w:pStyle w:val="TOC2"/>
        <w:tabs>
          <w:tab w:val="right" w:leader="dot" w:pos="8306"/>
        </w:tabs>
      </w:pPr>
      <w:hyperlink w:anchor="_Toc29913" w:history="1">
        <w:r>
          <w:rPr>
            <w:rFonts w:ascii="仿宋" w:eastAsia="仿宋" w:hAnsi="仿宋" w:cs="仿宋" w:hint="eastAsia"/>
            <w:lang w:eastAsia="zh-CN"/>
          </w:rPr>
          <w:t>(二)、培训与发展计划</w:t>
        </w:r>
        <w:r>
          <w:tab/>
        </w:r>
        <w:r>
          <w:fldChar w:fldCharType="begin"/>
        </w:r>
        <w:r>
          <w:instrText xml:space="preserve"> PAGEREF _Toc29913 \h </w:instrText>
        </w:r>
        <w:r>
          <w:fldChar w:fldCharType="separate"/>
        </w:r>
        <w:r>
          <w:t>29</w:t>
        </w:r>
        <w:r>
          <w:fldChar w:fldCharType="end"/>
        </w:r>
      </w:hyperlink>
    </w:p>
    <w:p>
      <w:pPr>
        <w:pStyle w:val="TOC1"/>
        <w:tabs>
          <w:tab w:val="right" w:leader="dot" w:pos="8306"/>
        </w:tabs>
      </w:pPr>
      <w:hyperlink w:anchor="_Toc22588" w:history="1">
        <w:r>
          <w:rPr>
            <w:rFonts w:ascii="仿宋" w:eastAsia="仿宋" w:hAnsi="仿宋" w:cs="仿宋" w:hint="eastAsia"/>
            <w:lang w:eastAsia="zh-CN"/>
          </w:rPr>
          <w:t>九、感光性高分子材料项目经营效益</w:t>
        </w:r>
        <w:r>
          <w:tab/>
        </w:r>
        <w:r>
          <w:fldChar w:fldCharType="begin"/>
        </w:r>
        <w:r>
          <w:instrText xml:space="preserve"> PAGEREF _Toc22588 \h </w:instrText>
        </w:r>
        <w:r>
          <w:fldChar w:fldCharType="separate"/>
        </w:r>
        <w:r>
          <w:t>30</w:t>
        </w:r>
        <w:r>
          <w:fldChar w:fldCharType="end"/>
        </w:r>
      </w:hyperlink>
    </w:p>
    <w:p>
      <w:pPr>
        <w:pStyle w:val="TOC2"/>
        <w:tabs>
          <w:tab w:val="right" w:leader="dot" w:pos="8306"/>
        </w:tabs>
      </w:pPr>
      <w:hyperlink w:anchor="_Toc19857" w:history="1">
        <w:r>
          <w:rPr>
            <w:rFonts w:ascii="仿宋" w:eastAsia="仿宋" w:hAnsi="仿宋" w:cs="仿宋" w:hint="eastAsia"/>
            <w:lang w:eastAsia="zh-CN"/>
          </w:rPr>
          <w:t>(一)、经济评价财务测算</w:t>
        </w:r>
        <w:r>
          <w:tab/>
        </w:r>
        <w:r>
          <w:fldChar w:fldCharType="begin"/>
        </w:r>
        <w:r>
          <w:instrText xml:space="preserve"> PAGEREF _Toc19857 \h </w:instrText>
        </w:r>
        <w:r>
          <w:fldChar w:fldCharType="separate"/>
        </w:r>
        <w:r>
          <w:t>30</w:t>
        </w:r>
        <w:r>
          <w:fldChar w:fldCharType="end"/>
        </w:r>
      </w:hyperlink>
    </w:p>
    <w:p>
      <w:pPr>
        <w:pStyle w:val="TOC2"/>
        <w:tabs>
          <w:tab w:val="right" w:leader="dot" w:pos="8306"/>
        </w:tabs>
      </w:pPr>
      <w:hyperlink w:anchor="_Toc19206" w:history="1">
        <w:r>
          <w:rPr>
            <w:rFonts w:ascii="仿宋" w:eastAsia="仿宋" w:hAnsi="仿宋" w:cs="仿宋" w:hint="eastAsia"/>
            <w:lang w:eastAsia="zh-CN"/>
          </w:rPr>
          <w:t>(二)、感光性高分子材料项目盈利能力分析</w:t>
        </w:r>
        <w:r>
          <w:tab/>
        </w:r>
        <w:r>
          <w:fldChar w:fldCharType="begin"/>
        </w:r>
        <w:r>
          <w:instrText xml:space="preserve"> PAGEREF _Toc19206 \h </w:instrText>
        </w:r>
        <w:r>
          <w:fldChar w:fldCharType="separate"/>
        </w:r>
        <w:r>
          <w:t>31</w:t>
        </w:r>
        <w:r>
          <w:fldChar w:fldCharType="end"/>
        </w:r>
      </w:hyperlink>
    </w:p>
    <w:p>
      <w:pPr>
        <w:pStyle w:val="TOC1"/>
        <w:tabs>
          <w:tab w:val="right" w:leader="dot" w:pos="8306"/>
        </w:tabs>
      </w:pPr>
      <w:hyperlink w:anchor="_Toc18039" w:history="1">
        <w:r>
          <w:rPr>
            <w:rFonts w:ascii="仿宋" w:eastAsia="仿宋" w:hAnsi="仿宋" w:cs="仿宋" w:hint="eastAsia"/>
            <w:lang w:eastAsia="zh-CN"/>
          </w:rPr>
          <w:t>十、感光性高分子材料项目技术管理</w:t>
        </w:r>
        <w:r>
          <w:tab/>
        </w:r>
        <w:r>
          <w:fldChar w:fldCharType="begin"/>
        </w:r>
        <w:r>
          <w:instrText xml:space="preserve"> PAGEREF _Toc18039 \h </w:instrText>
        </w:r>
        <w:r>
          <w:fldChar w:fldCharType="separate"/>
        </w:r>
        <w:r>
          <w:t>32</w:t>
        </w:r>
        <w:r>
          <w:fldChar w:fldCharType="end"/>
        </w:r>
      </w:hyperlink>
    </w:p>
    <w:p>
      <w:pPr>
        <w:pStyle w:val="TOC2"/>
        <w:tabs>
          <w:tab w:val="right" w:leader="dot" w:pos="8306"/>
        </w:tabs>
      </w:pPr>
      <w:hyperlink w:anchor="_Toc5156" w:history="1">
        <w:r>
          <w:rPr>
            <w:rFonts w:ascii="仿宋" w:eastAsia="仿宋" w:hAnsi="仿宋" w:cs="仿宋" w:hint="eastAsia"/>
            <w:lang w:eastAsia="zh-CN"/>
          </w:rPr>
          <w:t>(一)、技术方案选用方向</w:t>
        </w:r>
        <w:r>
          <w:tab/>
        </w:r>
        <w:r>
          <w:fldChar w:fldCharType="begin"/>
        </w:r>
        <w:r>
          <w:instrText xml:space="preserve"> PAGEREF _Toc5156 \h </w:instrText>
        </w:r>
        <w:r>
          <w:fldChar w:fldCharType="separate"/>
        </w:r>
        <w:r>
          <w:t>32</w:t>
        </w:r>
        <w:r>
          <w:fldChar w:fldCharType="end"/>
        </w:r>
      </w:hyperlink>
    </w:p>
    <w:p>
      <w:pPr>
        <w:pStyle w:val="TOC2"/>
        <w:tabs>
          <w:tab w:val="right" w:leader="dot" w:pos="8306"/>
        </w:tabs>
      </w:pPr>
      <w:hyperlink w:anchor="_Toc22733" w:history="1">
        <w:r>
          <w:rPr>
            <w:rFonts w:ascii="仿宋" w:eastAsia="仿宋" w:hAnsi="仿宋" w:cs="仿宋" w:hint="eastAsia"/>
            <w:lang w:eastAsia="zh-CN"/>
          </w:rPr>
          <w:t>(二)、工艺技术方案选用原则</w:t>
        </w:r>
        <w:r>
          <w:tab/>
        </w:r>
        <w:r>
          <w:fldChar w:fldCharType="begin"/>
        </w:r>
        <w:r>
          <w:instrText xml:space="preserve"> PAGEREF _Toc22733 \h </w:instrText>
        </w:r>
        <w:r>
          <w:fldChar w:fldCharType="separate"/>
        </w:r>
        <w:r>
          <w:t>34</w:t>
        </w:r>
        <w:r>
          <w:fldChar w:fldCharType="end"/>
        </w:r>
      </w:hyperlink>
    </w:p>
    <w:p>
      <w:pPr>
        <w:pStyle w:val="TOC2"/>
        <w:tabs>
          <w:tab w:val="right" w:leader="dot" w:pos="8306"/>
        </w:tabs>
      </w:pPr>
      <w:hyperlink w:anchor="_Toc30896" w:history="1">
        <w:r>
          <w:rPr>
            <w:rFonts w:ascii="仿宋" w:eastAsia="仿宋" w:hAnsi="仿宋" w:cs="仿宋" w:hint="eastAsia"/>
            <w:lang w:eastAsia="zh-CN"/>
          </w:rPr>
          <w:t>(三)、工艺技术方案要求</w:t>
        </w:r>
        <w:r>
          <w:tab/>
        </w:r>
        <w:r>
          <w:fldChar w:fldCharType="begin"/>
        </w:r>
        <w:r>
          <w:instrText xml:space="preserve"> PAGEREF _Toc30896 \h </w:instrText>
        </w:r>
        <w:r>
          <w:fldChar w:fldCharType="separate"/>
        </w:r>
        <w:r>
          <w:t>36</w:t>
        </w:r>
        <w:r>
          <w:fldChar w:fldCharType="end"/>
        </w:r>
      </w:hyperlink>
    </w:p>
    <w:p>
      <w:pPr>
        <w:pStyle w:val="TOC1"/>
        <w:tabs>
          <w:tab w:val="right" w:leader="dot" w:pos="8306"/>
        </w:tabs>
      </w:pPr>
      <w:hyperlink w:anchor="_Toc10913" w:history="1">
        <w:r>
          <w:rPr>
            <w:rFonts w:ascii="仿宋" w:eastAsia="仿宋" w:hAnsi="仿宋" w:cs="仿宋" w:hint="eastAsia"/>
            <w:lang w:eastAsia="zh-CN"/>
          </w:rPr>
          <w:t>十一、感光性高分子材料项目社会影响</w:t>
        </w:r>
        <w:r>
          <w:tab/>
        </w:r>
        <w:r>
          <w:fldChar w:fldCharType="begin"/>
        </w:r>
        <w:r>
          <w:instrText xml:space="preserve"> PAGEREF _Toc10913 \h </w:instrText>
        </w:r>
        <w:r>
          <w:fldChar w:fldCharType="separate"/>
        </w:r>
        <w:r>
          <w:t>38</w:t>
        </w:r>
        <w:r>
          <w:fldChar w:fldCharType="end"/>
        </w:r>
      </w:hyperlink>
    </w:p>
    <w:p>
      <w:pPr>
        <w:pStyle w:val="TOC2"/>
        <w:tabs>
          <w:tab w:val="right" w:leader="dot" w:pos="8306"/>
        </w:tabs>
      </w:pPr>
      <w:hyperlink w:anchor="_Toc3698" w:history="1">
        <w:r>
          <w:rPr>
            <w:rFonts w:ascii="仿宋" w:eastAsia="仿宋" w:hAnsi="仿宋" w:cs="仿宋" w:hint="eastAsia"/>
            <w:lang w:eastAsia="zh-CN"/>
          </w:rPr>
          <w:t>(一)、社会责任与义务</w:t>
        </w:r>
        <w:r>
          <w:tab/>
        </w:r>
        <w:r>
          <w:fldChar w:fldCharType="begin"/>
        </w:r>
        <w:r>
          <w:instrText xml:space="preserve"> PAGEREF _Toc3698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3" w:history="1">
        <w:r>
          <w:rPr>
            <w:rFonts w:ascii="仿宋" w:eastAsia="仿宋" w:hAnsi="仿宋" w:cs="仿宋" w:hint="eastAsia"/>
            <w:lang w:eastAsia="zh-CN"/>
          </w:rPr>
          <w:t>(二)、社会参与与沟通</w:t>
        </w:r>
        <w:r>
          <w:tab/>
        </w:r>
        <w:r>
          <w:fldChar w:fldCharType="begin"/>
        </w:r>
        <w:r>
          <w:instrText xml:space="preserve"> PAGEREF _Toc10943 \h </w:instrText>
        </w:r>
        <w:r>
          <w:fldChar w:fldCharType="separate"/>
        </w:r>
        <w:r>
          <w:t>39</w:t>
        </w:r>
        <w:r>
          <w:fldChar w:fldCharType="end"/>
        </w:r>
      </w:hyperlink>
    </w:p>
    <w:p>
      <w:pPr>
        <w:pStyle w:val="TOC1"/>
        <w:tabs>
          <w:tab w:val="right" w:leader="dot" w:pos="8306"/>
        </w:tabs>
      </w:pPr>
      <w:hyperlink w:anchor="_Toc8330" w:history="1">
        <w:r>
          <w:rPr>
            <w:rFonts w:ascii="仿宋" w:eastAsia="仿宋" w:hAnsi="仿宋" w:cs="仿宋" w:hint="eastAsia"/>
            <w:lang w:eastAsia="zh-CN"/>
          </w:rPr>
          <w:t>十二、感光性高分子材料项目财务管理</w:t>
        </w:r>
        <w:r>
          <w:tab/>
        </w:r>
        <w:r>
          <w:fldChar w:fldCharType="begin"/>
        </w:r>
        <w:r>
          <w:instrText xml:space="preserve"> PAGEREF _Toc8330 \h </w:instrText>
        </w:r>
        <w:r>
          <w:fldChar w:fldCharType="separate"/>
        </w:r>
        <w:r>
          <w:t>40</w:t>
        </w:r>
        <w:r>
          <w:fldChar w:fldCharType="end"/>
        </w:r>
      </w:hyperlink>
    </w:p>
    <w:p>
      <w:pPr>
        <w:pStyle w:val="TOC2"/>
        <w:tabs>
          <w:tab w:val="right" w:leader="dot" w:pos="8306"/>
        </w:tabs>
      </w:pPr>
      <w:hyperlink w:anchor="_Toc14662" w:history="1">
        <w:r>
          <w:rPr>
            <w:rFonts w:ascii="仿宋" w:eastAsia="仿宋" w:hAnsi="仿宋" w:cs="仿宋" w:hint="eastAsia"/>
            <w:lang w:eastAsia="zh-CN"/>
          </w:rPr>
          <w:t>(一)、资金需求大</w:t>
        </w:r>
        <w:r>
          <w:tab/>
        </w:r>
        <w:r>
          <w:fldChar w:fldCharType="begin"/>
        </w:r>
        <w:r>
          <w:instrText xml:space="preserve"> PAGEREF _Toc14662 \h </w:instrText>
        </w:r>
        <w:r>
          <w:fldChar w:fldCharType="separate"/>
        </w:r>
        <w:r>
          <w:t>40</w:t>
        </w:r>
        <w:r>
          <w:fldChar w:fldCharType="end"/>
        </w:r>
      </w:hyperlink>
    </w:p>
    <w:p>
      <w:pPr>
        <w:pStyle w:val="TOC2"/>
        <w:tabs>
          <w:tab w:val="right" w:leader="dot" w:pos="8306"/>
        </w:tabs>
      </w:pPr>
      <w:hyperlink w:anchor="_Toc12842" w:history="1">
        <w:r>
          <w:rPr>
            <w:rFonts w:ascii="仿宋" w:eastAsia="仿宋" w:hAnsi="仿宋" w:cs="仿宋" w:hint="eastAsia"/>
            <w:lang w:eastAsia="zh-CN"/>
          </w:rPr>
          <w:t>(二)、研发周期长</w:t>
        </w:r>
        <w:r>
          <w:tab/>
        </w:r>
        <w:r>
          <w:fldChar w:fldCharType="begin"/>
        </w:r>
        <w:r>
          <w:instrText xml:space="preserve"> PAGEREF _Toc12842 \h </w:instrText>
        </w:r>
        <w:r>
          <w:fldChar w:fldCharType="separate"/>
        </w:r>
        <w:r>
          <w:t>41</w:t>
        </w:r>
        <w:r>
          <w:fldChar w:fldCharType="end"/>
        </w:r>
      </w:hyperlink>
    </w:p>
    <w:p>
      <w:pPr>
        <w:pStyle w:val="TOC2"/>
        <w:tabs>
          <w:tab w:val="right" w:leader="dot" w:pos="8306"/>
        </w:tabs>
      </w:pPr>
      <w:hyperlink w:anchor="_Toc10728" w:history="1">
        <w:r>
          <w:rPr>
            <w:rFonts w:ascii="仿宋" w:eastAsia="仿宋" w:hAnsi="仿宋" w:cs="仿宋" w:hint="eastAsia"/>
            <w:lang w:eastAsia="zh-CN"/>
          </w:rPr>
          <w:t>(三)、市场风险大</w:t>
        </w:r>
        <w:r>
          <w:tab/>
        </w:r>
        <w:r>
          <w:fldChar w:fldCharType="begin"/>
        </w:r>
        <w:r>
          <w:instrText xml:space="preserve"> PAGEREF _Toc10728 \h </w:instrText>
        </w:r>
        <w:r>
          <w:fldChar w:fldCharType="separate"/>
        </w:r>
        <w:r>
          <w:t>42</w:t>
        </w:r>
        <w:r>
          <w:fldChar w:fldCharType="end"/>
        </w:r>
      </w:hyperlink>
    </w:p>
    <w:p>
      <w:pPr>
        <w:pStyle w:val="TOC2"/>
        <w:tabs>
          <w:tab w:val="right" w:leader="dot" w:pos="8306"/>
        </w:tabs>
      </w:pPr>
      <w:hyperlink w:anchor="_Toc22623" w:history="1">
        <w:r>
          <w:rPr>
            <w:rFonts w:ascii="仿宋" w:eastAsia="仿宋" w:hAnsi="仿宋" w:cs="仿宋" w:hint="eastAsia"/>
            <w:lang w:eastAsia="zh-CN"/>
          </w:rPr>
          <w:t>(四)、利润率高</w:t>
        </w:r>
        <w:r>
          <w:tab/>
        </w:r>
        <w:r>
          <w:fldChar w:fldCharType="begin"/>
        </w:r>
        <w:r>
          <w:instrText xml:space="preserve"> PAGEREF _Toc22623 \h </w:instrText>
        </w:r>
        <w:r>
          <w:fldChar w:fldCharType="separate"/>
        </w:r>
        <w:r>
          <w:t>45</w:t>
        </w:r>
        <w:r>
          <w:fldChar w:fldCharType="end"/>
        </w:r>
      </w:hyperlink>
    </w:p>
    <w:p>
      <w:pPr>
        <w:pStyle w:val="TOC1"/>
        <w:tabs>
          <w:tab w:val="right" w:leader="dot" w:pos="8306"/>
        </w:tabs>
      </w:pPr>
      <w:hyperlink w:anchor="_Toc5399" w:history="1">
        <w:r>
          <w:rPr>
            <w:rFonts w:ascii="仿宋" w:eastAsia="仿宋" w:hAnsi="仿宋" w:cs="仿宋" w:hint="eastAsia"/>
            <w:lang w:eastAsia="zh-CN"/>
          </w:rPr>
          <w:t>十三、质量管理体系</w:t>
        </w:r>
        <w:r>
          <w:tab/>
        </w:r>
        <w:r>
          <w:fldChar w:fldCharType="begin"/>
        </w:r>
        <w:r>
          <w:instrText xml:space="preserve"> PAGEREF _Toc5399 \h </w:instrText>
        </w:r>
        <w:r>
          <w:fldChar w:fldCharType="separate"/>
        </w:r>
        <w:r>
          <w:t>47</w:t>
        </w:r>
        <w:r>
          <w:fldChar w:fldCharType="end"/>
        </w:r>
      </w:hyperlink>
    </w:p>
    <w:p>
      <w:pPr>
        <w:pStyle w:val="TOC2"/>
        <w:tabs>
          <w:tab w:val="right" w:leader="dot" w:pos="8306"/>
        </w:tabs>
      </w:pPr>
      <w:hyperlink w:anchor="_Toc11011" w:history="1">
        <w:r>
          <w:rPr>
            <w:rFonts w:ascii="仿宋" w:eastAsia="仿宋" w:hAnsi="仿宋" w:cs="仿宋" w:hint="eastAsia"/>
            <w:lang w:eastAsia="zh-CN"/>
          </w:rPr>
          <w:t>(一)、质量目标与方针</w:t>
        </w:r>
        <w:r>
          <w:tab/>
        </w:r>
        <w:r>
          <w:fldChar w:fldCharType="begin"/>
        </w:r>
        <w:r>
          <w:instrText xml:space="preserve"> PAGEREF _Toc11011 \h </w:instrText>
        </w:r>
        <w:r>
          <w:fldChar w:fldCharType="separate"/>
        </w:r>
        <w:r>
          <w:t>47</w:t>
        </w:r>
        <w:r>
          <w:fldChar w:fldCharType="end"/>
        </w:r>
      </w:hyperlink>
    </w:p>
    <w:p>
      <w:pPr>
        <w:pStyle w:val="TOC2"/>
        <w:tabs>
          <w:tab w:val="right" w:leader="dot" w:pos="8306"/>
        </w:tabs>
      </w:pPr>
      <w:hyperlink w:anchor="_Toc22448" w:history="1">
        <w:r>
          <w:rPr>
            <w:rFonts w:ascii="仿宋" w:eastAsia="仿宋" w:hAnsi="仿宋" w:cs="仿宋" w:hint="eastAsia"/>
            <w:lang w:eastAsia="zh-CN"/>
          </w:rPr>
          <w:t>(二)、质量管理责任</w:t>
        </w:r>
        <w:r>
          <w:tab/>
        </w:r>
        <w:r>
          <w:fldChar w:fldCharType="begin"/>
        </w:r>
        <w:r>
          <w:instrText xml:space="preserve"> PAGEREF _Toc22448 \h </w:instrText>
        </w:r>
        <w:r>
          <w:fldChar w:fldCharType="separate"/>
        </w:r>
        <w:r>
          <w:t>48</w:t>
        </w:r>
        <w:r>
          <w:fldChar w:fldCharType="end"/>
        </w:r>
      </w:hyperlink>
    </w:p>
    <w:p>
      <w:pPr>
        <w:pStyle w:val="TOC2"/>
        <w:tabs>
          <w:tab w:val="right" w:leader="dot" w:pos="8306"/>
        </w:tabs>
      </w:pPr>
      <w:hyperlink w:anchor="_Toc20038" w:history="1">
        <w:r>
          <w:rPr>
            <w:rFonts w:ascii="仿宋" w:eastAsia="仿宋" w:hAnsi="仿宋" w:cs="仿宋" w:hint="eastAsia"/>
            <w:lang w:eastAsia="zh-CN"/>
          </w:rPr>
          <w:t>(三)、质量管理体系文件</w:t>
        </w:r>
        <w:r>
          <w:tab/>
        </w:r>
        <w:r>
          <w:fldChar w:fldCharType="begin"/>
        </w:r>
        <w:r>
          <w:instrText xml:space="preserve"> PAGEREF _Toc20038 \h </w:instrText>
        </w:r>
        <w:r>
          <w:fldChar w:fldCharType="separate"/>
        </w:r>
        <w:r>
          <w:t>50</w:t>
        </w:r>
        <w:r>
          <w:fldChar w:fldCharType="end"/>
        </w:r>
      </w:hyperlink>
    </w:p>
    <w:p>
      <w:pPr>
        <w:pStyle w:val="TOC2"/>
        <w:tabs>
          <w:tab w:val="right" w:leader="dot" w:pos="8306"/>
        </w:tabs>
      </w:pPr>
      <w:hyperlink w:anchor="_Toc23777" w:history="1">
        <w:r>
          <w:rPr>
            <w:rFonts w:ascii="仿宋" w:eastAsia="仿宋" w:hAnsi="仿宋" w:cs="仿宋" w:hint="eastAsia"/>
            <w:lang w:eastAsia="zh-CN"/>
          </w:rPr>
          <w:t>(四)、质量培训与教育</w:t>
        </w:r>
        <w:r>
          <w:tab/>
        </w:r>
        <w:r>
          <w:fldChar w:fldCharType="begin"/>
        </w:r>
        <w:r>
          <w:instrText xml:space="preserve"> PAGEREF _Toc23777 \h </w:instrText>
        </w:r>
        <w:r>
          <w:fldChar w:fldCharType="separate"/>
        </w:r>
        <w:r>
          <w:t>52</w:t>
        </w:r>
        <w:r>
          <w:fldChar w:fldCharType="end"/>
        </w:r>
      </w:hyperlink>
    </w:p>
    <w:p>
      <w:pPr>
        <w:pStyle w:val="TOC2"/>
        <w:tabs>
          <w:tab w:val="right" w:leader="dot" w:pos="8306"/>
        </w:tabs>
      </w:pPr>
      <w:hyperlink w:anchor="_Toc24942" w:history="1">
        <w:r>
          <w:rPr>
            <w:rFonts w:ascii="仿宋" w:eastAsia="仿宋" w:hAnsi="仿宋" w:cs="仿宋" w:hint="eastAsia"/>
            <w:lang w:eastAsia="zh-CN"/>
          </w:rPr>
          <w:t>(五)、质量审核与评价</w:t>
        </w:r>
        <w:r>
          <w:tab/>
        </w:r>
        <w:r>
          <w:fldChar w:fldCharType="begin"/>
        </w:r>
        <w:r>
          <w:instrText xml:space="preserve"> PAGEREF _Toc24942 \h </w:instrText>
        </w:r>
        <w:r>
          <w:fldChar w:fldCharType="separate"/>
        </w:r>
        <w:r>
          <w:t>53</w:t>
        </w:r>
        <w:r>
          <w:fldChar w:fldCharType="end"/>
        </w:r>
      </w:hyperlink>
    </w:p>
    <w:p>
      <w:pPr>
        <w:pStyle w:val="TOC2"/>
        <w:tabs>
          <w:tab w:val="right" w:leader="dot" w:pos="8306"/>
        </w:tabs>
      </w:pPr>
      <w:hyperlink w:anchor="_Toc27740" w:history="1">
        <w:r>
          <w:rPr>
            <w:rFonts w:ascii="仿宋" w:eastAsia="仿宋" w:hAnsi="仿宋" w:cs="仿宋" w:hint="eastAsia"/>
            <w:lang w:eastAsia="zh-CN"/>
          </w:rPr>
          <w:t>(六)、不符合与纠正措施</w:t>
        </w:r>
        <w:r>
          <w:tab/>
        </w:r>
        <w:r>
          <w:fldChar w:fldCharType="begin"/>
        </w:r>
        <w:r>
          <w:instrText xml:space="preserve"> PAGEREF _Toc27740 \h </w:instrText>
        </w:r>
        <w:r>
          <w:fldChar w:fldCharType="separate"/>
        </w:r>
        <w:r>
          <w:t>54</w:t>
        </w:r>
        <w:r>
          <w:fldChar w:fldCharType="end"/>
        </w:r>
      </w:hyperlink>
    </w:p>
    <w:p>
      <w:pPr>
        <w:pStyle w:val="TOC1"/>
        <w:tabs>
          <w:tab w:val="right" w:leader="dot" w:pos="8306"/>
        </w:tabs>
      </w:pPr>
      <w:hyperlink w:anchor="_Toc17606" w:history="1">
        <w:r>
          <w:rPr>
            <w:rFonts w:ascii="仿宋" w:eastAsia="仿宋" w:hAnsi="仿宋" w:cs="仿宋" w:hint="eastAsia"/>
            <w:lang w:eastAsia="zh-CN"/>
          </w:rPr>
          <w:t>十四、感光性高分子材料项目治理与监督</w:t>
        </w:r>
        <w:r>
          <w:tab/>
        </w:r>
        <w:r>
          <w:fldChar w:fldCharType="begin"/>
        </w:r>
        <w:r>
          <w:instrText xml:space="preserve"> PAGEREF _Toc17606 \h </w:instrText>
        </w:r>
        <w:r>
          <w:fldChar w:fldCharType="separate"/>
        </w:r>
        <w:r>
          <w:t>55</w:t>
        </w:r>
        <w:r>
          <w:fldChar w:fldCharType="end"/>
        </w:r>
      </w:hyperlink>
    </w:p>
    <w:p>
      <w:pPr>
        <w:pStyle w:val="TOC2"/>
        <w:tabs>
          <w:tab w:val="right" w:leader="dot" w:pos="8306"/>
        </w:tabs>
      </w:pPr>
      <w:hyperlink w:anchor="_Toc18202" w:history="1">
        <w:r>
          <w:rPr>
            <w:rFonts w:ascii="仿宋" w:eastAsia="仿宋" w:hAnsi="仿宋" w:cs="仿宋" w:hint="eastAsia"/>
            <w:lang w:eastAsia="zh-CN"/>
          </w:rPr>
          <w:t>(一)、感光性高分子材料项目治理结构</w:t>
        </w:r>
        <w:r>
          <w:tab/>
        </w:r>
        <w:r>
          <w:fldChar w:fldCharType="begin"/>
        </w:r>
        <w:r>
          <w:instrText xml:space="preserve"> PAGEREF _Toc18202 \h </w:instrText>
        </w:r>
        <w:r>
          <w:fldChar w:fldCharType="separate"/>
        </w:r>
        <w:r>
          <w:t>55</w:t>
        </w:r>
        <w:r>
          <w:fldChar w:fldCharType="end"/>
        </w:r>
      </w:hyperlink>
    </w:p>
    <w:p>
      <w:pPr>
        <w:pStyle w:val="TOC2"/>
        <w:tabs>
          <w:tab w:val="right" w:leader="dot" w:pos="8306"/>
        </w:tabs>
      </w:pPr>
      <w:hyperlink w:anchor="_Toc30675" w:history="1">
        <w:r>
          <w:rPr>
            <w:rFonts w:ascii="仿宋" w:eastAsia="仿宋" w:hAnsi="仿宋" w:cs="仿宋" w:hint="eastAsia"/>
            <w:lang w:eastAsia="zh-CN"/>
          </w:rPr>
          <w:t>(二)、监督与审计</w:t>
        </w:r>
        <w:r>
          <w:tab/>
        </w:r>
        <w:r>
          <w:fldChar w:fldCharType="begin"/>
        </w:r>
        <w:r>
          <w:instrText xml:space="preserve"> PAGEREF _Toc30675 \h </w:instrText>
        </w:r>
        <w:r>
          <w:fldChar w:fldCharType="separate"/>
        </w:r>
        <w:r>
          <w:t>57</w:t>
        </w:r>
        <w:r>
          <w:fldChar w:fldCharType="end"/>
        </w:r>
      </w:hyperlink>
    </w:p>
    <w:p>
      <w:pPr>
        <w:pStyle w:val="TOC1"/>
        <w:tabs>
          <w:tab w:val="right" w:leader="dot" w:pos="8306"/>
        </w:tabs>
      </w:pPr>
      <w:hyperlink w:anchor="_Toc28474" w:history="1">
        <w:r>
          <w:rPr>
            <w:rFonts w:ascii="仿宋" w:eastAsia="仿宋" w:hAnsi="仿宋" w:cs="仿宋" w:hint="eastAsia"/>
            <w:lang w:eastAsia="zh-CN"/>
          </w:rPr>
          <w:t>十五、感光性高分子材料项目工程方案分析</w:t>
        </w:r>
        <w:r>
          <w:tab/>
        </w:r>
        <w:r>
          <w:fldChar w:fldCharType="begin"/>
        </w:r>
        <w:r>
          <w:instrText xml:space="preserve"> PAGEREF _Toc28474 \h </w:instrText>
        </w:r>
        <w:r>
          <w:fldChar w:fldCharType="separate"/>
        </w:r>
        <w:r>
          <w:t>58</w:t>
        </w:r>
        <w:r>
          <w:fldChar w:fldCharType="end"/>
        </w:r>
      </w:hyperlink>
    </w:p>
    <w:p>
      <w:pPr>
        <w:pStyle w:val="TOC2"/>
        <w:tabs>
          <w:tab w:val="right" w:leader="dot" w:pos="8306"/>
        </w:tabs>
      </w:pPr>
      <w:hyperlink w:anchor="_Toc6718" w:history="1">
        <w:r>
          <w:rPr>
            <w:rFonts w:ascii="仿宋" w:eastAsia="仿宋" w:hAnsi="仿宋" w:cs="仿宋" w:hint="eastAsia"/>
            <w:lang w:eastAsia="zh-CN"/>
          </w:rPr>
          <w:t>(一)、建筑工程设计原则</w:t>
        </w:r>
        <w:r>
          <w:tab/>
        </w:r>
        <w:r>
          <w:fldChar w:fldCharType="begin"/>
        </w:r>
        <w:r>
          <w:instrText xml:space="preserve"> PAGEREF _Toc6718 \h </w:instrText>
        </w:r>
        <w:r>
          <w:fldChar w:fldCharType="separate"/>
        </w:r>
        <w:r>
          <w:t>58</w:t>
        </w:r>
        <w:r>
          <w:fldChar w:fldCharType="end"/>
        </w:r>
      </w:hyperlink>
    </w:p>
    <w:p>
      <w:pPr>
        <w:pStyle w:val="TOC2"/>
        <w:tabs>
          <w:tab w:val="right" w:leader="dot" w:pos="8306"/>
        </w:tabs>
      </w:pPr>
      <w:hyperlink w:anchor="_Toc7098" w:history="1">
        <w:r>
          <w:rPr>
            <w:rFonts w:ascii="仿宋" w:eastAsia="仿宋" w:hAnsi="仿宋" w:cs="仿宋" w:hint="eastAsia"/>
            <w:lang w:eastAsia="zh-CN"/>
          </w:rPr>
          <w:t>(二)、土建工程建设指标</w:t>
        </w:r>
        <w:r>
          <w:tab/>
        </w:r>
        <w:r>
          <w:fldChar w:fldCharType="begin"/>
        </w:r>
        <w:r>
          <w:instrText xml:space="preserve"> PAGEREF _Toc7098 \h </w:instrText>
        </w:r>
        <w:r>
          <w:fldChar w:fldCharType="separate"/>
        </w:r>
        <w:r>
          <w:t>62</w:t>
        </w:r>
        <w:r>
          <w:fldChar w:fldCharType="end"/>
        </w:r>
      </w:hyperlink>
    </w:p>
    <w:p>
      <w:pPr>
        <w:pStyle w:val="TOC1"/>
        <w:tabs>
          <w:tab w:val="right" w:leader="dot" w:pos="8306"/>
        </w:tabs>
      </w:pPr>
      <w:hyperlink w:anchor="_Toc11550" w:history="1">
        <w:r>
          <w:rPr>
            <w:rFonts w:ascii="仿宋" w:eastAsia="仿宋" w:hAnsi="仿宋" w:cs="仿宋" w:hint="eastAsia"/>
            <w:lang w:eastAsia="zh-CN"/>
          </w:rPr>
          <w:t>十六、风险识别与分类</w:t>
        </w:r>
        <w:r>
          <w:tab/>
        </w:r>
        <w:r>
          <w:fldChar w:fldCharType="begin"/>
        </w:r>
        <w:r>
          <w:instrText xml:space="preserve"> PAGEREF _Toc11550 \h </w:instrText>
        </w:r>
        <w:r>
          <w:fldChar w:fldCharType="separate"/>
        </w:r>
        <w:r>
          <w:t>63</w:t>
        </w:r>
        <w:r>
          <w:fldChar w:fldCharType="end"/>
        </w:r>
      </w:hyperlink>
    </w:p>
    <w:p>
      <w:pPr>
        <w:pStyle w:val="TOC2"/>
        <w:tabs>
          <w:tab w:val="right" w:leader="dot" w:pos="8306"/>
        </w:tabs>
      </w:pPr>
      <w:hyperlink w:anchor="_Toc7966" w:history="1">
        <w:r>
          <w:rPr>
            <w:rFonts w:ascii="仿宋" w:eastAsia="仿宋" w:hAnsi="仿宋" w:cs="仿宋" w:hint="eastAsia"/>
            <w:lang w:eastAsia="zh-CN"/>
          </w:rPr>
          <w:t>(一)、风险识别</w:t>
        </w:r>
        <w:r>
          <w:tab/>
        </w:r>
        <w:r>
          <w:fldChar w:fldCharType="begin"/>
        </w:r>
        <w:r>
          <w:instrText xml:space="preserve"> PAGEREF _Toc7966 \h </w:instrText>
        </w:r>
        <w:r>
          <w:fldChar w:fldCharType="separate"/>
        </w:r>
        <w:r>
          <w:t>63</w:t>
        </w:r>
        <w:r>
          <w:fldChar w:fldCharType="end"/>
        </w:r>
      </w:hyperlink>
    </w:p>
    <w:p>
      <w:pPr>
        <w:pStyle w:val="TOC2"/>
        <w:tabs>
          <w:tab w:val="right" w:leader="dot" w:pos="8306"/>
        </w:tabs>
      </w:pPr>
      <w:hyperlink w:anchor="_Toc24452" w:history="1">
        <w:r>
          <w:rPr>
            <w:rFonts w:ascii="仿宋" w:eastAsia="仿宋" w:hAnsi="仿宋" w:cs="仿宋" w:hint="eastAsia"/>
            <w:lang w:eastAsia="zh-CN"/>
          </w:rPr>
          <w:t>(二)、风险分类</w:t>
        </w:r>
        <w:r>
          <w:tab/>
        </w:r>
        <w:r>
          <w:fldChar w:fldCharType="begin"/>
        </w:r>
        <w:r>
          <w:instrText xml:space="preserve"> PAGEREF _Toc24452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1"/>
      <w:r>
        <w:rPr>
          <w:rFonts w:ascii="仿宋" w:eastAsia="仿宋" w:hAnsi="仿宋" w:cs="仿宋" w:hint="eastAsia"/>
          <w:sz w:val="28"/>
          <w:lang w:eastAsia="zh-CN"/>
        </w:rPr>
        <w:t>一、感光性高分子材料项目文档管理</w:t>
      </w:r>
      <w:bookmarkEnd w:id="2"/>
    </w:p>
    <w:p>
      <w:pPr>
        <w:pStyle w:val="Heading2"/>
        <w:rPr>
          <w:rFonts w:ascii="仿宋" w:eastAsia="仿宋" w:hAnsi="仿宋" w:cs="仿宋" w:hint="eastAsia"/>
          <w:lang w:eastAsia="zh-CN"/>
        </w:rPr>
      </w:pPr>
      <w:bookmarkStart w:id="3" w:name="_Toc90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感光性高分子材料项目高度重视文档的质量和准确性，以支持感光性高分子材料项目的各项活动和决策。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文档的编制始于感光性高分子材料项目计划的初期，我们制定了详细的文档编制计划，明确了每个文档的内容、格式和编写责任人。在感光性高分子材料项目启动阶段，我们首先编制了感光性高分子材料项目章程，明确定义了感光性高分子材料项目的目标、范围、风险等关键要素。随后，感光性高分子材料项目团队根据计划陆续编制了需求文档、设计文档、测试文档等各类文档，确保感光性高分子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感光性高分子材料项目管理中的重要环节，旨在确保感光性高分子材料项目文档符合质量标准和感光性高分子材料项目需求。在感光性高分子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感光性高分子材料项目相关利益方和专业领域的专家对文档进行独立审查。这有助于获取更全面、客观的反馈，确保感光性高分子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在文档编制与审查方面建立了严格的管理机制，通过规范的流程和多维度的审查，确保感光性高分子材料项目文档的质量、准确性和可靠性，为感光性高分子材料项目的顺利推进提供了有力支持。</w:t>
      </w:r>
    </w:p>
    <w:p>
      <w:pPr>
        <w:pStyle w:val="Heading2"/>
        <w:ind w:firstLine="560" w:firstLineChars="200"/>
        <w:rPr>
          <w:rFonts w:ascii="仿宋" w:eastAsia="仿宋" w:hAnsi="仿宋" w:cs="仿宋" w:hint="eastAsia"/>
          <w:sz w:val="28"/>
          <w:lang w:eastAsia="zh-CN"/>
        </w:rPr>
      </w:pPr>
      <w:bookmarkStart w:id="4" w:name="_Toc258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在感光性高分子材料项目中，我们致力于优化文档发布与分发过程，以确保信息的高效传递和团队间协作的顺畅进行。以下是我们采取的关键优化策略：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我们通过多渠道发布文档，包括电子邮件、感光性高分子材料项目管理平台、内部网站等，以满足不同团队成员的偏好和需求。多渠道发布确保了信息的全面覆盖。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我们采用了精细的权限控制，确保只有授权人员可以访问敏感信息。这种安全措施保护了感光性高分子材料项目文档的机密性，防止了未经授权的信息泄露。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5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感光性高分子材料项目生命周期中一个至关重要的环节，直接关系到感光性高分子材料项目信息的长期保存和历史记录的完整性。在感光性高分子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65"/>
      <w:r>
        <w:rPr>
          <w:rFonts w:ascii="仿宋" w:eastAsia="仿宋" w:hAnsi="仿宋" w:cs="仿宋" w:hint="eastAsia"/>
          <w:sz w:val="28"/>
          <w:lang w:eastAsia="zh-CN"/>
        </w:rPr>
        <w:t>二、感光性高分子材料项目危机管理</w:t>
      </w:r>
      <w:bookmarkEnd w:id="6"/>
    </w:p>
    <w:p>
      <w:pPr>
        <w:pStyle w:val="Heading2"/>
        <w:rPr>
          <w:rFonts w:ascii="仿宋" w:eastAsia="仿宋" w:hAnsi="仿宋" w:cs="仿宋" w:hint="eastAsia"/>
          <w:lang w:eastAsia="zh-CN"/>
        </w:rPr>
      </w:pPr>
      <w:bookmarkStart w:id="7" w:name="_Toc1329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感光性高分子材料项目危机管理中，危机预警与识别是确保感光性高分子材料项目稳健运行的核心步骤。通过建立全面的监测机制，感光性高分子材料项目团队旨在及时发现和理解潜在的风险和危机因素，以便采取及时的预防和应对措施，确保感光性高分子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感光性高分子材料项目团队全面分析了整个感光性高分子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感光性高分子材料项目团队着重于明确定义感光性高分子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感光性高分子材料项目进展的持续监控，团队能够及时发现潜在问题并作出迅速反应。感光性高分子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在这一阶段，团队的专业素养和反应速度将发挥至关重要的作用，以确保潜在危机能够在初期得到有效的处理，最大程度地减轻负面影响。通过危机预警与识别，感光性高分子材料项目得以更有序、可控地推进。</w:t>
      </w:r>
    </w:p>
    <w:p>
      <w:pPr>
        <w:pStyle w:val="Heading2"/>
        <w:ind w:firstLine="560" w:firstLineChars="200"/>
        <w:rPr>
          <w:rFonts w:ascii="仿宋" w:eastAsia="仿宋" w:hAnsi="仿宋" w:cs="仿宋" w:hint="eastAsia"/>
          <w:sz w:val="28"/>
          <w:lang w:eastAsia="zh-CN"/>
        </w:rPr>
      </w:pPr>
      <w:bookmarkStart w:id="8" w:name="_Toc1276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在危机发生时，感光性高分子材料项目团队立即行动，成立了应急小组。该小组的任务是迅速制定并实施紧急应对措施，以最小化潜在损失。以下是采取的主要措施：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暂停感光性高分子材料项目进度：为遏制危机蔓延，感光性高分子材料项目暂时停止进行，以便全面评估当前状况。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资源重新分配：重新评估感光性高分子材料项目资源的分配，确保最大限度地减小损失。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实时沟通：与关键利益相关者建立实时沟通机制，向他们传递感光性高分子材料项目危机的实际状况，保障感光性高分子材料项目核心利益。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在紧急应对的同时，感光性高分子材料项目团队强调了团队协作和有效沟通的重要性。以下是团队协作的关键举措：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信息共享机制：建立了信息共享平台，确保团队成员能够及时获取感光性高分子材料项目危机的实时信息。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领导者沟通：感光性高分子材料项目领导者通过定期会议和即时沟通工具，指导团队应对危机，保持团队稳定运行。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随着危机得到初步控制，感光性高分子材料项目团队转向制定恢复计划，以确保感光性高分子材料项目能够从中迅速恢复。主要恢复计划包括：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修复受损的进度计划：重新评估感光性高分子材料项目进度，制定修复计划，确保感光性高分子材料项目尽快回归正常进程。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重新调整资源分配：优化资源分配，确保感光性高分子材料项目在有限资源下高效运转。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风险管理机制加强：对感光性高分子材料项目风险进行全面评估，制定更强化的风险管理策略，以预防未来可能的危机。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35"/>
      <w:r>
        <w:rPr>
          <w:rFonts w:ascii="仿宋" w:eastAsia="仿宋" w:hAnsi="仿宋" w:cs="仿宋" w:hint="eastAsia"/>
          <w:sz w:val="28"/>
          <w:lang w:eastAsia="zh-CN"/>
        </w:rPr>
        <w:t>三、感光性高分子材料项目建设背景及必要性分析</w:t>
      </w:r>
      <w:bookmarkEnd w:id="9"/>
    </w:p>
    <w:p>
      <w:pPr>
        <w:pStyle w:val="Heading2"/>
        <w:rPr>
          <w:rFonts w:ascii="仿宋" w:eastAsia="仿宋" w:hAnsi="仿宋" w:cs="仿宋" w:hint="eastAsia"/>
          <w:lang w:eastAsia="zh-CN"/>
        </w:rPr>
      </w:pPr>
      <w:bookmarkStart w:id="10" w:name="_Toc16185"/>
      <w:r>
        <w:rPr>
          <w:rFonts w:ascii="仿宋" w:eastAsia="仿宋" w:hAnsi="仿宋" w:cs="仿宋" w:hint="eastAsia"/>
          <w:lang w:eastAsia="zh-CN"/>
        </w:rPr>
        <w:t>(一)、感光性高分子材料项目背景分析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感光性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感光性高分子材料项目在这个潮流中的定位。同时，我们将关注行业内涌现的新兴机遇，以便感光性高分子材料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感光性高分子材料项目提供了强大的发展动力。我们将聚焦于行业内最新的技术发展趋势，包括但不限于人工智能、大数据分析、物联网等领域。通过深度的技术研究，我们将确保感光性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感光性高分子材料项目发展的源泉。我们将投入更多的精力对市场需求进行深入剖析，超越表面的需求，深入挖掘潜在的市场痛点和机遇。通过对市场需求的细致了解，感光性高分子材料项目将更有针对性地设计解决方案，满足市场的多样化需求，从而更好地促进感光性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感光性高分子材料项目战略至关重要。我们将对竞争态势进行更为深入的分析，包括但不限于市场份额、产品特点、客户满意度等多个维度。通过深度的竞争分析，感光性高分子材料项目将能够更准确地把握市场脉搏，制定具有竞争力的感光性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感光性高分子材料项目的发展具有直接的影响。我们将进行更为全面的法规和政策分析，了解行业发展中的潜在法律风险和合规挑战。通过充分了解和遵守相关法规，感光性高分子材料项目将确保在法律框架内合法合规运营，为感光性高分子材料项目的稳健发展提供有力支持。</w:t>
      </w:r>
    </w:p>
    <w:p>
      <w:pPr>
        <w:pStyle w:val="Heading2"/>
        <w:ind w:firstLine="560" w:firstLineChars="200"/>
        <w:rPr>
          <w:rFonts w:ascii="仿宋" w:eastAsia="仿宋" w:hAnsi="仿宋" w:cs="仿宋" w:hint="eastAsia"/>
          <w:sz w:val="28"/>
          <w:lang w:eastAsia="zh-CN"/>
        </w:rPr>
      </w:pPr>
      <w:bookmarkStart w:id="11" w:name="_Toc27394"/>
      <w:r>
        <w:rPr>
          <w:rFonts w:ascii="仿宋" w:eastAsia="仿宋" w:hAnsi="仿宋" w:cs="仿宋" w:hint="eastAsia"/>
          <w:sz w:val="28"/>
          <w:lang w:eastAsia="zh-CN"/>
        </w:rPr>
        <w:t>(二)、感光性高分子材料项目建设必要性分析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建设的迫切性源于对行业发展趋势的深刻洞察。我们正处于一个行业变革的时代，科技创新、数字化转型成为企业发展的关键动力。感光性高分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建设不仅仅是为了跟上潮流，更是为了通过技术创新推动企业的持续发展。通过引入先进的技术和解决方案，感光性高分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感光性高分子材料项目的建设成为必然选择，通过提高产品质量、拓展服务领域，从而在竞争中获得更多的机会。感光性高分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感光性高分子材料项目建设的必要性体现在对客户需求更精准的满足。通过感光性高分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建设的背后是对企业持续创新的追求。只有通过不断创新，企业才能在竞争中立于不败之地。感光性高分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380"/>
      <w:r>
        <w:rPr>
          <w:rFonts w:ascii="仿宋" w:eastAsia="仿宋" w:hAnsi="仿宋" w:cs="仿宋" w:hint="eastAsia"/>
          <w:sz w:val="28"/>
          <w:lang w:eastAsia="zh-CN"/>
        </w:rPr>
        <w:t>四、感光性高分子材料项目选址可行性分析</w:t>
      </w:r>
      <w:bookmarkEnd w:id="12"/>
    </w:p>
    <w:p>
      <w:pPr>
        <w:pStyle w:val="Heading2"/>
        <w:rPr>
          <w:rFonts w:ascii="仿宋" w:eastAsia="仿宋" w:hAnsi="仿宋" w:cs="仿宋" w:hint="eastAsia"/>
          <w:lang w:eastAsia="zh-CN"/>
        </w:rPr>
      </w:pPr>
      <w:bookmarkStart w:id="13" w:name="_Toc14472"/>
      <w:r>
        <w:rPr>
          <w:rFonts w:ascii="仿宋" w:eastAsia="仿宋" w:hAnsi="仿宋" w:cs="仿宋" w:hint="eastAsia"/>
          <w:lang w:eastAsia="zh-CN"/>
        </w:rPr>
        <w:t>(一)、感光性高分子材料项目选址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该感光性高分子材料项目选址位于XX省XX市XX区XXX街道</w:t>
      </w:r>
    </w:p>
    <w:p>
      <w:pPr>
        <w:pStyle w:val="Heading2"/>
        <w:ind w:firstLine="560" w:firstLineChars="200"/>
        <w:rPr>
          <w:rFonts w:ascii="仿宋" w:eastAsia="仿宋" w:hAnsi="仿宋" w:cs="仿宋" w:hint="eastAsia"/>
          <w:sz w:val="28"/>
          <w:lang w:eastAsia="zh-CN"/>
        </w:rPr>
      </w:pPr>
      <w:bookmarkStart w:id="14" w:name="_Toc1321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感光性高分子材料项目的征地面积将根据感光性高分子材料项目的实际规模和需求进行精确规划。具体面积XXX平方米，旨在确保感光性高分子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净用地面积是在征地面积基础上去除不可利用面积后的实际可开发用地。具体面积XXX平方米，考虑到环保、交通、安全等多方面因素，以确保感光性高分子材料项目在整体利用效率上达到最优。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感光性高分子材料项目计划建设的建筑总规模具体面积XXX平方米。这一规模的确定综合考虑了感光性高分子材料项目的性质、规模，以及城市规划的相关要求，确保建筑布局与周边环境协调一致。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绿地率是感光性高分子材料项目用地中被规划为绿地的比例。具体面积XXX平方米，旨在通过合理规划绿地，改善感光性高分子材料项目周边环境，提升居民生活质量，并符合城市整体绿化规划。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容积率是用地上可以建设的建筑总体积与用地面积之比。具体面积XXX，通过合理的容积率规划，确保感光性高分子材料项目建筑规模与周边环境和谐共生。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感光性高分子材料项目选址与当地城市规划相一致，具体面积XXX平方米。通过与城市规划部门深入沟通，确保感光性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感光性高分子材料项目选址符合当地产业政策，具体面积XXX平方米。这包括感光性高分子材料项目对当地经济的促进作用，以及对相关产业的带动效应，确保感光性高分子材料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用地总体要求必须符合环保和可持续发展的原则，具体面积XXX平方米。通过采用绿色建筑设计、节能减排等措施，确保感光性高分子材料项目在建设和运营过程中对环境的影响最小化，达到可持续发展的要求。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确保感光性高分子材料项目选址具备必要的公共设施配套，具体面积XXX平方米。这包括交通便利性、教育、医疗等基础设施，以提高居民生活品质，使得感光性高分子材料项目选址更具吸引力。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考虑用地总体要求对当地社会稳定性的影响，具体面积XXX平方米。通过深入了解当地社区反馈，确保感光性高分子材料项目的选址和建设过程对当地社会和谐稳定产生积极作用。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感光性高分子材料项目选址不仅符合法规和规划，还在实际操作中具有可行性。这一全面规划将为感光性高分子材料项目的成功实施提供坚实的基础，确保感光性高分子材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41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感光性高分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感光性高分子材料项目的设备规划和空间设计中，我们将采取灵活设备布局的措施。设备布局将根据实际需求进行灵活设计，避免不必要的浪费。通过合理规划设备摆放位置，我们将提高设备的利用率，减少设备间距，以确保感光性高分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感光性高分子材料项目内部引入共享设施的概念，例如共享会议室、办公区等。通过这种方式，我们可以减少对资源的重复建设，提高资源共享效率，从而减小感光性高分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86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感光性高分子材料项目的总图布置中，我们将不同功能区域进行明确的规划，以最大程度满足感光性高分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95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https://d.book118.com/528105126112006047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1D50F5"/>
    <w:rsid w:val="121D50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05126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2024-03-07T03:11:00Z</dcterms:created>
  <dcterms:modified xsi:type="dcterms:W3CDTF">2024-03-07T03:12:12Z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D555DB3587924BC1A4A1631A4FED700D_11</vt:lpwstr>
  </property>
  <property fmtid="{D5CDD505-2E9C-101B-9397-08002B2CF9AE}" pid="3" name="KSOProductBuildVer">
    <vt:lpwstr>2052-12.1.0.16388</vt:lpwstr>
  </property>
</Properties>
</file>