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桌面云项目建设方案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17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_Toc19172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15" w:history="1">
        <w:r>
          <w:rPr>
            <w:rFonts w:ascii="仿宋" w:eastAsia="仿宋" w:hAnsi="仿宋" w:cs="仿宋" w:hint="eastAsia"/>
            <w:lang w:eastAsia="zh-CN"/>
          </w:rPr>
          <w:t>一、财务管理与成本控制</w:t>
        </w:r>
        <w:r>
          <w:tab/>
        </w:r>
        <w:r>
          <w:fldChar w:fldCharType="begin"/>
        </w:r>
        <w:r>
          <w:instrText xml:space="preserve"> PAGEREF _Toc16115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95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_Toc4095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7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_Toc3237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51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_Toc8451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97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_Toc30697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67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_Toc24167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1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_Toc13261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45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_Toc31145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8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_Toc29658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2" w:history="1">
        <w:r>
          <w:rPr>
            <w:rFonts w:ascii="仿宋" w:eastAsia="仿宋" w:hAnsi="仿宋" w:cs="仿宋" w:hint="eastAsia"/>
            <w:lang w:eastAsia="zh-CN"/>
          </w:rPr>
          <w:t>三、资源开发及综合利用分析</w:t>
        </w:r>
        <w:r>
          <w:tab/>
        </w:r>
        <w:r>
          <w:fldChar w:fldCharType="begin"/>
        </w:r>
        <w:r>
          <w:instrText xml:space="preserve"> PAGEREF _Toc2092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2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_Toc20472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9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_Toc509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92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_Toc18592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69" w:history="1">
        <w:r>
          <w:rPr>
            <w:rFonts w:ascii="仿宋" w:eastAsia="仿宋" w:hAnsi="仿宋" w:cs="仿宋" w:hint="eastAsia"/>
            <w:lang w:eastAsia="zh-CN"/>
          </w:rPr>
          <w:t>四、项目监理与质量保证</w:t>
        </w:r>
        <w:r>
          <w:tab/>
        </w:r>
        <w:r>
          <w:fldChar w:fldCharType="begin"/>
        </w:r>
        <w:r>
          <w:instrText xml:space="preserve"> PAGEREF _Toc30069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30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_Toc9630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6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_Toc31156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96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_Toc17396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82" w:history="1">
        <w:r>
          <w:rPr>
            <w:rFonts w:ascii="仿宋" w:eastAsia="仿宋" w:hAnsi="仿宋" w:cs="仿宋" w:hint="eastAsia"/>
            <w:lang w:eastAsia="zh-CN"/>
          </w:rPr>
          <w:t>五、项目选址研究</w:t>
        </w:r>
        <w:r>
          <w:tab/>
        </w:r>
        <w:r>
          <w:fldChar w:fldCharType="begin"/>
        </w:r>
        <w:r>
          <w:instrText xml:space="preserve"> PAGEREF _Toc29982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22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_Toc18322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2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_Toc7502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3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_Toc30723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4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_Toc19094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9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_Toc1919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58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_Toc23758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71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_Toc31471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34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_Toc16334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97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_Toc26397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5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_Toc21595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5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_Toc21585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86" w:history="1">
        <w:r>
          <w:rPr>
            <w:rFonts w:ascii="仿宋" w:eastAsia="仿宋" w:hAnsi="仿宋" w:cs="仿宋" w:hint="eastAsia"/>
            <w:lang w:eastAsia="zh-CN"/>
          </w:rPr>
          <w:t>七、技术创新与产业升级</w:t>
        </w:r>
        <w:r>
          <w:tab/>
        </w:r>
        <w:r>
          <w:fldChar w:fldCharType="begin"/>
        </w:r>
        <w:r>
          <w:instrText xml:space="preserve"> PAGEREF _Toc27086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79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_Toc25579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78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_Toc5578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02" w:history="1">
        <w:r>
          <w:rPr>
            <w:rFonts w:ascii="仿宋" w:eastAsia="仿宋" w:hAnsi="仿宋" w:cs="仿宋" w:hint="eastAsia"/>
            <w:lang w:eastAsia="zh-CN"/>
          </w:rPr>
          <w:t>八、资金管理与财务规划</w:t>
        </w:r>
        <w:r>
          <w:tab/>
        </w:r>
        <w:r>
          <w:fldChar w:fldCharType="begin"/>
        </w:r>
        <w:r>
          <w:instrText xml:space="preserve"> PAGEREF _Toc28602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6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_Toc25266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17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_Toc22817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85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_Toc21185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47" w:history="1">
        <w:r>
          <w:rPr>
            <w:rFonts w:ascii="仿宋" w:eastAsia="仿宋" w:hAnsi="仿宋" w:cs="仿宋" w:hint="eastAsia"/>
            <w:lang w:eastAsia="zh-CN"/>
          </w:rPr>
          <w:t>九、环境保护与绿色发展</w:t>
        </w:r>
        <w:r>
          <w:tab/>
        </w:r>
        <w:r>
          <w:fldChar w:fldCharType="begin"/>
        </w:r>
        <w:r>
          <w:instrText xml:space="preserve"> PAGEREF _Toc11847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2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_Toc25842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46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_Toc15846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12" w:history="1">
        <w:r>
          <w:rPr>
            <w:rFonts w:ascii="仿宋" w:eastAsia="仿宋" w:hAnsi="仿宋" w:cs="仿宋" w:hint="eastAsia"/>
            <w:lang w:eastAsia="zh-CN"/>
          </w:rPr>
          <w:t>十、环境保护与治理方案</w:t>
        </w:r>
        <w:r>
          <w:tab/>
        </w:r>
        <w:r>
          <w:fldChar w:fldCharType="begin"/>
        </w:r>
        <w:r>
          <w:instrText xml:space="preserve"> PAGEREF _Toc29212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942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_Toc13942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39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_Toc11239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60" w:history="1">
        <w:r>
          <w:rPr>
            <w:rFonts w:ascii="仿宋" w:eastAsia="仿宋" w:hAnsi="仿宋" w:cs="仿宋" w:hint="eastAsia"/>
            <w:lang w:eastAsia="zh-CN"/>
          </w:rPr>
          <w:t>十一、安全与应急管理</w:t>
        </w:r>
        <w:r>
          <w:tab/>
        </w:r>
        <w:r>
          <w:fldChar w:fldCharType="begin"/>
        </w:r>
        <w:r>
          <w:instrText xml:space="preserve"> PAGEREF _Toc5060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63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_Toc5263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4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_Toc30264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55" w:history="1">
        <w:r>
          <w:rPr>
            <w:rFonts w:ascii="仿宋" w:eastAsia="仿宋" w:hAnsi="仿宋" w:cs="仿宋" w:hint="eastAsia"/>
            <w:lang w:eastAsia="zh-CN"/>
          </w:rPr>
          <w:t>十二、项目进度计划</w:t>
        </w:r>
        <w:r>
          <w:tab/>
        </w:r>
        <w:r>
          <w:fldChar w:fldCharType="begin"/>
        </w:r>
        <w:r>
          <w:instrText xml:space="preserve"> PAGEREF _Toc15755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8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_Toc6489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97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_Toc19597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_Toc2888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_Toc385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55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_Toc5455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33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_Toc3433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6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_Toc1466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73" w:history="1">
        <w:r>
          <w:rPr>
            <w:rFonts w:ascii="仿宋" w:eastAsia="仿宋" w:hAnsi="仿宋" w:cs="仿宋" w:hint="eastAsia"/>
            <w:lang w:eastAsia="zh-CN"/>
          </w:rPr>
          <w:t>十三、知识产权管理与保护</w:t>
        </w:r>
        <w:r>
          <w:tab/>
        </w:r>
        <w:r>
          <w:fldChar w:fldCharType="begin"/>
        </w:r>
        <w:r>
          <w:instrText xml:space="preserve"> PAGEREF _Toc18773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54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_Toc19854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4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_Toc5564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51" w:history="1">
        <w:r>
          <w:rPr>
            <w:rFonts w:ascii="仿宋" w:eastAsia="仿宋" w:hAnsi="仿宋" w:cs="仿宋" w:hint="eastAsia"/>
            <w:lang w:eastAsia="zh-CN"/>
          </w:rPr>
          <w:t>十四、人力资源管理与开发</w:t>
        </w:r>
        <w:r>
          <w:tab/>
        </w:r>
        <w:r>
          <w:fldChar w:fldCharType="begin"/>
        </w:r>
        <w:r>
          <w:instrText xml:space="preserve"> PAGEREF _Toc14551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80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_Toc11780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31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_Toc32431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90" w:history="1">
        <w:r>
          <w:rPr>
            <w:rFonts w:ascii="仿宋" w:eastAsia="仿宋" w:hAnsi="仿宋" w:cs="仿宋" w:hint="eastAsia"/>
            <w:lang w:eastAsia="zh-CN"/>
          </w:rPr>
          <w:t>十五、创新驱动与持续发展</w:t>
        </w:r>
        <w:r>
          <w:tab/>
        </w:r>
        <w:r>
          <w:fldChar w:fldCharType="begin"/>
        </w:r>
        <w:r>
          <w:instrText xml:space="preserve"> PAGEREF _Toc22790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4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_Toc3624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03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_Toc26303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48" w:history="1">
        <w:r>
          <w:rPr>
            <w:rFonts w:ascii="仿宋" w:eastAsia="仿宋" w:hAnsi="仿宋" w:cs="仿宋" w:hint="eastAsia"/>
            <w:lang w:eastAsia="zh-CN"/>
          </w:rPr>
          <w:t>十六、法律法规与政策遵循</w:t>
        </w:r>
        <w:r>
          <w:tab/>
        </w:r>
        <w:r>
          <w:fldChar w:fldCharType="begin"/>
        </w:r>
        <w:r>
          <w:instrText xml:space="preserve"> PAGEREF _Toc26548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16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_Toc11416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3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_Toc3793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80" w:history="1">
        <w:r>
          <w:rPr>
            <w:rFonts w:ascii="仿宋" w:eastAsia="仿宋" w:hAnsi="仿宋" w:cs="仿宋" w:hint="eastAsia"/>
            <w:lang w:eastAsia="zh-CN"/>
          </w:rPr>
          <w:t>十七、产业协同与集群发展</w:t>
        </w:r>
        <w:r>
          <w:tab/>
        </w:r>
        <w:r>
          <w:fldChar w:fldCharType="begin"/>
        </w:r>
        <w:r>
          <w:instrText xml:space="preserve"> PAGEREF _Toc31980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63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_Toc15863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81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_Toc15281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21" w:history="1">
        <w:r>
          <w:rPr>
            <w:rFonts w:ascii="仿宋" w:eastAsia="仿宋" w:hAnsi="仿宋" w:cs="仿宋" w:hint="eastAsia"/>
            <w:lang w:eastAsia="zh-CN"/>
          </w:rPr>
          <w:t>十八、成果转化与推广应用</w:t>
        </w:r>
        <w:r>
          <w:tab/>
        </w:r>
        <w:r>
          <w:fldChar w:fldCharType="begin"/>
        </w:r>
        <w:r>
          <w:instrText xml:space="preserve"> PAGEREF _Toc5921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6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_Toc366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21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_Toc7521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17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115"/>
      <w:r>
        <w:rPr>
          <w:rFonts w:ascii="仿宋" w:eastAsia="仿宋" w:hAnsi="仿宋" w:cs="仿宋" w:hint="eastAsia"/>
          <w:sz w:val="28"/>
          <w:lang w:eastAsia="zh-CN"/>
        </w:rPr>
        <w:t>一、财务管理与成本控制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4095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桌面云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237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8451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30697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桌面云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桌面云项目将进行详细的生态影响评估，确保不会对当地的动植物种群和自然栖息地造成负面影响。如果项目地点附近有重要的生物栖息地或生态敏感区，项目将重新考虑建设地点或采取相应的保护措施。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桌面云项目将积极采用可持续材料，如再生塑料和生物降解材料，以减少对环境的影响。项目还将推行废物减量和回收计划，例如通过再利用工业废料或建立回收系统。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桌面云项目还将参与当地的环保活动和计划，如资助当地的环境保护项目或与社区合作进行环保宣传活动。通过这些活动，项目不仅能够提高自身的环境表现，还能在当地社区中树立积极的环保形象。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4167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桌面云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桌面云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桌面云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3261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桌面云项目将采用绿色屋顶和生态墙等环境友好型建筑设计，这些设计不仅有助于改善空气质量，还能为城市野生动植物提供栖息地。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桌面云项目将建立高效的废水处理系统，确保所有工业废水在排放前都经过适当处理，达到或超过环保标准。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桌面云项目将致力于使用清洁能源，如太阳能和风能，减少对化石燃料的依赖。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桌面云项目将举办环保教育研讨会，向员工和当地社区普及环保知识，提升对环境保护重要性的认识。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31145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在桌面云项目启动前，将进行一系列深入的地质调查，包括钻探和土壤取样，以深入了解项目区域的地层结构和土壤组成。特别是对于土壤的承载能力和地下水位的深度进行详细评估。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桌面云项目将通过地下水位监测系统定期检测水位变化，以预测和预防由高地下水位可能引起的地基问题。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桌面云项目将进行详尽的水文和地形分析，以识别可能的洪水和泥石流风险区。基于这些分析，项目将设计防洪设施，如提高地基、构建防洪墙和排水沟。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桌面云项目还将考虑建设排水系统，以减少地表水对土壤稳定性的影响。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完成初始的地质风险评估后，桌面云项目将安装长期地质监测设备，如倾斜仪、裂缝计和地下水位计，以持续监测地质条件的变化。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9658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https://d.book118.com/528121042106006033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桌面云项目建设方案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335AF2"/>
    <w:rsid w:val="2A335A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52812104210600603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2024-01-24T23:16:00Z</dcterms:created>
  <dcterms:modified xsi:type="dcterms:W3CDTF">2024-01-24T23:17:04Z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206886030A6F42F19D33645190AC0EF1_11</vt:lpwstr>
  </property>
  <property fmtid="{D5CDD505-2E9C-101B-9397-08002B2CF9AE}" pid="3" name="KSOProductBuildVer">
    <vt:lpwstr>2052-12.1.0.16250</vt:lpwstr>
  </property>
</Properties>
</file>