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乙苯脱氢催化剂项目规划设计蓝图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8" w:history="1">
        <w:r>
          <w:rPr>
            <w:rFonts w:ascii="仿宋" w:eastAsia="仿宋" w:hAnsi="仿宋" w:cs="仿宋" w:hint="eastAsia"/>
            <w:lang w:eastAsia="zh-CN"/>
          </w:rPr>
          <w:t>序言</w:t>
        </w:r>
        <w:r>
          <w:tab/>
        </w:r>
        <w:r>
          <w:fldChar w:fldCharType="begin"/>
        </w:r>
        <w:r>
          <w:instrText xml:space="preserve"> PAGEREF _Toc8608 \h </w:instrText>
        </w:r>
        <w:r>
          <w:fldChar w:fldCharType="separate"/>
        </w:r>
        <w:r>
          <w:t>3</w:t>
        </w:r>
        <w:r>
          <w:fldChar w:fldCharType="end"/>
        </w:r>
      </w:hyperlink>
    </w:p>
    <w:p>
      <w:pPr>
        <w:pStyle w:val="TOC1"/>
        <w:tabs>
          <w:tab w:val="right" w:leader="dot" w:pos="8306"/>
        </w:tabs>
      </w:pPr>
      <w:hyperlink w:anchor="_Toc5442" w:history="1">
        <w:r>
          <w:rPr>
            <w:rFonts w:ascii="仿宋" w:eastAsia="仿宋" w:hAnsi="仿宋" w:cs="仿宋" w:hint="eastAsia"/>
            <w:lang w:eastAsia="zh-CN"/>
          </w:rPr>
          <w:t>一、乙苯脱氢催化剂项目文档管理</w:t>
        </w:r>
        <w:r>
          <w:tab/>
        </w:r>
        <w:r>
          <w:fldChar w:fldCharType="begin"/>
        </w:r>
        <w:r>
          <w:instrText xml:space="preserve"> PAGEREF _Toc5442 \h </w:instrText>
        </w:r>
        <w:r>
          <w:fldChar w:fldCharType="separate"/>
        </w:r>
        <w:r>
          <w:t>3</w:t>
        </w:r>
        <w:r>
          <w:fldChar w:fldCharType="end"/>
        </w:r>
      </w:hyperlink>
    </w:p>
    <w:p>
      <w:pPr>
        <w:pStyle w:val="TOC2"/>
        <w:tabs>
          <w:tab w:val="right" w:leader="dot" w:pos="8306"/>
        </w:tabs>
      </w:pPr>
      <w:hyperlink w:anchor="_Toc23471" w:history="1">
        <w:r>
          <w:rPr>
            <w:rFonts w:ascii="仿宋" w:eastAsia="仿宋" w:hAnsi="仿宋" w:cs="仿宋" w:hint="eastAsia"/>
            <w:lang w:eastAsia="zh-CN"/>
          </w:rPr>
          <w:t>(一)、文档编制与审查</w:t>
        </w:r>
        <w:r>
          <w:tab/>
        </w:r>
        <w:r>
          <w:fldChar w:fldCharType="begin"/>
        </w:r>
        <w:r>
          <w:instrText xml:space="preserve"> PAGEREF _Toc23471 \h </w:instrText>
        </w:r>
        <w:r>
          <w:fldChar w:fldCharType="separate"/>
        </w:r>
        <w:r>
          <w:t>3</w:t>
        </w:r>
        <w:r>
          <w:fldChar w:fldCharType="end"/>
        </w:r>
      </w:hyperlink>
    </w:p>
    <w:p>
      <w:pPr>
        <w:pStyle w:val="TOC2"/>
        <w:tabs>
          <w:tab w:val="right" w:leader="dot" w:pos="8306"/>
        </w:tabs>
      </w:pPr>
      <w:hyperlink w:anchor="_Toc9054" w:history="1">
        <w:r>
          <w:rPr>
            <w:rFonts w:ascii="仿宋" w:eastAsia="仿宋" w:hAnsi="仿宋" w:cs="仿宋" w:hint="eastAsia"/>
            <w:lang w:eastAsia="zh-CN"/>
          </w:rPr>
          <w:t>(二)、文档发布与分发</w:t>
        </w:r>
        <w:r>
          <w:tab/>
        </w:r>
        <w:r>
          <w:fldChar w:fldCharType="begin"/>
        </w:r>
        <w:r>
          <w:instrText xml:space="preserve"> PAGEREF _Toc9054 \h </w:instrText>
        </w:r>
        <w:r>
          <w:fldChar w:fldCharType="separate"/>
        </w:r>
        <w:r>
          <w:t>4</w:t>
        </w:r>
        <w:r>
          <w:fldChar w:fldCharType="end"/>
        </w:r>
      </w:hyperlink>
    </w:p>
    <w:p>
      <w:pPr>
        <w:pStyle w:val="TOC2"/>
        <w:tabs>
          <w:tab w:val="right" w:leader="dot" w:pos="8306"/>
        </w:tabs>
      </w:pPr>
      <w:hyperlink w:anchor="_Toc16028" w:history="1">
        <w:r>
          <w:rPr>
            <w:rFonts w:ascii="仿宋" w:eastAsia="仿宋" w:hAnsi="仿宋" w:cs="仿宋" w:hint="eastAsia"/>
            <w:lang w:eastAsia="zh-CN"/>
          </w:rPr>
          <w:t>(三)、文档存档与归档</w:t>
        </w:r>
        <w:r>
          <w:tab/>
        </w:r>
        <w:r>
          <w:fldChar w:fldCharType="begin"/>
        </w:r>
        <w:r>
          <w:instrText xml:space="preserve"> PAGEREF _Toc16028 \h </w:instrText>
        </w:r>
        <w:r>
          <w:fldChar w:fldCharType="separate"/>
        </w:r>
        <w:r>
          <w:t>5</w:t>
        </w:r>
        <w:r>
          <w:fldChar w:fldCharType="end"/>
        </w:r>
      </w:hyperlink>
    </w:p>
    <w:p>
      <w:pPr>
        <w:pStyle w:val="TOC1"/>
        <w:tabs>
          <w:tab w:val="right" w:leader="dot" w:pos="8306"/>
        </w:tabs>
      </w:pPr>
      <w:hyperlink w:anchor="_Toc3186" w:history="1">
        <w:r>
          <w:rPr>
            <w:rFonts w:ascii="仿宋" w:eastAsia="仿宋" w:hAnsi="仿宋" w:cs="仿宋" w:hint="eastAsia"/>
            <w:lang w:eastAsia="zh-CN"/>
          </w:rPr>
          <w:t>二、乙苯脱氢催化剂项目土建工程</w:t>
        </w:r>
        <w:r>
          <w:tab/>
        </w:r>
        <w:r>
          <w:fldChar w:fldCharType="begin"/>
        </w:r>
        <w:r>
          <w:instrText xml:space="preserve"> PAGEREF _Toc3186 \h </w:instrText>
        </w:r>
        <w:r>
          <w:fldChar w:fldCharType="separate"/>
        </w:r>
        <w:r>
          <w:t>6</w:t>
        </w:r>
        <w:r>
          <w:fldChar w:fldCharType="end"/>
        </w:r>
      </w:hyperlink>
    </w:p>
    <w:p>
      <w:pPr>
        <w:pStyle w:val="TOC2"/>
        <w:tabs>
          <w:tab w:val="right" w:leader="dot" w:pos="8306"/>
        </w:tabs>
      </w:pPr>
      <w:hyperlink w:anchor="_Toc8434" w:history="1">
        <w:r>
          <w:rPr>
            <w:rFonts w:ascii="仿宋" w:eastAsia="仿宋" w:hAnsi="仿宋" w:cs="仿宋" w:hint="eastAsia"/>
            <w:lang w:eastAsia="zh-CN"/>
          </w:rPr>
          <w:t>(一)、建筑工程设计原则</w:t>
        </w:r>
        <w:r>
          <w:tab/>
        </w:r>
        <w:r>
          <w:fldChar w:fldCharType="begin"/>
        </w:r>
        <w:r>
          <w:instrText xml:space="preserve"> PAGEREF _Toc8434 \h </w:instrText>
        </w:r>
        <w:r>
          <w:fldChar w:fldCharType="separate"/>
        </w:r>
        <w:r>
          <w:t>6</w:t>
        </w:r>
        <w:r>
          <w:fldChar w:fldCharType="end"/>
        </w:r>
      </w:hyperlink>
    </w:p>
    <w:p>
      <w:pPr>
        <w:pStyle w:val="TOC2"/>
        <w:tabs>
          <w:tab w:val="right" w:leader="dot" w:pos="8306"/>
        </w:tabs>
      </w:pPr>
      <w:hyperlink w:anchor="_Toc4955" w:history="1">
        <w:r>
          <w:rPr>
            <w:rFonts w:ascii="仿宋" w:eastAsia="仿宋" w:hAnsi="仿宋" w:cs="仿宋" w:hint="eastAsia"/>
            <w:lang w:eastAsia="zh-CN"/>
          </w:rPr>
          <w:t>(二)、土建工程设计年限及安全等级</w:t>
        </w:r>
        <w:r>
          <w:tab/>
        </w:r>
        <w:r>
          <w:fldChar w:fldCharType="begin"/>
        </w:r>
        <w:r>
          <w:instrText xml:space="preserve"> PAGEREF _Toc4955 \h </w:instrText>
        </w:r>
        <w:r>
          <w:fldChar w:fldCharType="separate"/>
        </w:r>
        <w:r>
          <w:t>8</w:t>
        </w:r>
        <w:r>
          <w:fldChar w:fldCharType="end"/>
        </w:r>
      </w:hyperlink>
    </w:p>
    <w:p>
      <w:pPr>
        <w:pStyle w:val="TOC2"/>
        <w:tabs>
          <w:tab w:val="right" w:leader="dot" w:pos="8306"/>
        </w:tabs>
      </w:pPr>
      <w:hyperlink w:anchor="_Toc28303" w:history="1">
        <w:r>
          <w:rPr>
            <w:rFonts w:ascii="仿宋" w:eastAsia="仿宋" w:hAnsi="仿宋" w:cs="仿宋" w:hint="eastAsia"/>
            <w:lang w:eastAsia="zh-CN"/>
          </w:rPr>
          <w:t>(三)、建筑工程设计总体要求</w:t>
        </w:r>
        <w:r>
          <w:tab/>
        </w:r>
        <w:r>
          <w:fldChar w:fldCharType="begin"/>
        </w:r>
        <w:r>
          <w:instrText xml:space="preserve"> PAGEREF _Toc28303 \h </w:instrText>
        </w:r>
        <w:r>
          <w:fldChar w:fldCharType="separate"/>
        </w:r>
        <w:r>
          <w:t>9</w:t>
        </w:r>
        <w:r>
          <w:fldChar w:fldCharType="end"/>
        </w:r>
      </w:hyperlink>
    </w:p>
    <w:p>
      <w:pPr>
        <w:pStyle w:val="TOC2"/>
        <w:tabs>
          <w:tab w:val="right" w:leader="dot" w:pos="8306"/>
        </w:tabs>
      </w:pPr>
      <w:hyperlink w:anchor="_Toc16149" w:history="1">
        <w:r>
          <w:rPr>
            <w:rFonts w:ascii="仿宋" w:eastAsia="仿宋" w:hAnsi="仿宋" w:cs="仿宋" w:hint="eastAsia"/>
            <w:lang w:eastAsia="zh-CN"/>
          </w:rPr>
          <w:t>(四)、土建工程建设指标</w:t>
        </w:r>
        <w:r>
          <w:tab/>
        </w:r>
        <w:r>
          <w:fldChar w:fldCharType="begin"/>
        </w:r>
        <w:r>
          <w:instrText xml:space="preserve"> PAGEREF _Toc16149 \h </w:instrText>
        </w:r>
        <w:r>
          <w:fldChar w:fldCharType="separate"/>
        </w:r>
        <w:r>
          <w:t>9</w:t>
        </w:r>
        <w:r>
          <w:fldChar w:fldCharType="end"/>
        </w:r>
      </w:hyperlink>
    </w:p>
    <w:p>
      <w:pPr>
        <w:pStyle w:val="TOC1"/>
        <w:tabs>
          <w:tab w:val="right" w:leader="dot" w:pos="8306"/>
        </w:tabs>
      </w:pPr>
      <w:hyperlink w:anchor="_Toc31441" w:history="1">
        <w:r>
          <w:rPr>
            <w:rFonts w:ascii="仿宋" w:eastAsia="仿宋" w:hAnsi="仿宋" w:cs="仿宋" w:hint="eastAsia"/>
            <w:lang w:eastAsia="zh-CN"/>
          </w:rPr>
          <w:t>三、产品规划分析</w:t>
        </w:r>
        <w:r>
          <w:tab/>
        </w:r>
        <w:r>
          <w:fldChar w:fldCharType="begin"/>
        </w:r>
        <w:r>
          <w:instrText xml:space="preserve"> PAGEREF _Toc31441 \h </w:instrText>
        </w:r>
        <w:r>
          <w:fldChar w:fldCharType="separate"/>
        </w:r>
        <w:r>
          <w:t>10</w:t>
        </w:r>
        <w:r>
          <w:fldChar w:fldCharType="end"/>
        </w:r>
      </w:hyperlink>
    </w:p>
    <w:p>
      <w:pPr>
        <w:pStyle w:val="TOC2"/>
        <w:tabs>
          <w:tab w:val="right" w:leader="dot" w:pos="8306"/>
        </w:tabs>
      </w:pPr>
      <w:hyperlink w:anchor="_Toc1192" w:history="1">
        <w:r>
          <w:rPr>
            <w:rFonts w:ascii="仿宋" w:eastAsia="仿宋" w:hAnsi="仿宋" w:cs="仿宋" w:hint="eastAsia"/>
            <w:lang w:eastAsia="zh-CN"/>
          </w:rPr>
          <w:t>(一)、产品规划</w:t>
        </w:r>
        <w:r>
          <w:tab/>
        </w:r>
        <w:r>
          <w:fldChar w:fldCharType="begin"/>
        </w:r>
        <w:r>
          <w:instrText xml:space="preserve"> PAGEREF _Toc1192 \h </w:instrText>
        </w:r>
        <w:r>
          <w:fldChar w:fldCharType="separate"/>
        </w:r>
        <w:r>
          <w:t>10</w:t>
        </w:r>
        <w:r>
          <w:fldChar w:fldCharType="end"/>
        </w:r>
      </w:hyperlink>
    </w:p>
    <w:p>
      <w:pPr>
        <w:pStyle w:val="TOC2"/>
        <w:tabs>
          <w:tab w:val="right" w:leader="dot" w:pos="8306"/>
        </w:tabs>
      </w:pPr>
      <w:hyperlink w:anchor="_Toc8499" w:history="1">
        <w:r>
          <w:rPr>
            <w:rFonts w:ascii="仿宋" w:eastAsia="仿宋" w:hAnsi="仿宋" w:cs="仿宋" w:hint="eastAsia"/>
            <w:lang w:eastAsia="zh-CN"/>
          </w:rPr>
          <w:t>(二)、建设规模</w:t>
        </w:r>
        <w:r>
          <w:tab/>
        </w:r>
        <w:r>
          <w:fldChar w:fldCharType="begin"/>
        </w:r>
        <w:r>
          <w:instrText xml:space="preserve"> PAGEREF _Toc8499 \h </w:instrText>
        </w:r>
        <w:r>
          <w:fldChar w:fldCharType="separate"/>
        </w:r>
        <w:r>
          <w:t>10</w:t>
        </w:r>
        <w:r>
          <w:fldChar w:fldCharType="end"/>
        </w:r>
      </w:hyperlink>
    </w:p>
    <w:p>
      <w:pPr>
        <w:pStyle w:val="TOC1"/>
        <w:tabs>
          <w:tab w:val="right" w:leader="dot" w:pos="8306"/>
        </w:tabs>
      </w:pPr>
      <w:hyperlink w:anchor="_Toc2513" w:history="1">
        <w:r>
          <w:rPr>
            <w:rFonts w:ascii="仿宋" w:eastAsia="仿宋" w:hAnsi="仿宋" w:cs="仿宋" w:hint="eastAsia"/>
            <w:lang w:eastAsia="zh-CN"/>
          </w:rPr>
          <w:t>四、乙苯脱氢催化剂项目绩效评估</w:t>
        </w:r>
        <w:r>
          <w:tab/>
        </w:r>
        <w:r>
          <w:fldChar w:fldCharType="begin"/>
        </w:r>
        <w:r>
          <w:instrText xml:space="preserve"> PAGEREF _Toc2513 \h </w:instrText>
        </w:r>
        <w:r>
          <w:fldChar w:fldCharType="separate"/>
        </w:r>
        <w:r>
          <w:t>12</w:t>
        </w:r>
        <w:r>
          <w:fldChar w:fldCharType="end"/>
        </w:r>
      </w:hyperlink>
    </w:p>
    <w:p>
      <w:pPr>
        <w:pStyle w:val="TOC2"/>
        <w:tabs>
          <w:tab w:val="right" w:leader="dot" w:pos="8306"/>
        </w:tabs>
      </w:pPr>
      <w:hyperlink w:anchor="_Toc4073" w:history="1">
        <w:r>
          <w:rPr>
            <w:rFonts w:ascii="仿宋" w:eastAsia="仿宋" w:hAnsi="仿宋" w:cs="仿宋" w:hint="eastAsia"/>
            <w:lang w:eastAsia="zh-CN"/>
          </w:rPr>
          <w:t>(一)、绩效评估指标</w:t>
        </w:r>
        <w:r>
          <w:tab/>
        </w:r>
        <w:r>
          <w:fldChar w:fldCharType="begin"/>
        </w:r>
        <w:r>
          <w:instrText xml:space="preserve"> PAGEREF _Toc4073 \h </w:instrText>
        </w:r>
        <w:r>
          <w:fldChar w:fldCharType="separate"/>
        </w:r>
        <w:r>
          <w:t>12</w:t>
        </w:r>
        <w:r>
          <w:fldChar w:fldCharType="end"/>
        </w:r>
      </w:hyperlink>
    </w:p>
    <w:p>
      <w:pPr>
        <w:pStyle w:val="TOC2"/>
        <w:tabs>
          <w:tab w:val="right" w:leader="dot" w:pos="8306"/>
        </w:tabs>
      </w:pPr>
      <w:hyperlink w:anchor="_Toc3512" w:history="1">
        <w:r>
          <w:rPr>
            <w:rFonts w:ascii="仿宋" w:eastAsia="仿宋" w:hAnsi="仿宋" w:cs="仿宋" w:hint="eastAsia"/>
            <w:lang w:eastAsia="zh-CN"/>
          </w:rPr>
          <w:t>(二)、绩效评估方法</w:t>
        </w:r>
        <w:r>
          <w:tab/>
        </w:r>
        <w:r>
          <w:fldChar w:fldCharType="begin"/>
        </w:r>
        <w:r>
          <w:instrText xml:space="preserve"> PAGEREF _Toc3512 \h </w:instrText>
        </w:r>
        <w:r>
          <w:fldChar w:fldCharType="separate"/>
        </w:r>
        <w:r>
          <w:t>13</w:t>
        </w:r>
        <w:r>
          <w:fldChar w:fldCharType="end"/>
        </w:r>
      </w:hyperlink>
    </w:p>
    <w:p>
      <w:pPr>
        <w:pStyle w:val="TOC2"/>
        <w:tabs>
          <w:tab w:val="right" w:leader="dot" w:pos="8306"/>
        </w:tabs>
      </w:pPr>
      <w:hyperlink w:anchor="_Toc13367" w:history="1">
        <w:r>
          <w:rPr>
            <w:rFonts w:ascii="仿宋" w:eastAsia="仿宋" w:hAnsi="仿宋" w:cs="仿宋" w:hint="eastAsia"/>
            <w:lang w:eastAsia="zh-CN"/>
          </w:rPr>
          <w:t>(三)、绩效评估周期</w:t>
        </w:r>
        <w:r>
          <w:tab/>
        </w:r>
        <w:r>
          <w:fldChar w:fldCharType="begin"/>
        </w:r>
        <w:r>
          <w:instrText xml:space="preserve"> PAGEREF _Toc13367 \h </w:instrText>
        </w:r>
        <w:r>
          <w:fldChar w:fldCharType="separate"/>
        </w:r>
        <w:r>
          <w:t>14</w:t>
        </w:r>
        <w:r>
          <w:fldChar w:fldCharType="end"/>
        </w:r>
      </w:hyperlink>
    </w:p>
    <w:p>
      <w:pPr>
        <w:pStyle w:val="TOC1"/>
        <w:tabs>
          <w:tab w:val="right" w:leader="dot" w:pos="8306"/>
        </w:tabs>
      </w:pPr>
      <w:hyperlink w:anchor="_Toc12388" w:history="1">
        <w:r>
          <w:rPr>
            <w:rFonts w:ascii="仿宋" w:eastAsia="仿宋" w:hAnsi="仿宋" w:cs="仿宋" w:hint="eastAsia"/>
            <w:lang w:eastAsia="zh-CN"/>
          </w:rPr>
          <w:t>五、乙苯脱氢催化剂项目选址可行性分析</w:t>
        </w:r>
        <w:r>
          <w:tab/>
        </w:r>
        <w:r>
          <w:fldChar w:fldCharType="begin"/>
        </w:r>
        <w:r>
          <w:instrText xml:space="preserve"> PAGEREF _Toc12388 \h </w:instrText>
        </w:r>
        <w:r>
          <w:fldChar w:fldCharType="separate"/>
        </w:r>
        <w:r>
          <w:t>15</w:t>
        </w:r>
        <w:r>
          <w:fldChar w:fldCharType="end"/>
        </w:r>
      </w:hyperlink>
    </w:p>
    <w:p>
      <w:pPr>
        <w:pStyle w:val="TOC2"/>
        <w:tabs>
          <w:tab w:val="right" w:leader="dot" w:pos="8306"/>
        </w:tabs>
      </w:pPr>
      <w:hyperlink w:anchor="_Toc16019" w:history="1">
        <w:r>
          <w:rPr>
            <w:rFonts w:ascii="仿宋" w:eastAsia="仿宋" w:hAnsi="仿宋" w:cs="仿宋" w:hint="eastAsia"/>
            <w:lang w:eastAsia="zh-CN"/>
          </w:rPr>
          <w:t>(一)、乙苯脱氢催化剂项目选址</w:t>
        </w:r>
        <w:r>
          <w:tab/>
        </w:r>
        <w:r>
          <w:fldChar w:fldCharType="begin"/>
        </w:r>
        <w:r>
          <w:instrText xml:space="preserve"> PAGEREF _Toc16019 \h </w:instrText>
        </w:r>
        <w:r>
          <w:fldChar w:fldCharType="separate"/>
        </w:r>
        <w:r>
          <w:t>15</w:t>
        </w:r>
        <w:r>
          <w:fldChar w:fldCharType="end"/>
        </w:r>
      </w:hyperlink>
    </w:p>
    <w:p>
      <w:pPr>
        <w:pStyle w:val="TOC2"/>
        <w:tabs>
          <w:tab w:val="right" w:leader="dot" w:pos="8306"/>
        </w:tabs>
      </w:pPr>
      <w:hyperlink w:anchor="_Toc22227" w:history="1">
        <w:r>
          <w:rPr>
            <w:rFonts w:ascii="仿宋" w:eastAsia="仿宋" w:hAnsi="仿宋" w:cs="仿宋" w:hint="eastAsia"/>
            <w:lang w:eastAsia="zh-CN"/>
          </w:rPr>
          <w:t>(二)、用地控制指标</w:t>
        </w:r>
        <w:r>
          <w:tab/>
        </w:r>
        <w:r>
          <w:fldChar w:fldCharType="begin"/>
        </w:r>
        <w:r>
          <w:instrText xml:space="preserve"> PAGEREF _Toc22227 \h </w:instrText>
        </w:r>
        <w:r>
          <w:fldChar w:fldCharType="separate"/>
        </w:r>
        <w:r>
          <w:t>15</w:t>
        </w:r>
        <w:r>
          <w:fldChar w:fldCharType="end"/>
        </w:r>
      </w:hyperlink>
    </w:p>
    <w:p>
      <w:pPr>
        <w:pStyle w:val="TOC2"/>
        <w:tabs>
          <w:tab w:val="right" w:leader="dot" w:pos="8306"/>
        </w:tabs>
      </w:pPr>
      <w:hyperlink w:anchor="_Toc9433" w:history="1">
        <w:r>
          <w:rPr>
            <w:rFonts w:ascii="仿宋" w:eastAsia="仿宋" w:hAnsi="仿宋" w:cs="仿宋" w:hint="eastAsia"/>
            <w:lang w:eastAsia="zh-CN"/>
          </w:rPr>
          <w:t>(三)、节约用地措施</w:t>
        </w:r>
        <w:r>
          <w:tab/>
        </w:r>
        <w:r>
          <w:fldChar w:fldCharType="begin"/>
        </w:r>
        <w:r>
          <w:instrText xml:space="preserve"> PAGEREF _Toc9433 \h </w:instrText>
        </w:r>
        <w:r>
          <w:fldChar w:fldCharType="separate"/>
        </w:r>
        <w:r>
          <w:t>17</w:t>
        </w:r>
        <w:r>
          <w:fldChar w:fldCharType="end"/>
        </w:r>
      </w:hyperlink>
    </w:p>
    <w:p>
      <w:pPr>
        <w:pStyle w:val="TOC2"/>
        <w:tabs>
          <w:tab w:val="right" w:leader="dot" w:pos="8306"/>
        </w:tabs>
      </w:pPr>
      <w:hyperlink w:anchor="_Toc6373" w:history="1">
        <w:r>
          <w:rPr>
            <w:rFonts w:ascii="仿宋" w:eastAsia="仿宋" w:hAnsi="仿宋" w:cs="仿宋" w:hint="eastAsia"/>
            <w:lang w:eastAsia="zh-CN"/>
          </w:rPr>
          <w:t>(四)、总图布置方案</w:t>
        </w:r>
        <w:r>
          <w:tab/>
        </w:r>
        <w:r>
          <w:fldChar w:fldCharType="begin"/>
        </w:r>
        <w:r>
          <w:instrText xml:space="preserve"> PAGEREF _Toc6373 \h </w:instrText>
        </w:r>
        <w:r>
          <w:fldChar w:fldCharType="separate"/>
        </w:r>
        <w:r>
          <w:t>18</w:t>
        </w:r>
        <w:r>
          <w:fldChar w:fldCharType="end"/>
        </w:r>
      </w:hyperlink>
    </w:p>
    <w:p>
      <w:pPr>
        <w:pStyle w:val="TOC2"/>
        <w:tabs>
          <w:tab w:val="right" w:leader="dot" w:pos="8306"/>
        </w:tabs>
      </w:pPr>
      <w:hyperlink w:anchor="_Toc31511" w:history="1">
        <w:r>
          <w:rPr>
            <w:rFonts w:ascii="仿宋" w:eastAsia="仿宋" w:hAnsi="仿宋" w:cs="仿宋" w:hint="eastAsia"/>
            <w:lang w:eastAsia="zh-CN"/>
          </w:rPr>
          <w:t>(五)、选址综合评价</w:t>
        </w:r>
        <w:r>
          <w:tab/>
        </w:r>
        <w:r>
          <w:fldChar w:fldCharType="begin"/>
        </w:r>
        <w:r>
          <w:instrText xml:space="preserve"> PAGEREF _Toc31511 \h </w:instrText>
        </w:r>
        <w:r>
          <w:fldChar w:fldCharType="separate"/>
        </w:r>
        <w:r>
          <w:t>19</w:t>
        </w:r>
        <w:r>
          <w:fldChar w:fldCharType="end"/>
        </w:r>
      </w:hyperlink>
    </w:p>
    <w:p>
      <w:pPr>
        <w:pStyle w:val="TOC1"/>
        <w:tabs>
          <w:tab w:val="right" w:leader="dot" w:pos="8306"/>
        </w:tabs>
      </w:pPr>
      <w:hyperlink w:anchor="_Toc20340" w:history="1">
        <w:r>
          <w:rPr>
            <w:rFonts w:ascii="仿宋" w:eastAsia="仿宋" w:hAnsi="仿宋" w:cs="仿宋" w:hint="eastAsia"/>
            <w:lang w:eastAsia="zh-CN"/>
          </w:rPr>
          <w:t>六、乙苯脱氢催化剂项目危机管理</w:t>
        </w:r>
        <w:r>
          <w:tab/>
        </w:r>
        <w:r>
          <w:fldChar w:fldCharType="begin"/>
        </w:r>
        <w:r>
          <w:instrText xml:space="preserve"> PAGEREF _Toc20340 \h </w:instrText>
        </w:r>
        <w:r>
          <w:fldChar w:fldCharType="separate"/>
        </w:r>
        <w:r>
          <w:t>20</w:t>
        </w:r>
        <w:r>
          <w:fldChar w:fldCharType="end"/>
        </w:r>
      </w:hyperlink>
    </w:p>
    <w:p>
      <w:pPr>
        <w:pStyle w:val="TOC2"/>
        <w:tabs>
          <w:tab w:val="right" w:leader="dot" w:pos="8306"/>
        </w:tabs>
      </w:pPr>
      <w:hyperlink w:anchor="_Toc32695" w:history="1">
        <w:r>
          <w:rPr>
            <w:rFonts w:ascii="仿宋" w:eastAsia="仿宋" w:hAnsi="仿宋" w:cs="仿宋" w:hint="eastAsia"/>
            <w:lang w:eastAsia="zh-CN"/>
          </w:rPr>
          <w:t>(一)、危机预警与识别</w:t>
        </w:r>
        <w:r>
          <w:tab/>
        </w:r>
        <w:r>
          <w:fldChar w:fldCharType="begin"/>
        </w:r>
        <w:r>
          <w:instrText xml:space="preserve"> PAGEREF _Toc32695 \h </w:instrText>
        </w:r>
        <w:r>
          <w:fldChar w:fldCharType="separate"/>
        </w:r>
        <w:r>
          <w:t>20</w:t>
        </w:r>
        <w:r>
          <w:fldChar w:fldCharType="end"/>
        </w:r>
      </w:hyperlink>
    </w:p>
    <w:p>
      <w:pPr>
        <w:pStyle w:val="TOC2"/>
        <w:tabs>
          <w:tab w:val="right" w:leader="dot" w:pos="8306"/>
        </w:tabs>
      </w:pPr>
      <w:hyperlink w:anchor="_Toc19532" w:history="1">
        <w:r>
          <w:rPr>
            <w:rFonts w:ascii="仿宋" w:eastAsia="仿宋" w:hAnsi="仿宋" w:cs="仿宋" w:hint="eastAsia"/>
            <w:lang w:eastAsia="zh-CN"/>
          </w:rPr>
          <w:t>(二)、危机应对与恢复</w:t>
        </w:r>
        <w:r>
          <w:tab/>
        </w:r>
        <w:r>
          <w:fldChar w:fldCharType="begin"/>
        </w:r>
        <w:r>
          <w:instrText xml:space="preserve"> PAGEREF _Toc19532 \h </w:instrText>
        </w:r>
        <w:r>
          <w:fldChar w:fldCharType="separate"/>
        </w:r>
        <w:r>
          <w:t>21</w:t>
        </w:r>
        <w:r>
          <w:fldChar w:fldCharType="end"/>
        </w:r>
      </w:hyperlink>
    </w:p>
    <w:p>
      <w:pPr>
        <w:pStyle w:val="TOC1"/>
        <w:tabs>
          <w:tab w:val="right" w:leader="dot" w:pos="8306"/>
        </w:tabs>
      </w:pPr>
      <w:hyperlink w:anchor="_Toc24092" w:history="1">
        <w:r>
          <w:rPr>
            <w:rFonts w:ascii="仿宋" w:eastAsia="仿宋" w:hAnsi="仿宋" w:cs="仿宋" w:hint="eastAsia"/>
            <w:lang w:eastAsia="zh-CN"/>
          </w:rPr>
          <w:t>七、乙苯脱氢催化剂项目风险管理</w:t>
        </w:r>
        <w:r>
          <w:tab/>
        </w:r>
        <w:r>
          <w:fldChar w:fldCharType="begin"/>
        </w:r>
        <w:r>
          <w:instrText xml:space="preserve"> PAGEREF _Toc24092 \h </w:instrText>
        </w:r>
        <w:r>
          <w:fldChar w:fldCharType="separate"/>
        </w:r>
        <w:r>
          <w:t>23</w:t>
        </w:r>
        <w:r>
          <w:fldChar w:fldCharType="end"/>
        </w:r>
      </w:hyperlink>
    </w:p>
    <w:p>
      <w:pPr>
        <w:pStyle w:val="TOC2"/>
        <w:tabs>
          <w:tab w:val="right" w:leader="dot" w:pos="8306"/>
        </w:tabs>
      </w:pPr>
      <w:hyperlink w:anchor="_Toc21231" w:history="1">
        <w:r>
          <w:rPr>
            <w:rFonts w:ascii="仿宋" w:eastAsia="仿宋" w:hAnsi="仿宋" w:cs="仿宋" w:hint="eastAsia"/>
            <w:lang w:eastAsia="zh-CN"/>
          </w:rPr>
          <w:t>(一)、风险识别与评估</w:t>
        </w:r>
        <w:r>
          <w:tab/>
        </w:r>
        <w:r>
          <w:fldChar w:fldCharType="begin"/>
        </w:r>
        <w:r>
          <w:instrText xml:space="preserve"> PAGEREF _Toc21231 \h </w:instrText>
        </w:r>
        <w:r>
          <w:fldChar w:fldCharType="separate"/>
        </w:r>
        <w:r>
          <w:t>23</w:t>
        </w:r>
        <w:r>
          <w:fldChar w:fldCharType="end"/>
        </w:r>
      </w:hyperlink>
    </w:p>
    <w:p>
      <w:pPr>
        <w:pStyle w:val="TOC2"/>
        <w:tabs>
          <w:tab w:val="right" w:leader="dot" w:pos="8306"/>
        </w:tabs>
      </w:pPr>
      <w:hyperlink w:anchor="_Toc738" w:history="1">
        <w:r>
          <w:rPr>
            <w:rFonts w:ascii="仿宋" w:eastAsia="仿宋" w:hAnsi="仿宋" w:cs="仿宋" w:hint="eastAsia"/>
            <w:lang w:eastAsia="zh-CN"/>
          </w:rPr>
          <w:t>(二)、风险应对策略</w:t>
        </w:r>
        <w:r>
          <w:tab/>
        </w:r>
        <w:r>
          <w:fldChar w:fldCharType="begin"/>
        </w:r>
        <w:r>
          <w:instrText xml:space="preserve"> PAGEREF _Toc738 \h </w:instrText>
        </w:r>
        <w:r>
          <w:fldChar w:fldCharType="separate"/>
        </w:r>
        <w:r>
          <w:t>24</w:t>
        </w:r>
        <w:r>
          <w:fldChar w:fldCharType="end"/>
        </w:r>
      </w:hyperlink>
    </w:p>
    <w:p>
      <w:pPr>
        <w:pStyle w:val="TOC2"/>
        <w:tabs>
          <w:tab w:val="right" w:leader="dot" w:pos="8306"/>
        </w:tabs>
      </w:pPr>
      <w:hyperlink w:anchor="_Toc24629" w:history="1">
        <w:r>
          <w:rPr>
            <w:rFonts w:ascii="仿宋" w:eastAsia="仿宋" w:hAnsi="仿宋" w:cs="仿宋" w:hint="eastAsia"/>
            <w:lang w:eastAsia="zh-CN"/>
          </w:rPr>
          <w:t>(三)、风险监控与控制</w:t>
        </w:r>
        <w:r>
          <w:tab/>
        </w:r>
        <w:r>
          <w:fldChar w:fldCharType="begin"/>
        </w:r>
        <w:r>
          <w:instrText xml:space="preserve"> PAGEREF _Toc24629 \h </w:instrText>
        </w:r>
        <w:r>
          <w:fldChar w:fldCharType="separate"/>
        </w:r>
        <w:r>
          <w:t>26</w:t>
        </w:r>
        <w:r>
          <w:fldChar w:fldCharType="end"/>
        </w:r>
      </w:hyperlink>
    </w:p>
    <w:p>
      <w:pPr>
        <w:pStyle w:val="TOC1"/>
        <w:tabs>
          <w:tab w:val="right" w:leader="dot" w:pos="8306"/>
        </w:tabs>
      </w:pPr>
      <w:hyperlink w:anchor="_Toc30563" w:history="1">
        <w:r>
          <w:rPr>
            <w:rFonts w:ascii="仿宋" w:eastAsia="仿宋" w:hAnsi="仿宋" w:cs="仿宋" w:hint="eastAsia"/>
            <w:lang w:eastAsia="zh-CN"/>
          </w:rPr>
          <w:t>八、乙苯脱氢催化剂项目社会影响</w:t>
        </w:r>
        <w:r>
          <w:tab/>
        </w:r>
        <w:r>
          <w:fldChar w:fldCharType="begin"/>
        </w:r>
        <w:r>
          <w:instrText xml:space="preserve"> PAGEREF _Toc30563 \h </w:instrText>
        </w:r>
        <w:r>
          <w:fldChar w:fldCharType="separate"/>
        </w:r>
        <w:r>
          <w:t>27</w:t>
        </w:r>
        <w:r>
          <w:fldChar w:fldCharType="end"/>
        </w:r>
      </w:hyperlink>
    </w:p>
    <w:p>
      <w:pPr>
        <w:pStyle w:val="TOC2"/>
        <w:tabs>
          <w:tab w:val="right" w:leader="dot" w:pos="8306"/>
        </w:tabs>
      </w:pPr>
      <w:hyperlink w:anchor="_Toc86" w:history="1">
        <w:r>
          <w:rPr>
            <w:rFonts w:ascii="仿宋" w:eastAsia="仿宋" w:hAnsi="仿宋" w:cs="仿宋" w:hint="eastAsia"/>
            <w:lang w:eastAsia="zh-CN"/>
          </w:rPr>
          <w:t>(一)、社会责任与义务</w:t>
        </w:r>
        <w:r>
          <w:tab/>
        </w:r>
        <w:r>
          <w:fldChar w:fldCharType="begin"/>
        </w:r>
        <w:r>
          <w:instrText xml:space="preserve"> PAGEREF _Toc86 \h </w:instrText>
        </w:r>
        <w:r>
          <w:fldChar w:fldCharType="separate"/>
        </w:r>
        <w:r>
          <w:t>27</w:t>
        </w:r>
        <w:r>
          <w:fldChar w:fldCharType="end"/>
        </w:r>
      </w:hyperlink>
    </w:p>
    <w:p>
      <w:pPr>
        <w:pStyle w:val="TOC2"/>
        <w:tabs>
          <w:tab w:val="right" w:leader="dot" w:pos="8306"/>
        </w:tabs>
      </w:pPr>
      <w:hyperlink w:anchor="_Toc9781" w:history="1">
        <w:r>
          <w:rPr>
            <w:rFonts w:ascii="仿宋" w:eastAsia="仿宋" w:hAnsi="仿宋" w:cs="仿宋" w:hint="eastAsia"/>
            <w:lang w:eastAsia="zh-CN"/>
          </w:rPr>
          <w:t>(二)、社会参与与沟通</w:t>
        </w:r>
        <w:r>
          <w:tab/>
        </w:r>
        <w:r>
          <w:fldChar w:fldCharType="begin"/>
        </w:r>
        <w:r>
          <w:instrText xml:space="preserve"> PAGEREF _Toc9781 \h </w:instrText>
        </w:r>
        <w:r>
          <w:fldChar w:fldCharType="separate"/>
        </w:r>
        <w:r>
          <w:t>28</w:t>
        </w:r>
        <w:r>
          <w:fldChar w:fldCharType="end"/>
        </w:r>
      </w:hyperlink>
    </w:p>
    <w:p>
      <w:pPr>
        <w:pStyle w:val="TOC1"/>
        <w:tabs>
          <w:tab w:val="right" w:leader="dot" w:pos="8306"/>
        </w:tabs>
      </w:pPr>
      <w:hyperlink w:anchor="_Toc11745" w:history="1">
        <w:r>
          <w:rPr>
            <w:rFonts w:ascii="仿宋" w:eastAsia="仿宋" w:hAnsi="仿宋" w:cs="仿宋" w:hint="eastAsia"/>
            <w:lang w:eastAsia="zh-CN"/>
          </w:rPr>
          <w:t>九、乙苯脱氢催化剂项目经营效益</w:t>
        </w:r>
        <w:r>
          <w:tab/>
        </w:r>
        <w:r>
          <w:fldChar w:fldCharType="begin"/>
        </w:r>
        <w:r>
          <w:instrText xml:space="preserve"> PAGEREF _Toc11745 \h </w:instrText>
        </w:r>
        <w:r>
          <w:fldChar w:fldCharType="separate"/>
        </w:r>
        <w:r>
          <w:t>29</w:t>
        </w:r>
        <w:r>
          <w:fldChar w:fldCharType="end"/>
        </w:r>
      </w:hyperlink>
    </w:p>
    <w:p>
      <w:pPr>
        <w:pStyle w:val="TOC2"/>
        <w:tabs>
          <w:tab w:val="right" w:leader="dot" w:pos="8306"/>
        </w:tabs>
      </w:pPr>
      <w:hyperlink w:anchor="_Toc14517" w:history="1">
        <w:r>
          <w:rPr>
            <w:rFonts w:ascii="仿宋" w:eastAsia="仿宋" w:hAnsi="仿宋" w:cs="仿宋" w:hint="eastAsia"/>
            <w:lang w:eastAsia="zh-CN"/>
          </w:rPr>
          <w:t>(一)、经济评价财务测算</w:t>
        </w:r>
        <w:r>
          <w:tab/>
        </w:r>
        <w:r>
          <w:fldChar w:fldCharType="begin"/>
        </w:r>
        <w:r>
          <w:instrText xml:space="preserve"> PAGEREF _Toc14517 \h </w:instrText>
        </w:r>
        <w:r>
          <w:fldChar w:fldCharType="separate"/>
        </w:r>
        <w:r>
          <w:t>29</w:t>
        </w:r>
        <w:r>
          <w:fldChar w:fldCharType="end"/>
        </w:r>
      </w:hyperlink>
    </w:p>
    <w:p>
      <w:pPr>
        <w:pStyle w:val="TOC2"/>
        <w:tabs>
          <w:tab w:val="right" w:leader="dot" w:pos="8306"/>
        </w:tabs>
      </w:pPr>
      <w:hyperlink w:anchor="_Toc18846" w:history="1">
        <w:r>
          <w:rPr>
            <w:rFonts w:ascii="仿宋" w:eastAsia="仿宋" w:hAnsi="仿宋" w:cs="仿宋" w:hint="eastAsia"/>
            <w:lang w:eastAsia="zh-CN"/>
          </w:rPr>
          <w:t>(二)、乙苯脱氢催化剂项目盈利能力分析</w:t>
        </w:r>
        <w:r>
          <w:tab/>
        </w:r>
        <w:r>
          <w:fldChar w:fldCharType="begin"/>
        </w:r>
        <w:r>
          <w:instrText xml:space="preserve"> PAGEREF _Toc18846 \h </w:instrText>
        </w:r>
        <w:r>
          <w:fldChar w:fldCharType="separate"/>
        </w:r>
        <w:r>
          <w:t>30</w:t>
        </w:r>
        <w:r>
          <w:fldChar w:fldCharType="end"/>
        </w:r>
      </w:hyperlink>
    </w:p>
    <w:p>
      <w:pPr>
        <w:pStyle w:val="TOC1"/>
        <w:tabs>
          <w:tab w:val="right" w:leader="dot" w:pos="8306"/>
        </w:tabs>
      </w:pPr>
      <w:hyperlink w:anchor="_Toc32229" w:history="1">
        <w:r>
          <w:rPr>
            <w:rFonts w:ascii="仿宋" w:eastAsia="仿宋" w:hAnsi="仿宋" w:cs="仿宋" w:hint="eastAsia"/>
            <w:lang w:eastAsia="zh-CN"/>
          </w:rPr>
          <w:t>十、乙苯脱氢催化剂项目计划安排</w:t>
        </w:r>
        <w:r>
          <w:tab/>
        </w:r>
        <w:r>
          <w:fldChar w:fldCharType="begin"/>
        </w:r>
        <w:r>
          <w:instrText xml:space="preserve"> PAGEREF _Toc32229 \h </w:instrText>
        </w:r>
        <w:r>
          <w:fldChar w:fldCharType="separate"/>
        </w:r>
        <w:r>
          <w:t>31</w:t>
        </w:r>
        <w:r>
          <w:fldChar w:fldCharType="end"/>
        </w:r>
      </w:hyperlink>
    </w:p>
    <w:p>
      <w:pPr>
        <w:pStyle w:val="TOC2"/>
        <w:tabs>
          <w:tab w:val="right" w:leader="dot" w:pos="8306"/>
        </w:tabs>
      </w:pPr>
      <w:hyperlink w:anchor="_Toc31358" w:history="1">
        <w:r>
          <w:rPr>
            <w:rFonts w:ascii="仿宋" w:eastAsia="仿宋" w:hAnsi="仿宋" w:cs="仿宋" w:hint="eastAsia"/>
            <w:lang w:eastAsia="zh-CN"/>
          </w:rPr>
          <w:t>(一)、建设周期</w:t>
        </w:r>
        <w:r>
          <w:tab/>
        </w:r>
        <w:r>
          <w:fldChar w:fldCharType="begin"/>
        </w:r>
        <w:r>
          <w:instrText xml:space="preserve"> PAGEREF _Toc31358 \h </w:instrText>
        </w:r>
        <w:r>
          <w:fldChar w:fldCharType="separate"/>
        </w:r>
        <w:r>
          <w:t>31</w:t>
        </w:r>
        <w:r>
          <w:fldChar w:fldCharType="end"/>
        </w:r>
      </w:hyperlink>
    </w:p>
    <w:p>
      <w:pPr>
        <w:pStyle w:val="TOC2"/>
        <w:tabs>
          <w:tab w:val="right" w:leader="dot" w:pos="8306"/>
        </w:tabs>
      </w:pPr>
      <w:hyperlink w:anchor="_Toc3354" w:history="1">
        <w:r>
          <w:rPr>
            <w:rFonts w:ascii="仿宋" w:eastAsia="仿宋" w:hAnsi="仿宋" w:cs="仿宋" w:hint="eastAsia"/>
            <w:lang w:eastAsia="zh-CN"/>
          </w:rPr>
          <w:t>(二)、建设进度</w:t>
        </w:r>
        <w:r>
          <w:tab/>
        </w:r>
        <w:r>
          <w:fldChar w:fldCharType="begin"/>
        </w:r>
        <w:r>
          <w:instrText xml:space="preserve"> PAGEREF _Toc3354 \h </w:instrText>
        </w:r>
        <w:r>
          <w:fldChar w:fldCharType="separate"/>
        </w:r>
        <w:r>
          <w:t>32</w:t>
        </w:r>
        <w:r>
          <w:fldChar w:fldCharType="end"/>
        </w:r>
      </w:hyperlink>
    </w:p>
    <w:p>
      <w:pPr>
        <w:pStyle w:val="TOC2"/>
        <w:tabs>
          <w:tab w:val="right" w:leader="dot" w:pos="8306"/>
        </w:tabs>
      </w:pPr>
      <w:hyperlink w:anchor="_Toc32254" w:history="1">
        <w:r>
          <w:rPr>
            <w:rFonts w:ascii="仿宋" w:eastAsia="仿宋" w:hAnsi="仿宋" w:cs="仿宋" w:hint="eastAsia"/>
            <w:lang w:eastAsia="zh-CN"/>
          </w:rPr>
          <w:t>(三)、进度安排注意事项</w:t>
        </w:r>
        <w:r>
          <w:tab/>
        </w:r>
        <w:r>
          <w:fldChar w:fldCharType="begin"/>
        </w:r>
        <w:r>
          <w:instrText xml:space="preserve"> PAGEREF _Toc32254 \h </w:instrText>
        </w:r>
        <w:r>
          <w:fldChar w:fldCharType="separate"/>
        </w:r>
        <w:r>
          <w:t>33</w:t>
        </w:r>
        <w:r>
          <w:fldChar w:fldCharType="end"/>
        </w:r>
      </w:hyperlink>
    </w:p>
    <w:p>
      <w:pPr>
        <w:pStyle w:val="TOC2"/>
        <w:tabs>
          <w:tab w:val="right" w:leader="dot" w:pos="8306"/>
        </w:tabs>
      </w:pPr>
      <w:hyperlink w:anchor="_Toc11096" w:history="1">
        <w:r>
          <w:rPr>
            <w:rFonts w:ascii="仿宋" w:eastAsia="仿宋" w:hAnsi="仿宋" w:cs="仿宋" w:hint="eastAsia"/>
            <w:lang w:eastAsia="zh-CN"/>
          </w:rPr>
          <w:t>(四)、人力资源配置</w:t>
        </w:r>
        <w:r>
          <w:tab/>
        </w:r>
        <w:r>
          <w:fldChar w:fldCharType="begin"/>
        </w:r>
        <w:r>
          <w:instrText xml:space="preserve"> PAGEREF _Toc11096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64" w:history="1">
        <w:r>
          <w:rPr>
            <w:rFonts w:ascii="仿宋" w:eastAsia="仿宋" w:hAnsi="仿宋" w:cs="仿宋" w:hint="eastAsia"/>
            <w:lang w:eastAsia="zh-CN"/>
          </w:rPr>
          <w:t>十一、乙苯脱氢催化剂项目财务管理</w:t>
        </w:r>
        <w:r>
          <w:tab/>
        </w:r>
        <w:r>
          <w:fldChar w:fldCharType="begin"/>
        </w:r>
        <w:r>
          <w:instrText xml:space="preserve"> PAGEREF _Toc29864 \h </w:instrText>
        </w:r>
        <w:r>
          <w:fldChar w:fldCharType="separate"/>
        </w:r>
        <w:r>
          <w:t>35</w:t>
        </w:r>
        <w:r>
          <w:fldChar w:fldCharType="end"/>
        </w:r>
      </w:hyperlink>
    </w:p>
    <w:p>
      <w:pPr>
        <w:pStyle w:val="TOC2"/>
        <w:tabs>
          <w:tab w:val="right" w:leader="dot" w:pos="8306"/>
        </w:tabs>
      </w:pPr>
      <w:hyperlink w:anchor="_Toc28748" w:history="1">
        <w:r>
          <w:rPr>
            <w:rFonts w:ascii="仿宋" w:eastAsia="仿宋" w:hAnsi="仿宋" w:cs="仿宋" w:hint="eastAsia"/>
            <w:lang w:eastAsia="zh-CN"/>
          </w:rPr>
          <w:t>(一)、资金需求大</w:t>
        </w:r>
        <w:r>
          <w:tab/>
        </w:r>
        <w:r>
          <w:fldChar w:fldCharType="begin"/>
        </w:r>
        <w:r>
          <w:instrText xml:space="preserve"> PAGEREF _Toc28748 \h </w:instrText>
        </w:r>
        <w:r>
          <w:fldChar w:fldCharType="separate"/>
        </w:r>
        <w:r>
          <w:t>35</w:t>
        </w:r>
        <w:r>
          <w:fldChar w:fldCharType="end"/>
        </w:r>
      </w:hyperlink>
    </w:p>
    <w:p>
      <w:pPr>
        <w:pStyle w:val="TOC2"/>
        <w:tabs>
          <w:tab w:val="right" w:leader="dot" w:pos="8306"/>
        </w:tabs>
      </w:pPr>
      <w:hyperlink w:anchor="_Toc21400" w:history="1">
        <w:r>
          <w:rPr>
            <w:rFonts w:ascii="仿宋" w:eastAsia="仿宋" w:hAnsi="仿宋" w:cs="仿宋" w:hint="eastAsia"/>
            <w:lang w:eastAsia="zh-CN"/>
          </w:rPr>
          <w:t>(二)、研发周期长</w:t>
        </w:r>
        <w:r>
          <w:tab/>
        </w:r>
        <w:r>
          <w:fldChar w:fldCharType="begin"/>
        </w:r>
        <w:r>
          <w:instrText xml:space="preserve"> PAGEREF _Toc21400 \h </w:instrText>
        </w:r>
        <w:r>
          <w:fldChar w:fldCharType="separate"/>
        </w:r>
        <w:r>
          <w:t>36</w:t>
        </w:r>
        <w:r>
          <w:fldChar w:fldCharType="end"/>
        </w:r>
      </w:hyperlink>
    </w:p>
    <w:p>
      <w:pPr>
        <w:pStyle w:val="TOC2"/>
        <w:tabs>
          <w:tab w:val="right" w:leader="dot" w:pos="8306"/>
        </w:tabs>
      </w:pPr>
      <w:hyperlink w:anchor="_Toc20539" w:history="1">
        <w:r>
          <w:rPr>
            <w:rFonts w:ascii="仿宋" w:eastAsia="仿宋" w:hAnsi="仿宋" w:cs="仿宋" w:hint="eastAsia"/>
            <w:lang w:eastAsia="zh-CN"/>
          </w:rPr>
          <w:t>(三)、市场风险大</w:t>
        </w:r>
        <w:r>
          <w:tab/>
        </w:r>
        <w:r>
          <w:fldChar w:fldCharType="begin"/>
        </w:r>
        <w:r>
          <w:instrText xml:space="preserve"> PAGEREF _Toc20539 \h </w:instrText>
        </w:r>
        <w:r>
          <w:fldChar w:fldCharType="separate"/>
        </w:r>
        <w:r>
          <w:t>37</w:t>
        </w:r>
        <w:r>
          <w:fldChar w:fldCharType="end"/>
        </w:r>
      </w:hyperlink>
    </w:p>
    <w:p>
      <w:pPr>
        <w:pStyle w:val="TOC2"/>
        <w:tabs>
          <w:tab w:val="right" w:leader="dot" w:pos="8306"/>
        </w:tabs>
      </w:pPr>
      <w:hyperlink w:anchor="_Toc11055" w:history="1">
        <w:r>
          <w:rPr>
            <w:rFonts w:ascii="仿宋" w:eastAsia="仿宋" w:hAnsi="仿宋" w:cs="仿宋" w:hint="eastAsia"/>
            <w:lang w:eastAsia="zh-CN"/>
          </w:rPr>
          <w:t>(四)、利润率高</w:t>
        </w:r>
        <w:r>
          <w:tab/>
        </w:r>
        <w:r>
          <w:fldChar w:fldCharType="begin"/>
        </w:r>
        <w:r>
          <w:instrText xml:space="preserve"> PAGEREF _Toc11055 \h </w:instrText>
        </w:r>
        <w:r>
          <w:fldChar w:fldCharType="separate"/>
        </w:r>
        <w:r>
          <w:t>40</w:t>
        </w:r>
        <w:r>
          <w:fldChar w:fldCharType="end"/>
        </w:r>
      </w:hyperlink>
    </w:p>
    <w:p>
      <w:pPr>
        <w:pStyle w:val="TOC1"/>
        <w:tabs>
          <w:tab w:val="right" w:leader="dot" w:pos="8306"/>
        </w:tabs>
      </w:pPr>
      <w:hyperlink w:anchor="_Toc6763" w:history="1">
        <w:r>
          <w:rPr>
            <w:rFonts w:ascii="仿宋" w:eastAsia="仿宋" w:hAnsi="仿宋" w:cs="仿宋" w:hint="eastAsia"/>
            <w:lang w:eastAsia="zh-CN"/>
          </w:rPr>
          <w:t>十二、乙苯脱氢催化剂项目创新与研发</w:t>
        </w:r>
        <w:r>
          <w:tab/>
        </w:r>
        <w:r>
          <w:fldChar w:fldCharType="begin"/>
        </w:r>
        <w:r>
          <w:instrText xml:space="preserve"> PAGEREF _Toc6763 \h </w:instrText>
        </w:r>
        <w:r>
          <w:fldChar w:fldCharType="separate"/>
        </w:r>
        <w:r>
          <w:t>42</w:t>
        </w:r>
        <w:r>
          <w:fldChar w:fldCharType="end"/>
        </w:r>
      </w:hyperlink>
    </w:p>
    <w:p>
      <w:pPr>
        <w:pStyle w:val="TOC2"/>
        <w:tabs>
          <w:tab w:val="right" w:leader="dot" w:pos="8306"/>
        </w:tabs>
      </w:pPr>
      <w:hyperlink w:anchor="_Toc13403" w:history="1">
        <w:r>
          <w:rPr>
            <w:rFonts w:ascii="仿宋" w:eastAsia="仿宋" w:hAnsi="仿宋" w:cs="仿宋" w:hint="eastAsia"/>
            <w:lang w:eastAsia="zh-CN"/>
          </w:rPr>
          <w:t>(一)、创新策略与方向</w:t>
        </w:r>
        <w:r>
          <w:tab/>
        </w:r>
        <w:r>
          <w:fldChar w:fldCharType="begin"/>
        </w:r>
        <w:r>
          <w:instrText xml:space="preserve"> PAGEREF _Toc13403 \h </w:instrText>
        </w:r>
        <w:r>
          <w:fldChar w:fldCharType="separate"/>
        </w:r>
        <w:r>
          <w:t>42</w:t>
        </w:r>
        <w:r>
          <w:fldChar w:fldCharType="end"/>
        </w:r>
      </w:hyperlink>
    </w:p>
    <w:p>
      <w:pPr>
        <w:pStyle w:val="TOC2"/>
        <w:tabs>
          <w:tab w:val="right" w:leader="dot" w:pos="8306"/>
        </w:tabs>
      </w:pPr>
      <w:hyperlink w:anchor="_Toc14287" w:history="1">
        <w:r>
          <w:rPr>
            <w:rFonts w:ascii="仿宋" w:eastAsia="仿宋" w:hAnsi="仿宋" w:cs="仿宋" w:hint="eastAsia"/>
            <w:lang w:eastAsia="zh-CN"/>
          </w:rPr>
          <w:t>(二)、研发规划与投入</w:t>
        </w:r>
        <w:r>
          <w:tab/>
        </w:r>
        <w:r>
          <w:fldChar w:fldCharType="begin"/>
        </w:r>
        <w:r>
          <w:instrText xml:space="preserve"> PAGEREF _Toc14287 \h </w:instrText>
        </w:r>
        <w:r>
          <w:fldChar w:fldCharType="separate"/>
        </w:r>
        <w:r>
          <w:t>44</w:t>
        </w:r>
        <w:r>
          <w:fldChar w:fldCharType="end"/>
        </w:r>
      </w:hyperlink>
    </w:p>
    <w:p>
      <w:pPr>
        <w:pStyle w:val="TOC1"/>
        <w:tabs>
          <w:tab w:val="right" w:leader="dot" w:pos="8306"/>
        </w:tabs>
      </w:pPr>
      <w:hyperlink w:anchor="_Toc24859" w:history="1">
        <w:r>
          <w:rPr>
            <w:rFonts w:ascii="仿宋" w:eastAsia="仿宋" w:hAnsi="仿宋" w:cs="仿宋" w:hint="eastAsia"/>
            <w:lang w:eastAsia="zh-CN"/>
          </w:rPr>
          <w:t>十三、乙苯脱氢催化剂项目变更管理</w:t>
        </w:r>
        <w:r>
          <w:tab/>
        </w:r>
        <w:r>
          <w:fldChar w:fldCharType="begin"/>
        </w:r>
        <w:r>
          <w:instrText xml:space="preserve"> PAGEREF _Toc24859 \h </w:instrText>
        </w:r>
        <w:r>
          <w:fldChar w:fldCharType="separate"/>
        </w:r>
        <w:r>
          <w:t>45</w:t>
        </w:r>
        <w:r>
          <w:fldChar w:fldCharType="end"/>
        </w:r>
      </w:hyperlink>
    </w:p>
    <w:p>
      <w:pPr>
        <w:pStyle w:val="TOC2"/>
        <w:tabs>
          <w:tab w:val="right" w:leader="dot" w:pos="8306"/>
        </w:tabs>
      </w:pPr>
      <w:hyperlink w:anchor="_Toc5106" w:history="1">
        <w:r>
          <w:rPr>
            <w:rFonts w:ascii="仿宋" w:eastAsia="仿宋" w:hAnsi="仿宋" w:cs="仿宋" w:hint="eastAsia"/>
            <w:lang w:eastAsia="zh-CN"/>
          </w:rPr>
          <w:t>(一)、变更申请与评估</w:t>
        </w:r>
        <w:r>
          <w:tab/>
        </w:r>
        <w:r>
          <w:fldChar w:fldCharType="begin"/>
        </w:r>
        <w:r>
          <w:instrText xml:space="preserve"> PAGEREF _Toc5106 \h </w:instrText>
        </w:r>
        <w:r>
          <w:fldChar w:fldCharType="separate"/>
        </w:r>
        <w:r>
          <w:t>45</w:t>
        </w:r>
        <w:r>
          <w:fldChar w:fldCharType="end"/>
        </w:r>
      </w:hyperlink>
    </w:p>
    <w:p>
      <w:pPr>
        <w:pStyle w:val="TOC2"/>
        <w:tabs>
          <w:tab w:val="right" w:leader="dot" w:pos="8306"/>
        </w:tabs>
      </w:pPr>
      <w:hyperlink w:anchor="_Toc21032" w:history="1">
        <w:r>
          <w:rPr>
            <w:rFonts w:ascii="仿宋" w:eastAsia="仿宋" w:hAnsi="仿宋" w:cs="仿宋" w:hint="eastAsia"/>
            <w:lang w:eastAsia="zh-CN"/>
          </w:rPr>
          <w:t>(二)、变更实施与控制</w:t>
        </w:r>
        <w:r>
          <w:tab/>
        </w:r>
        <w:r>
          <w:fldChar w:fldCharType="begin"/>
        </w:r>
        <w:r>
          <w:instrText xml:space="preserve"> PAGEREF _Toc21032 \h </w:instrText>
        </w:r>
        <w:r>
          <w:fldChar w:fldCharType="separate"/>
        </w:r>
        <w:r>
          <w:t>46</w:t>
        </w:r>
        <w:r>
          <w:fldChar w:fldCharType="end"/>
        </w:r>
      </w:hyperlink>
    </w:p>
    <w:p>
      <w:pPr>
        <w:pStyle w:val="TOC1"/>
        <w:tabs>
          <w:tab w:val="right" w:leader="dot" w:pos="8306"/>
        </w:tabs>
      </w:pPr>
      <w:hyperlink w:anchor="_Toc10883" w:history="1">
        <w:r>
          <w:rPr>
            <w:rFonts w:ascii="仿宋" w:eastAsia="仿宋" w:hAnsi="仿宋" w:cs="仿宋" w:hint="eastAsia"/>
            <w:lang w:eastAsia="zh-CN"/>
          </w:rPr>
          <w:t>十四、风险识别与分类</w:t>
        </w:r>
        <w:r>
          <w:tab/>
        </w:r>
        <w:r>
          <w:fldChar w:fldCharType="begin"/>
        </w:r>
        <w:r>
          <w:instrText xml:space="preserve"> PAGEREF _Toc10883 \h </w:instrText>
        </w:r>
        <w:r>
          <w:fldChar w:fldCharType="separate"/>
        </w:r>
        <w:r>
          <w:t>47</w:t>
        </w:r>
        <w:r>
          <w:fldChar w:fldCharType="end"/>
        </w:r>
      </w:hyperlink>
    </w:p>
    <w:p>
      <w:pPr>
        <w:pStyle w:val="TOC2"/>
        <w:tabs>
          <w:tab w:val="right" w:leader="dot" w:pos="8306"/>
        </w:tabs>
      </w:pPr>
      <w:hyperlink w:anchor="_Toc25325" w:history="1">
        <w:r>
          <w:rPr>
            <w:rFonts w:ascii="仿宋" w:eastAsia="仿宋" w:hAnsi="仿宋" w:cs="仿宋" w:hint="eastAsia"/>
            <w:lang w:eastAsia="zh-CN"/>
          </w:rPr>
          <w:t>(一)、风险识别</w:t>
        </w:r>
        <w:r>
          <w:tab/>
        </w:r>
        <w:r>
          <w:fldChar w:fldCharType="begin"/>
        </w:r>
        <w:r>
          <w:instrText xml:space="preserve"> PAGEREF _Toc25325 \h </w:instrText>
        </w:r>
        <w:r>
          <w:fldChar w:fldCharType="separate"/>
        </w:r>
        <w:r>
          <w:t>47</w:t>
        </w:r>
        <w:r>
          <w:fldChar w:fldCharType="end"/>
        </w:r>
      </w:hyperlink>
    </w:p>
    <w:p>
      <w:pPr>
        <w:pStyle w:val="TOC2"/>
        <w:tabs>
          <w:tab w:val="right" w:leader="dot" w:pos="8306"/>
        </w:tabs>
      </w:pPr>
      <w:hyperlink w:anchor="_Toc17898" w:history="1">
        <w:r>
          <w:rPr>
            <w:rFonts w:ascii="仿宋" w:eastAsia="仿宋" w:hAnsi="仿宋" w:cs="仿宋" w:hint="eastAsia"/>
            <w:lang w:eastAsia="zh-CN"/>
          </w:rPr>
          <w:t>(二)、风险分类</w:t>
        </w:r>
        <w:r>
          <w:tab/>
        </w:r>
        <w:r>
          <w:fldChar w:fldCharType="begin"/>
        </w:r>
        <w:r>
          <w:instrText xml:space="preserve"> PAGEREF _Toc17898 \h </w:instrText>
        </w:r>
        <w:r>
          <w:fldChar w:fldCharType="separate"/>
        </w:r>
        <w:r>
          <w:t>48</w:t>
        </w:r>
        <w:r>
          <w:fldChar w:fldCharType="end"/>
        </w:r>
      </w:hyperlink>
    </w:p>
    <w:p>
      <w:pPr>
        <w:pStyle w:val="TOC1"/>
        <w:tabs>
          <w:tab w:val="right" w:leader="dot" w:pos="8306"/>
        </w:tabs>
      </w:pPr>
      <w:hyperlink w:anchor="_Toc17971" w:history="1">
        <w:r>
          <w:rPr>
            <w:rFonts w:ascii="仿宋" w:eastAsia="仿宋" w:hAnsi="仿宋" w:cs="仿宋" w:hint="eastAsia"/>
            <w:lang w:eastAsia="zh-CN"/>
          </w:rPr>
          <w:t>十五、乙苯脱氢催化剂项目治理与监督</w:t>
        </w:r>
        <w:r>
          <w:tab/>
        </w:r>
        <w:r>
          <w:fldChar w:fldCharType="begin"/>
        </w:r>
        <w:r>
          <w:instrText xml:space="preserve"> PAGEREF _Toc17971 \h </w:instrText>
        </w:r>
        <w:r>
          <w:fldChar w:fldCharType="separate"/>
        </w:r>
        <w:r>
          <w:t>50</w:t>
        </w:r>
        <w:r>
          <w:fldChar w:fldCharType="end"/>
        </w:r>
      </w:hyperlink>
    </w:p>
    <w:p>
      <w:pPr>
        <w:pStyle w:val="TOC2"/>
        <w:tabs>
          <w:tab w:val="right" w:leader="dot" w:pos="8306"/>
        </w:tabs>
      </w:pPr>
      <w:hyperlink w:anchor="_Toc8136" w:history="1">
        <w:r>
          <w:rPr>
            <w:rFonts w:ascii="仿宋" w:eastAsia="仿宋" w:hAnsi="仿宋" w:cs="仿宋" w:hint="eastAsia"/>
            <w:lang w:eastAsia="zh-CN"/>
          </w:rPr>
          <w:t>(一)、乙苯脱氢催化剂项目治理结构</w:t>
        </w:r>
        <w:r>
          <w:tab/>
        </w:r>
        <w:r>
          <w:fldChar w:fldCharType="begin"/>
        </w:r>
        <w:r>
          <w:instrText xml:space="preserve"> PAGEREF _Toc8136 \h </w:instrText>
        </w:r>
        <w:r>
          <w:fldChar w:fldCharType="separate"/>
        </w:r>
        <w:r>
          <w:t>50</w:t>
        </w:r>
        <w:r>
          <w:fldChar w:fldCharType="end"/>
        </w:r>
      </w:hyperlink>
    </w:p>
    <w:p>
      <w:pPr>
        <w:pStyle w:val="TOC2"/>
        <w:tabs>
          <w:tab w:val="right" w:leader="dot" w:pos="8306"/>
        </w:tabs>
      </w:pPr>
      <w:hyperlink w:anchor="_Toc16680" w:history="1">
        <w:r>
          <w:rPr>
            <w:rFonts w:ascii="仿宋" w:eastAsia="仿宋" w:hAnsi="仿宋" w:cs="仿宋" w:hint="eastAsia"/>
            <w:lang w:eastAsia="zh-CN"/>
          </w:rPr>
          <w:t>(二)、监督与审计</w:t>
        </w:r>
        <w:r>
          <w:tab/>
        </w:r>
        <w:r>
          <w:fldChar w:fldCharType="begin"/>
        </w:r>
        <w:r>
          <w:instrText xml:space="preserve"> PAGEREF _Toc16680 \h </w:instrText>
        </w:r>
        <w:r>
          <w:fldChar w:fldCharType="separate"/>
        </w:r>
        <w:r>
          <w:t>52</w:t>
        </w:r>
        <w:r>
          <w:fldChar w:fldCharType="end"/>
        </w:r>
      </w:hyperlink>
    </w:p>
    <w:p>
      <w:pPr>
        <w:pStyle w:val="TOC1"/>
        <w:tabs>
          <w:tab w:val="right" w:leader="dot" w:pos="8306"/>
        </w:tabs>
      </w:pPr>
      <w:hyperlink w:anchor="_Toc23134" w:history="1">
        <w:r>
          <w:rPr>
            <w:rFonts w:ascii="仿宋" w:eastAsia="仿宋" w:hAnsi="仿宋" w:cs="仿宋" w:hint="eastAsia"/>
            <w:lang w:eastAsia="zh-CN"/>
          </w:rPr>
          <w:t>十六、乙苯脱氢催化剂项目工程方案分析</w:t>
        </w:r>
        <w:r>
          <w:tab/>
        </w:r>
        <w:r>
          <w:fldChar w:fldCharType="begin"/>
        </w:r>
        <w:r>
          <w:instrText xml:space="preserve"> PAGEREF _Toc23134 \h </w:instrText>
        </w:r>
        <w:r>
          <w:fldChar w:fldCharType="separate"/>
        </w:r>
        <w:r>
          <w:t>53</w:t>
        </w:r>
        <w:r>
          <w:fldChar w:fldCharType="end"/>
        </w:r>
      </w:hyperlink>
    </w:p>
    <w:p>
      <w:pPr>
        <w:pStyle w:val="TOC2"/>
        <w:tabs>
          <w:tab w:val="right" w:leader="dot" w:pos="8306"/>
        </w:tabs>
      </w:pPr>
      <w:hyperlink w:anchor="_Toc16301" w:history="1">
        <w:r>
          <w:rPr>
            <w:rFonts w:ascii="仿宋" w:eastAsia="仿宋" w:hAnsi="仿宋" w:cs="仿宋" w:hint="eastAsia"/>
            <w:lang w:eastAsia="zh-CN"/>
          </w:rPr>
          <w:t>(一)、建筑工程设计原则</w:t>
        </w:r>
        <w:r>
          <w:tab/>
        </w:r>
        <w:r>
          <w:fldChar w:fldCharType="begin"/>
        </w:r>
        <w:r>
          <w:instrText xml:space="preserve"> PAGEREF _Toc16301 \h </w:instrText>
        </w:r>
        <w:r>
          <w:fldChar w:fldCharType="separate"/>
        </w:r>
        <w:r>
          <w:t>53</w:t>
        </w:r>
        <w:r>
          <w:fldChar w:fldCharType="end"/>
        </w:r>
      </w:hyperlink>
    </w:p>
    <w:p>
      <w:pPr>
        <w:pStyle w:val="TOC2"/>
        <w:tabs>
          <w:tab w:val="right" w:leader="dot" w:pos="8306"/>
        </w:tabs>
      </w:pPr>
      <w:hyperlink w:anchor="_Toc16929" w:history="1">
        <w:r>
          <w:rPr>
            <w:rFonts w:ascii="仿宋" w:eastAsia="仿宋" w:hAnsi="仿宋" w:cs="仿宋" w:hint="eastAsia"/>
            <w:lang w:eastAsia="zh-CN"/>
          </w:rPr>
          <w:t>(二)、土建工程建设指标</w:t>
        </w:r>
        <w:r>
          <w:tab/>
        </w:r>
        <w:r>
          <w:fldChar w:fldCharType="begin"/>
        </w:r>
        <w:r>
          <w:instrText xml:space="preserve"> PAGEREF _Toc16929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42"/>
      <w:r>
        <w:rPr>
          <w:rFonts w:ascii="仿宋" w:eastAsia="仿宋" w:hAnsi="仿宋" w:cs="仿宋" w:hint="eastAsia"/>
          <w:sz w:val="28"/>
          <w:lang w:eastAsia="zh-CN"/>
        </w:rPr>
        <w:t>一、乙苯脱氢催化剂项目文档管理</w:t>
      </w:r>
      <w:bookmarkEnd w:id="2"/>
    </w:p>
    <w:p>
      <w:pPr>
        <w:pStyle w:val="Heading2"/>
        <w:rPr>
          <w:rFonts w:ascii="仿宋" w:eastAsia="仿宋" w:hAnsi="仿宋" w:cs="仿宋" w:hint="eastAsia"/>
          <w:lang w:eastAsia="zh-CN"/>
        </w:rPr>
      </w:pPr>
      <w:bookmarkStart w:id="3" w:name="_Toc234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乙苯脱氢催化剂项目高度重视文档的质量和准确性，以支持乙苯脱氢催化剂项目的各项活动和决策。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文档的编制始于乙苯脱氢催化剂项目计划的初期，我们制定了详细的文档编制计划，明确了每个文档的内容、格式和编写责任人。在乙苯脱氢催化剂项目启动阶段，我们首先编制了乙苯脱氢催化剂项目章程，明确定义了乙苯脱氢催化剂项目的目标、范围、风险等关键要素。随后，乙苯脱氢催化剂项目团队根据计划陆续编制了需求文档、设计文档、测试文档等各类文档，确保乙苯脱氢催化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苯脱氢催化剂项目管理中的重要环节，旨在确保乙苯脱氢催化剂项目文档符合质量标准和乙苯脱氢催化剂项目需求。在乙苯脱氢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苯脱氢催化剂项目相关利益方和专业领域的专家对文档进行独立审查。这有助于获取更全面、客观的反馈，确保乙苯脱氢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乙苯脱氢催化剂项目在文档编制与审查方面建立了严格的管理机制，通过规范的流程和多维度的审查，确保乙苯脱氢催化剂项目文档的质量、准确性和可靠性，为乙苯脱氢催化剂项目的顺利推进提供了有力支持。</w:t>
      </w:r>
    </w:p>
    <w:p>
      <w:pPr>
        <w:pStyle w:val="Heading2"/>
        <w:ind w:firstLine="560" w:firstLineChars="200"/>
        <w:rPr>
          <w:rFonts w:ascii="仿宋" w:eastAsia="仿宋" w:hAnsi="仿宋" w:cs="仿宋" w:hint="eastAsia"/>
          <w:sz w:val="28"/>
          <w:lang w:eastAsia="zh-CN"/>
        </w:rPr>
      </w:pPr>
      <w:bookmarkStart w:id="4" w:name="_Toc90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在乙苯脱氢催化剂项目中，我们致力于优化文档发布与分发过程，以确保信息的高效传递和团队间协作的顺畅进行。以下是我们采取的关键优化策略：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我们通过多渠道发布文档，包括电子邮件、乙苯脱氢催化剂项目管理平台、内部网站等，以满足不同团队成员的偏好和需求。多渠道发布确保了信息的全面覆盖。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我们采用了精细的权限控制，确保只有授权人员可以访问敏感信息。这种安全措施保护了乙苯脱氢催化剂项目文档的机密性，防止了未经授权的信息泄露。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0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苯脱氢催化剂项目生命周期中一个至关重要的环节，直接关系到乙苯脱氢催化剂项目信息的长期保存和历史记录的完整性。在乙苯脱氢催化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6"/>
      <w:r>
        <w:rPr>
          <w:rFonts w:ascii="仿宋" w:eastAsia="仿宋" w:hAnsi="仿宋" w:cs="仿宋" w:hint="eastAsia"/>
          <w:sz w:val="28"/>
          <w:lang w:eastAsia="zh-CN"/>
        </w:rPr>
        <w:t>二、乙苯脱氢催化剂项目土建工程</w:t>
      </w:r>
      <w:bookmarkEnd w:id="6"/>
    </w:p>
    <w:p>
      <w:pPr>
        <w:pStyle w:val="Heading2"/>
        <w:rPr>
          <w:rFonts w:ascii="仿宋" w:eastAsia="仿宋" w:hAnsi="仿宋" w:cs="仿宋" w:hint="eastAsia"/>
          <w:lang w:eastAsia="zh-CN"/>
        </w:rPr>
      </w:pPr>
      <w:bookmarkStart w:id="7" w:name="_Toc84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在乙苯脱氢催化剂项目的建筑工程设计中，我们将秉承一系列重要的设计原则，以确保乙苯脱氢催化剂项目建筑在功能、美观、可持续性等方面达到最佳效果。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首要原则是确保建筑的功能性得到最大化的发挥。我们将充分理解乙苯脱氢催化剂项目的实际需求，合理布局各个功能区域，保证建筑在满足业务需求的同时，提供高效的工作环境。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在建筑设计中，我们将综合考虑建设和运营成本。通过精细的经济效益分析，确保设计方案在高效利用资源的同时，对乙苯脱氢催化剂项目的长期盈利能力有积极的贡献。</w:t>
      </w:r>
    </w:p>
    <w:p>
      <w:pPr>
        <w:pStyle w:val="Heading2"/>
        <w:ind w:firstLine="560" w:firstLineChars="200"/>
        <w:rPr>
          <w:rFonts w:ascii="仿宋" w:eastAsia="仿宋" w:hAnsi="仿宋" w:cs="仿宋" w:hint="eastAsia"/>
          <w:sz w:val="28"/>
          <w:lang w:eastAsia="zh-CN"/>
        </w:rPr>
      </w:pPr>
      <w:bookmarkStart w:id="8" w:name="_Toc495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苯脱氢催化剂项目的土建工程设计中，我们将精准设定设计年限，结合乙苯脱氢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苯脱氢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30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乙苯脱氢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苯脱氢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苯脱氢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14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本期工程乙苯脱氢催化剂项目预计总建筑面积XXX平方米，其中：计容建筑面积XXX平方米，计划建筑工程投资XX万元，占乙苯脱氢催化剂项目总投资的XX%。</w:t>
      </w:r>
    </w:p>
    <w:p>
      <w:pPr>
        <w:pStyle w:val="Heading1"/>
        <w:ind w:firstLine="560" w:firstLineChars="200"/>
        <w:rPr>
          <w:rFonts w:ascii="仿宋" w:eastAsia="仿宋" w:hAnsi="仿宋" w:cs="仿宋" w:hint="eastAsia"/>
          <w:sz w:val="28"/>
          <w:lang w:eastAsia="zh-CN"/>
        </w:rPr>
      </w:pPr>
      <w:bookmarkStart w:id="11" w:name="_Toc3144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9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乙苯脱氢催化剂项目的主要产品是XXXX，预计年产值为XXX万元。这一产品在市场中占据着重要的地位，其广泛的应用范围使得该乙苯脱氢催化剂项目的市场前景非常广阔。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苯脱氢催化剂项目的xxx产品作为重要的原材料之一，将在多个领域发挥关键作用。其在建筑、交通、能源等方面的广泛应用将为整个产业链提供强大的支持，形成产业协同效应。乙苯脱氢催化剂项目的年产值XXX万XXX万XXX万万元不仅反映了其在市场上的巨大潜力，更预示着它对国民经济的积极贡献。这种关联度高、涉及面广的产业关系，使得该乙苯脱氢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49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总征地面积为XXXX平方米，相当于约XX.XX亩，其中净用地面积为XXXX平方米，红线范围内相当于约XX.XX亩。这一用地规模充分考虑了乙苯脱氢催化剂项目的建设需求，保障了乙苯脱氢催化剂项目在合适的空间内得以充分发展。乙苯脱氢催化剂项目规划的总建筑面积为XXXX平方米，其中主体工程建设占XXXX平方米，计容建筑面积达XXXX平方米。预计建筑工程的投资将达到XXXX万元，为乙苯脱氢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计划购置的设备共计XXXX台（套），设备购置费用为XXXX万元。这一设备购置计划充分考虑到乙苯脱氢催化剂项目的生产需求和技术要求，确保了乙苯脱氢催化剂项目在生产运营中具备先进的技术装备和高效的生产能力。设备的合理配置将为乙苯脱氢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乙苯脱氢催化剂项目计划总投资为XXXX万元，预计年实现营业收入为XXXX万元。这一产能规模的设定旨在确保乙苯脱氢催化剂项目能够在投资与回报之间取得平衡，实现长期可持续的发展。乙苯脱氢催化剂项目的总投资充分考虑到各个方面的需求，包括用地建设、设备购置等多个环节，以确保乙苯脱氢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13"/>
      <w:r>
        <w:rPr>
          <w:rFonts w:ascii="仿宋" w:eastAsia="仿宋" w:hAnsi="仿宋" w:cs="仿宋" w:hint="eastAsia"/>
          <w:sz w:val="28"/>
          <w:lang w:eastAsia="zh-CN"/>
        </w:rPr>
        <w:t>四、乙苯脱氢催化剂项目绩效评估</w:t>
      </w:r>
      <w:bookmarkEnd w:id="14"/>
    </w:p>
    <w:p>
      <w:pPr>
        <w:pStyle w:val="Heading2"/>
        <w:rPr>
          <w:rFonts w:ascii="仿宋" w:eastAsia="仿宋" w:hAnsi="仿宋" w:cs="仿宋" w:hint="eastAsia"/>
          <w:lang w:eastAsia="zh-CN"/>
        </w:rPr>
      </w:pPr>
      <w:bookmarkStart w:id="15" w:name="_Toc407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乙苯脱氢催化剂项目中，我们设计了一套全面的绩效评估指标，以确保乙苯脱氢催化剂项目的可控和成功交付。这些指标跨足乙苯脱氢催化剂项目目标、成本、进度和质量等多个维度，为我们提供了全面洞察乙苯脱氢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目标达成率是我们关注的首要指标。我们设定了明确的目标，并通过定期监测和评估，迅速发现并应对潜在的目标偏差。这为乙苯脱氢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成本绩效是另一个核心关注点。通过实际成本与预算成本的对比分析，我们深入了解成本差异的原因，及时调整资源分配，保持乙苯脱氢催化剂项目在经济效益方面的合理水平。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脱氢催化剂项目进度作为关键的绩效指标之一，得到了精心的关注。我们制定了详细的乙苯脱氢催化剂项目进度计划，并设立了进度符合度指标，确保实际进度与计划进度保持一致。这使我们能够快速发现和解决潜在的进度问题，保持乙苯脱氢催化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苯脱氢催化剂项目绩效的不可或缺的一环。我们引入了一系列的质量标准和客户满意度指标，以确保乙苯脱氢催化剂项目交付的成果在质量上达到或超越预期水平。通过持续监测这些指标，我们努力提升乙苯脱氢催化剂项目整体质量水平，为乙苯脱氢催化剂项目的成功交付提供有力保障。通过这些科学且全面的绩效评估，我们能够更好地引导乙苯脱氢催化剂项目的持续改进，确保乙苯脱氢催化剂项目目标的顺利达成。</w:t>
      </w:r>
    </w:p>
    <w:p>
      <w:pPr>
        <w:pStyle w:val="Heading2"/>
        <w:ind w:firstLine="560" w:firstLineChars="200"/>
        <w:rPr>
          <w:rFonts w:ascii="仿宋" w:eastAsia="仿宋" w:hAnsi="仿宋" w:cs="仿宋" w:hint="eastAsia"/>
          <w:sz w:val="28"/>
          <w:lang w:eastAsia="zh-CN"/>
        </w:rPr>
      </w:pPr>
      <w:bookmarkStart w:id="16" w:name="_Toc351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绩效评估是乙苯脱氢催化剂项目中的关键环节，为确保乙苯脱氢催化剂项目达到预期目标，我们采用了多层次、多维度的绩效评估方法。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苯脱氢催化剂项目的战略目标对齐，确保每个决策和行动都与乙苯脱氢催化剂项目整体目标保持一致。团队会定期召开战略对齐会议，审视当前工作与乙苯脱氢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苯脱氢催化剂项目进度、质量、成本和风险等方面。这些指标通过数据收集和分析，为乙苯脱氢催化剂项目管理团队提供了客观的评估依据。例如，我们通过乙苯脱氢催化剂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乙苯脱氢催化剂项目内部，还考虑了乙苯脱氢催化剂项目对外部环境的影响。我们定期进行干系人满意度调查，以了解各利益相关方对乙苯脱氢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这种多层次、多角度的绩效评估方法，使得我们能够全面了解乙苯脱氢催化剂项目的运行状态，及时做出调整，确保乙苯脱氢催化剂项目在不断变化的环境中保持稳健前行。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1336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为了确保乙苯脱氢催化剂项目的有效管理和不断优化，我们采用了精心设计的绩效评估周期。这个周期旨在实现灵活、实时和全面的评估，以适应乙苯脱氢催化剂项目执行中的各种挑战。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苯脱氢催化剂项目的不同需求，分为短期、中期和长期。短期评估关注每个迭代或工作周期，以及时发现和解决当前任务中的问题。中期评估涵盖几个迭代，深入了解整体乙苯脱氢催化剂项目的趋势和性能。长期评估则着眼于整个乙苯脱氢催化剂项目阶段，确保乙苯脱氢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乙苯脱氢催化剂项目管理工具和协作平台，团队成员能够随时更新和分享乙苯脱氢催化剂项目数据。这种实时性的反馈机制使我们能够及时察觉潜在问题，快速调整，保持乙苯脱氢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苯脱氢催化剂项目的决策制定密不可分。每个周期的乙苯脱氢催化剂项目回顾会议成为集体总结经验、识别问题深层次原因并找到创新解决方案的平台。这种定期的反思与调整机制使乙苯脱氢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388"/>
      <w:r>
        <w:rPr>
          <w:rFonts w:ascii="仿宋" w:eastAsia="仿宋" w:hAnsi="仿宋" w:cs="仿宋" w:hint="eastAsia"/>
          <w:sz w:val="28"/>
          <w:lang w:eastAsia="zh-CN"/>
        </w:rPr>
        <w:t>五、乙苯脱氢催化剂项目选址可行性分析</w:t>
      </w:r>
      <w:bookmarkEnd w:id="18"/>
    </w:p>
    <w:p>
      <w:pPr>
        <w:pStyle w:val="Heading2"/>
        <w:rPr>
          <w:rFonts w:ascii="仿宋" w:eastAsia="仿宋" w:hAnsi="仿宋" w:cs="仿宋" w:hint="eastAsia"/>
          <w:lang w:eastAsia="zh-CN"/>
        </w:rPr>
      </w:pPr>
      <w:bookmarkStart w:id="19" w:name="_Toc16019"/>
      <w:r>
        <w:rPr>
          <w:rFonts w:ascii="仿宋" w:eastAsia="仿宋" w:hAnsi="仿宋" w:cs="仿宋" w:hint="eastAsia"/>
          <w:lang w:eastAsia="zh-CN"/>
        </w:rPr>
        <w:t>(一)、乙苯脱氢催化剂项目选址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该乙苯脱氢催化剂项目选址位于XX省XX市XX区XXX街道</w:t>
      </w:r>
    </w:p>
    <w:p>
      <w:pPr>
        <w:pStyle w:val="Heading2"/>
        <w:ind w:firstLine="560" w:firstLineChars="200"/>
        <w:rPr>
          <w:rFonts w:ascii="仿宋" w:eastAsia="仿宋" w:hAnsi="仿宋" w:cs="仿宋" w:hint="eastAsia"/>
          <w:sz w:val="28"/>
          <w:lang w:eastAsia="zh-CN"/>
        </w:rPr>
      </w:pPr>
      <w:bookmarkStart w:id="20" w:name="_Toc2222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乙苯脱氢催化剂项目的征地面积将根据乙苯脱氢催化剂项目的实际规模和需求进行精确规划。具体面积XXX平方米，旨在确保乙苯脱氢催化剂项目不仅能够满足当前的发展需求，还能够预留空间以适应未来的扩展。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净用地面积是在征地面积基础上去除不可利用面积后的实际可开发用地。具体面积XXX平方米，考虑到环保、交通、安全等多方面因素，以确保乙苯脱氢催化剂项目在整体利用效率上达到最优。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乙苯脱氢催化剂项目计划建设的建筑总规模具体面积XXX平方米。这一规模的确定综合考虑了乙苯脱氢催化剂项目的性质、规模，以及城市规划的相关要求，确保建筑布局与周边环境协调一致。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绿地率是乙苯脱氢催化剂项目用地中被规划为绿地的比例。具体面积XXX平方米，旨在通过合理规划绿地，改善乙苯脱氢催化剂项目周边环境，提升居民生活质量，并符合城市整体绿化规划。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容积率是用地上可以建设的建筑总体积与用地面积之比。具体面积XXX，通过合理的容积率规划，确保乙苯脱氢催化剂项目建筑规模与周边环境和谐共生。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苯脱氢催化剂项目选址与当地城市规划相一致，具体面积XXX平方米。通过与城市规划部门深入沟通，确保乙苯脱氢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苯脱氢催化剂项目选址符合当地产业政策，具体面积XXX平方米。这包括乙苯脱氢催化剂项目对当地经济的促进作用，以及对相关产业的带动效应，确保乙苯脱氢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用地总体要求必须符合环保和可持续发展的原则，具体面积XXX平方米。通过采用绿色建筑设计、节能减排等措施，确保乙苯脱氢催化剂项目在建设和运营过程中对环境的影响最小化，达到可持续发展的要求。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https://d.book118.com/528124036005006047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乙苯脱氢催化剂项目规划设计蓝图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D66DE"/>
    <w:rsid w:val="1CFD66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2403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2024-03-06T12:14:00Z</dcterms:created>
  <dcterms:modified xsi:type="dcterms:W3CDTF">2024-03-06T12:14:26Z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CD48C77D17534B27AC4A1F652D281B1E_11</vt:lpwstr>
  </property>
  <property fmtid="{D5CDD505-2E9C-101B-9397-08002B2CF9AE}" pid="3" name="KSOProductBuildVer">
    <vt:lpwstr>2052-12.1.0.16388</vt:lpwstr>
  </property>
</Properties>
</file>