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逻辑分析仪项目规划设计蓝图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2" w:history="1">
        <w:r>
          <w:rPr>
            <w:rFonts w:ascii="仿宋" w:eastAsia="仿宋" w:hAnsi="仿宋" w:cs="仿宋" w:hint="eastAsia"/>
            <w:lang w:eastAsia="zh-CN"/>
          </w:rPr>
          <w:t>前言</w:t>
        </w:r>
        <w:r>
          <w:tab/>
        </w:r>
        <w:r>
          <w:fldChar w:fldCharType="begin"/>
        </w:r>
        <w:r>
          <w:instrText xml:space="preserve"> PAGEREF _Toc21112 \h </w:instrText>
        </w:r>
        <w:r>
          <w:fldChar w:fldCharType="separate"/>
        </w:r>
        <w:r>
          <w:t>3</w:t>
        </w:r>
        <w:r>
          <w:fldChar w:fldCharType="end"/>
        </w:r>
      </w:hyperlink>
    </w:p>
    <w:p>
      <w:pPr>
        <w:pStyle w:val="TOC1"/>
        <w:tabs>
          <w:tab w:val="right" w:leader="dot" w:pos="8306"/>
        </w:tabs>
      </w:pPr>
      <w:hyperlink w:anchor="_Toc21159" w:history="1">
        <w:r>
          <w:rPr>
            <w:rFonts w:ascii="仿宋" w:eastAsia="仿宋" w:hAnsi="仿宋" w:cs="仿宋" w:hint="eastAsia"/>
            <w:lang w:eastAsia="zh-CN"/>
          </w:rPr>
          <w:t>一、逻辑分析仪项目概论</w:t>
        </w:r>
        <w:r>
          <w:tab/>
        </w:r>
        <w:r>
          <w:fldChar w:fldCharType="begin"/>
        </w:r>
        <w:r>
          <w:instrText xml:space="preserve"> PAGEREF _Toc21159 \h </w:instrText>
        </w:r>
        <w:r>
          <w:fldChar w:fldCharType="separate"/>
        </w:r>
        <w:r>
          <w:t>3</w:t>
        </w:r>
        <w:r>
          <w:fldChar w:fldCharType="end"/>
        </w:r>
      </w:hyperlink>
    </w:p>
    <w:p>
      <w:pPr>
        <w:pStyle w:val="TOC2"/>
        <w:tabs>
          <w:tab w:val="right" w:leader="dot" w:pos="8306"/>
        </w:tabs>
      </w:pPr>
      <w:hyperlink w:anchor="_Toc19556" w:history="1">
        <w:r>
          <w:rPr>
            <w:rFonts w:ascii="仿宋" w:eastAsia="仿宋" w:hAnsi="仿宋" w:cs="仿宋" w:hint="eastAsia"/>
            <w:lang w:eastAsia="zh-CN"/>
          </w:rPr>
          <w:t>(一)、逻辑分析仪项目概况</w:t>
        </w:r>
        <w:r>
          <w:tab/>
        </w:r>
        <w:r>
          <w:fldChar w:fldCharType="begin"/>
        </w:r>
        <w:r>
          <w:instrText xml:space="preserve"> PAGEREF _Toc19556 \h </w:instrText>
        </w:r>
        <w:r>
          <w:fldChar w:fldCharType="separate"/>
        </w:r>
        <w:r>
          <w:t>3</w:t>
        </w:r>
        <w:r>
          <w:fldChar w:fldCharType="end"/>
        </w:r>
      </w:hyperlink>
    </w:p>
    <w:p>
      <w:pPr>
        <w:pStyle w:val="TOC2"/>
        <w:tabs>
          <w:tab w:val="right" w:leader="dot" w:pos="8306"/>
        </w:tabs>
      </w:pPr>
      <w:hyperlink w:anchor="_Toc19584" w:history="1">
        <w:r>
          <w:rPr>
            <w:rFonts w:ascii="仿宋" w:eastAsia="仿宋" w:hAnsi="仿宋" w:cs="仿宋" w:hint="eastAsia"/>
            <w:lang w:eastAsia="zh-CN"/>
          </w:rPr>
          <w:t>(二)、逻辑分析仪项目目标</w:t>
        </w:r>
        <w:r>
          <w:tab/>
        </w:r>
        <w:r>
          <w:fldChar w:fldCharType="begin"/>
        </w:r>
        <w:r>
          <w:instrText xml:space="preserve"> PAGEREF _Toc19584 \h </w:instrText>
        </w:r>
        <w:r>
          <w:fldChar w:fldCharType="separate"/>
        </w:r>
        <w:r>
          <w:t>5</w:t>
        </w:r>
        <w:r>
          <w:fldChar w:fldCharType="end"/>
        </w:r>
      </w:hyperlink>
    </w:p>
    <w:p>
      <w:pPr>
        <w:pStyle w:val="TOC2"/>
        <w:tabs>
          <w:tab w:val="right" w:leader="dot" w:pos="8306"/>
        </w:tabs>
      </w:pPr>
      <w:hyperlink w:anchor="_Toc12194" w:history="1">
        <w:r>
          <w:rPr>
            <w:rFonts w:ascii="仿宋" w:eastAsia="仿宋" w:hAnsi="仿宋" w:cs="仿宋" w:hint="eastAsia"/>
            <w:lang w:eastAsia="zh-CN"/>
          </w:rPr>
          <w:t>(三)、逻辑分析仪项目提出的理由</w:t>
        </w:r>
        <w:r>
          <w:tab/>
        </w:r>
        <w:r>
          <w:fldChar w:fldCharType="begin"/>
        </w:r>
        <w:r>
          <w:instrText xml:space="preserve"> PAGEREF _Toc12194 \h </w:instrText>
        </w:r>
        <w:r>
          <w:fldChar w:fldCharType="separate"/>
        </w:r>
        <w:r>
          <w:t>6</w:t>
        </w:r>
        <w:r>
          <w:fldChar w:fldCharType="end"/>
        </w:r>
      </w:hyperlink>
    </w:p>
    <w:p>
      <w:pPr>
        <w:pStyle w:val="TOC2"/>
        <w:tabs>
          <w:tab w:val="right" w:leader="dot" w:pos="8306"/>
        </w:tabs>
      </w:pPr>
      <w:hyperlink w:anchor="_Toc6544" w:history="1">
        <w:r>
          <w:rPr>
            <w:rFonts w:ascii="仿宋" w:eastAsia="仿宋" w:hAnsi="仿宋" w:cs="仿宋" w:hint="eastAsia"/>
            <w:lang w:eastAsia="zh-CN"/>
          </w:rPr>
          <w:t>(四)、逻辑分析仪项目意义</w:t>
        </w:r>
        <w:r>
          <w:tab/>
        </w:r>
        <w:r>
          <w:fldChar w:fldCharType="begin"/>
        </w:r>
        <w:r>
          <w:instrText xml:space="preserve"> PAGEREF _Toc6544 \h </w:instrText>
        </w:r>
        <w:r>
          <w:fldChar w:fldCharType="separate"/>
        </w:r>
        <w:r>
          <w:t>8</w:t>
        </w:r>
        <w:r>
          <w:fldChar w:fldCharType="end"/>
        </w:r>
      </w:hyperlink>
    </w:p>
    <w:p>
      <w:pPr>
        <w:pStyle w:val="TOC2"/>
        <w:tabs>
          <w:tab w:val="right" w:leader="dot" w:pos="8306"/>
        </w:tabs>
      </w:pPr>
      <w:hyperlink w:anchor="_Toc10424" w:history="1">
        <w:r>
          <w:rPr>
            <w:rFonts w:ascii="仿宋" w:eastAsia="仿宋" w:hAnsi="仿宋" w:cs="仿宋" w:hint="eastAsia"/>
            <w:lang w:eastAsia="zh-CN"/>
          </w:rPr>
          <w:t>(五)、逻辑分析仪项目背景</w:t>
        </w:r>
        <w:r>
          <w:tab/>
        </w:r>
        <w:r>
          <w:fldChar w:fldCharType="begin"/>
        </w:r>
        <w:r>
          <w:instrText xml:space="preserve"> PAGEREF _Toc10424 \h </w:instrText>
        </w:r>
        <w:r>
          <w:fldChar w:fldCharType="separate"/>
        </w:r>
        <w:r>
          <w:t>9</w:t>
        </w:r>
        <w:r>
          <w:fldChar w:fldCharType="end"/>
        </w:r>
      </w:hyperlink>
    </w:p>
    <w:p>
      <w:pPr>
        <w:pStyle w:val="TOC1"/>
        <w:tabs>
          <w:tab w:val="right" w:leader="dot" w:pos="8306"/>
        </w:tabs>
      </w:pPr>
      <w:hyperlink w:anchor="_Toc16284" w:history="1">
        <w:r>
          <w:rPr>
            <w:rFonts w:ascii="仿宋" w:eastAsia="仿宋" w:hAnsi="仿宋" w:cs="仿宋" w:hint="eastAsia"/>
            <w:lang w:eastAsia="zh-CN"/>
          </w:rPr>
          <w:t>二、逻辑分析仪项目危机管理</w:t>
        </w:r>
        <w:r>
          <w:tab/>
        </w:r>
        <w:r>
          <w:fldChar w:fldCharType="begin"/>
        </w:r>
        <w:r>
          <w:instrText xml:space="preserve"> PAGEREF _Toc16284 \h </w:instrText>
        </w:r>
        <w:r>
          <w:fldChar w:fldCharType="separate"/>
        </w:r>
        <w:r>
          <w:t>10</w:t>
        </w:r>
        <w:r>
          <w:fldChar w:fldCharType="end"/>
        </w:r>
      </w:hyperlink>
    </w:p>
    <w:p>
      <w:pPr>
        <w:pStyle w:val="TOC2"/>
        <w:tabs>
          <w:tab w:val="right" w:leader="dot" w:pos="8306"/>
        </w:tabs>
      </w:pPr>
      <w:hyperlink w:anchor="_Toc27722" w:history="1">
        <w:r>
          <w:rPr>
            <w:rFonts w:ascii="仿宋" w:eastAsia="仿宋" w:hAnsi="仿宋" w:cs="仿宋" w:hint="eastAsia"/>
            <w:lang w:eastAsia="zh-CN"/>
          </w:rPr>
          <w:t>(一)、危机预警与识别</w:t>
        </w:r>
        <w:r>
          <w:tab/>
        </w:r>
        <w:r>
          <w:fldChar w:fldCharType="begin"/>
        </w:r>
        <w:r>
          <w:instrText xml:space="preserve"> PAGEREF _Toc27722 \h </w:instrText>
        </w:r>
        <w:r>
          <w:fldChar w:fldCharType="separate"/>
        </w:r>
        <w:r>
          <w:t>10</w:t>
        </w:r>
        <w:r>
          <w:fldChar w:fldCharType="end"/>
        </w:r>
      </w:hyperlink>
    </w:p>
    <w:p>
      <w:pPr>
        <w:pStyle w:val="TOC2"/>
        <w:tabs>
          <w:tab w:val="right" w:leader="dot" w:pos="8306"/>
        </w:tabs>
      </w:pPr>
      <w:hyperlink w:anchor="_Toc5859" w:history="1">
        <w:r>
          <w:rPr>
            <w:rFonts w:ascii="仿宋" w:eastAsia="仿宋" w:hAnsi="仿宋" w:cs="仿宋" w:hint="eastAsia"/>
            <w:lang w:eastAsia="zh-CN"/>
          </w:rPr>
          <w:t>(二)、危机应对与恢复</w:t>
        </w:r>
        <w:r>
          <w:tab/>
        </w:r>
        <w:r>
          <w:fldChar w:fldCharType="begin"/>
        </w:r>
        <w:r>
          <w:instrText xml:space="preserve"> PAGEREF _Toc5859 \h </w:instrText>
        </w:r>
        <w:r>
          <w:fldChar w:fldCharType="separate"/>
        </w:r>
        <w:r>
          <w:t>11</w:t>
        </w:r>
        <w:r>
          <w:fldChar w:fldCharType="end"/>
        </w:r>
      </w:hyperlink>
    </w:p>
    <w:p>
      <w:pPr>
        <w:pStyle w:val="TOC1"/>
        <w:tabs>
          <w:tab w:val="right" w:leader="dot" w:pos="8306"/>
        </w:tabs>
      </w:pPr>
      <w:hyperlink w:anchor="_Toc14107" w:history="1">
        <w:r>
          <w:rPr>
            <w:rFonts w:ascii="仿宋" w:eastAsia="仿宋" w:hAnsi="仿宋" w:cs="仿宋" w:hint="eastAsia"/>
            <w:lang w:eastAsia="zh-CN"/>
          </w:rPr>
          <w:t>三、逻辑分析仪项目绩效评估</w:t>
        </w:r>
        <w:r>
          <w:tab/>
        </w:r>
        <w:r>
          <w:fldChar w:fldCharType="begin"/>
        </w:r>
        <w:r>
          <w:instrText xml:space="preserve"> PAGEREF _Toc14107 \h </w:instrText>
        </w:r>
        <w:r>
          <w:fldChar w:fldCharType="separate"/>
        </w:r>
        <w:r>
          <w:t>12</w:t>
        </w:r>
        <w:r>
          <w:fldChar w:fldCharType="end"/>
        </w:r>
      </w:hyperlink>
    </w:p>
    <w:p>
      <w:pPr>
        <w:pStyle w:val="TOC2"/>
        <w:tabs>
          <w:tab w:val="right" w:leader="dot" w:pos="8306"/>
        </w:tabs>
      </w:pPr>
      <w:hyperlink w:anchor="_Toc8342" w:history="1">
        <w:r>
          <w:rPr>
            <w:rFonts w:ascii="仿宋" w:eastAsia="仿宋" w:hAnsi="仿宋" w:cs="仿宋" w:hint="eastAsia"/>
            <w:lang w:eastAsia="zh-CN"/>
          </w:rPr>
          <w:t>(一)、绩效评估指标</w:t>
        </w:r>
        <w:r>
          <w:tab/>
        </w:r>
        <w:r>
          <w:fldChar w:fldCharType="begin"/>
        </w:r>
        <w:r>
          <w:instrText xml:space="preserve"> PAGEREF _Toc8342 \h </w:instrText>
        </w:r>
        <w:r>
          <w:fldChar w:fldCharType="separate"/>
        </w:r>
        <w:r>
          <w:t>12</w:t>
        </w:r>
        <w:r>
          <w:fldChar w:fldCharType="end"/>
        </w:r>
      </w:hyperlink>
    </w:p>
    <w:p>
      <w:pPr>
        <w:pStyle w:val="TOC2"/>
        <w:tabs>
          <w:tab w:val="right" w:leader="dot" w:pos="8306"/>
        </w:tabs>
      </w:pPr>
      <w:hyperlink w:anchor="_Toc18224" w:history="1">
        <w:r>
          <w:rPr>
            <w:rFonts w:ascii="仿宋" w:eastAsia="仿宋" w:hAnsi="仿宋" w:cs="仿宋" w:hint="eastAsia"/>
            <w:lang w:eastAsia="zh-CN"/>
          </w:rPr>
          <w:t>(二)、绩效评估方法</w:t>
        </w:r>
        <w:r>
          <w:tab/>
        </w:r>
        <w:r>
          <w:fldChar w:fldCharType="begin"/>
        </w:r>
        <w:r>
          <w:instrText xml:space="preserve"> PAGEREF _Toc18224 \h </w:instrText>
        </w:r>
        <w:r>
          <w:fldChar w:fldCharType="separate"/>
        </w:r>
        <w:r>
          <w:t>13</w:t>
        </w:r>
        <w:r>
          <w:fldChar w:fldCharType="end"/>
        </w:r>
      </w:hyperlink>
    </w:p>
    <w:p>
      <w:pPr>
        <w:pStyle w:val="TOC2"/>
        <w:tabs>
          <w:tab w:val="right" w:leader="dot" w:pos="8306"/>
        </w:tabs>
      </w:pPr>
      <w:hyperlink w:anchor="_Toc9713" w:history="1">
        <w:r>
          <w:rPr>
            <w:rFonts w:ascii="仿宋" w:eastAsia="仿宋" w:hAnsi="仿宋" w:cs="仿宋" w:hint="eastAsia"/>
            <w:lang w:eastAsia="zh-CN"/>
          </w:rPr>
          <w:t>(三)、绩效评估周期</w:t>
        </w:r>
        <w:r>
          <w:tab/>
        </w:r>
        <w:r>
          <w:fldChar w:fldCharType="begin"/>
        </w:r>
        <w:r>
          <w:instrText xml:space="preserve"> PAGEREF _Toc9713 \h </w:instrText>
        </w:r>
        <w:r>
          <w:fldChar w:fldCharType="separate"/>
        </w:r>
        <w:r>
          <w:t>14</w:t>
        </w:r>
        <w:r>
          <w:fldChar w:fldCharType="end"/>
        </w:r>
      </w:hyperlink>
    </w:p>
    <w:p>
      <w:pPr>
        <w:pStyle w:val="TOC1"/>
        <w:tabs>
          <w:tab w:val="right" w:leader="dot" w:pos="8306"/>
        </w:tabs>
      </w:pPr>
      <w:hyperlink w:anchor="_Toc24307" w:history="1">
        <w:r>
          <w:rPr>
            <w:rFonts w:ascii="仿宋" w:eastAsia="仿宋" w:hAnsi="仿宋" w:cs="仿宋" w:hint="eastAsia"/>
            <w:lang w:eastAsia="zh-CN"/>
          </w:rPr>
          <w:t>四、市场分析、调研</w:t>
        </w:r>
        <w:r>
          <w:tab/>
        </w:r>
        <w:r>
          <w:fldChar w:fldCharType="begin"/>
        </w:r>
        <w:r>
          <w:instrText xml:space="preserve"> PAGEREF _Toc24307 \h </w:instrText>
        </w:r>
        <w:r>
          <w:fldChar w:fldCharType="separate"/>
        </w:r>
        <w:r>
          <w:t>15</w:t>
        </w:r>
        <w:r>
          <w:fldChar w:fldCharType="end"/>
        </w:r>
      </w:hyperlink>
    </w:p>
    <w:p>
      <w:pPr>
        <w:pStyle w:val="TOC2"/>
        <w:tabs>
          <w:tab w:val="right" w:leader="dot" w:pos="8306"/>
        </w:tabs>
      </w:pPr>
      <w:hyperlink w:anchor="_Toc3405" w:history="1">
        <w:r>
          <w:rPr>
            <w:rFonts w:ascii="仿宋" w:eastAsia="仿宋" w:hAnsi="仿宋" w:cs="仿宋" w:hint="eastAsia"/>
            <w:lang w:eastAsia="zh-CN"/>
          </w:rPr>
          <w:t>(一)、逻辑分析仪行业分析</w:t>
        </w:r>
        <w:r>
          <w:tab/>
        </w:r>
        <w:r>
          <w:fldChar w:fldCharType="begin"/>
        </w:r>
        <w:r>
          <w:instrText xml:space="preserve"> PAGEREF _Toc3405 \h </w:instrText>
        </w:r>
        <w:r>
          <w:fldChar w:fldCharType="separate"/>
        </w:r>
        <w:r>
          <w:t>15</w:t>
        </w:r>
        <w:r>
          <w:fldChar w:fldCharType="end"/>
        </w:r>
      </w:hyperlink>
    </w:p>
    <w:p>
      <w:pPr>
        <w:pStyle w:val="TOC2"/>
        <w:tabs>
          <w:tab w:val="right" w:leader="dot" w:pos="8306"/>
        </w:tabs>
      </w:pPr>
      <w:hyperlink w:anchor="_Toc10889" w:history="1">
        <w:r>
          <w:rPr>
            <w:rFonts w:ascii="仿宋" w:eastAsia="仿宋" w:hAnsi="仿宋" w:cs="仿宋" w:hint="eastAsia"/>
            <w:lang w:eastAsia="zh-CN"/>
          </w:rPr>
          <w:t>(二)、逻辑分析仪市场分析预测</w:t>
        </w:r>
        <w:r>
          <w:tab/>
        </w:r>
        <w:r>
          <w:fldChar w:fldCharType="begin"/>
        </w:r>
        <w:r>
          <w:instrText xml:space="preserve"> PAGEREF _Toc10889 \h </w:instrText>
        </w:r>
        <w:r>
          <w:fldChar w:fldCharType="separate"/>
        </w:r>
        <w:r>
          <w:t>16</w:t>
        </w:r>
        <w:r>
          <w:fldChar w:fldCharType="end"/>
        </w:r>
      </w:hyperlink>
    </w:p>
    <w:p>
      <w:pPr>
        <w:pStyle w:val="TOC1"/>
        <w:tabs>
          <w:tab w:val="right" w:leader="dot" w:pos="8306"/>
        </w:tabs>
      </w:pPr>
      <w:hyperlink w:anchor="_Toc31915" w:history="1">
        <w:r>
          <w:rPr>
            <w:rFonts w:ascii="仿宋" w:eastAsia="仿宋" w:hAnsi="仿宋" w:cs="仿宋" w:hint="eastAsia"/>
            <w:lang w:eastAsia="zh-CN"/>
          </w:rPr>
          <w:t>五、产品规划分析</w:t>
        </w:r>
        <w:r>
          <w:tab/>
        </w:r>
        <w:r>
          <w:fldChar w:fldCharType="begin"/>
        </w:r>
        <w:r>
          <w:instrText xml:space="preserve"> PAGEREF _Toc31915 \h </w:instrText>
        </w:r>
        <w:r>
          <w:fldChar w:fldCharType="separate"/>
        </w:r>
        <w:r>
          <w:t>17</w:t>
        </w:r>
        <w:r>
          <w:fldChar w:fldCharType="end"/>
        </w:r>
      </w:hyperlink>
    </w:p>
    <w:p>
      <w:pPr>
        <w:pStyle w:val="TOC2"/>
        <w:tabs>
          <w:tab w:val="right" w:leader="dot" w:pos="8306"/>
        </w:tabs>
      </w:pPr>
      <w:hyperlink w:anchor="_Toc24756" w:history="1">
        <w:r>
          <w:rPr>
            <w:rFonts w:ascii="仿宋" w:eastAsia="仿宋" w:hAnsi="仿宋" w:cs="仿宋" w:hint="eastAsia"/>
            <w:lang w:eastAsia="zh-CN"/>
          </w:rPr>
          <w:t>(一)、产品规划</w:t>
        </w:r>
        <w:r>
          <w:tab/>
        </w:r>
        <w:r>
          <w:fldChar w:fldCharType="begin"/>
        </w:r>
        <w:r>
          <w:instrText xml:space="preserve"> PAGEREF _Toc24756 \h </w:instrText>
        </w:r>
        <w:r>
          <w:fldChar w:fldCharType="separate"/>
        </w:r>
        <w:r>
          <w:t>17</w:t>
        </w:r>
        <w:r>
          <w:fldChar w:fldCharType="end"/>
        </w:r>
      </w:hyperlink>
    </w:p>
    <w:p>
      <w:pPr>
        <w:pStyle w:val="TOC2"/>
        <w:tabs>
          <w:tab w:val="right" w:leader="dot" w:pos="8306"/>
        </w:tabs>
      </w:pPr>
      <w:hyperlink w:anchor="_Toc23928" w:history="1">
        <w:r>
          <w:rPr>
            <w:rFonts w:ascii="仿宋" w:eastAsia="仿宋" w:hAnsi="仿宋" w:cs="仿宋" w:hint="eastAsia"/>
            <w:lang w:eastAsia="zh-CN"/>
          </w:rPr>
          <w:t>(二)、建设规模</w:t>
        </w:r>
        <w:r>
          <w:tab/>
        </w:r>
        <w:r>
          <w:fldChar w:fldCharType="begin"/>
        </w:r>
        <w:r>
          <w:instrText xml:space="preserve"> PAGEREF _Toc23928 \h </w:instrText>
        </w:r>
        <w:r>
          <w:fldChar w:fldCharType="separate"/>
        </w:r>
        <w:r>
          <w:t>18</w:t>
        </w:r>
        <w:r>
          <w:fldChar w:fldCharType="end"/>
        </w:r>
      </w:hyperlink>
    </w:p>
    <w:p>
      <w:pPr>
        <w:pStyle w:val="TOC1"/>
        <w:tabs>
          <w:tab w:val="right" w:leader="dot" w:pos="8306"/>
        </w:tabs>
      </w:pPr>
      <w:hyperlink w:anchor="_Toc1023" w:history="1">
        <w:r>
          <w:rPr>
            <w:rFonts w:ascii="仿宋" w:eastAsia="仿宋" w:hAnsi="仿宋" w:cs="仿宋" w:hint="eastAsia"/>
            <w:lang w:eastAsia="zh-CN"/>
          </w:rPr>
          <w:t>六、逻辑分析仪项目文档管理</w:t>
        </w:r>
        <w:r>
          <w:tab/>
        </w:r>
        <w:r>
          <w:fldChar w:fldCharType="begin"/>
        </w:r>
        <w:r>
          <w:instrText xml:space="preserve"> PAGEREF _Toc1023 \h </w:instrText>
        </w:r>
        <w:r>
          <w:fldChar w:fldCharType="separate"/>
        </w:r>
        <w:r>
          <w:t>19</w:t>
        </w:r>
        <w:r>
          <w:fldChar w:fldCharType="end"/>
        </w:r>
      </w:hyperlink>
    </w:p>
    <w:p>
      <w:pPr>
        <w:pStyle w:val="TOC2"/>
        <w:tabs>
          <w:tab w:val="right" w:leader="dot" w:pos="8306"/>
        </w:tabs>
      </w:pPr>
      <w:hyperlink w:anchor="_Toc13218" w:history="1">
        <w:r>
          <w:rPr>
            <w:rFonts w:ascii="仿宋" w:eastAsia="仿宋" w:hAnsi="仿宋" w:cs="仿宋" w:hint="eastAsia"/>
            <w:lang w:eastAsia="zh-CN"/>
          </w:rPr>
          <w:t>(一)、文档编制与审查</w:t>
        </w:r>
        <w:r>
          <w:tab/>
        </w:r>
        <w:r>
          <w:fldChar w:fldCharType="begin"/>
        </w:r>
        <w:r>
          <w:instrText xml:space="preserve"> PAGEREF _Toc13218 \h </w:instrText>
        </w:r>
        <w:r>
          <w:fldChar w:fldCharType="separate"/>
        </w:r>
        <w:r>
          <w:t>19</w:t>
        </w:r>
        <w:r>
          <w:fldChar w:fldCharType="end"/>
        </w:r>
      </w:hyperlink>
    </w:p>
    <w:p>
      <w:pPr>
        <w:pStyle w:val="TOC2"/>
        <w:tabs>
          <w:tab w:val="right" w:leader="dot" w:pos="8306"/>
        </w:tabs>
      </w:pPr>
      <w:hyperlink w:anchor="_Toc3586" w:history="1">
        <w:r>
          <w:rPr>
            <w:rFonts w:ascii="仿宋" w:eastAsia="仿宋" w:hAnsi="仿宋" w:cs="仿宋" w:hint="eastAsia"/>
            <w:lang w:eastAsia="zh-CN"/>
          </w:rPr>
          <w:t>(二)、文档发布与分发</w:t>
        </w:r>
        <w:r>
          <w:tab/>
        </w:r>
        <w:r>
          <w:fldChar w:fldCharType="begin"/>
        </w:r>
        <w:r>
          <w:instrText xml:space="preserve"> PAGEREF _Toc3586 \h </w:instrText>
        </w:r>
        <w:r>
          <w:fldChar w:fldCharType="separate"/>
        </w:r>
        <w:r>
          <w:t>20</w:t>
        </w:r>
        <w:r>
          <w:fldChar w:fldCharType="end"/>
        </w:r>
      </w:hyperlink>
    </w:p>
    <w:p>
      <w:pPr>
        <w:pStyle w:val="TOC2"/>
        <w:tabs>
          <w:tab w:val="right" w:leader="dot" w:pos="8306"/>
        </w:tabs>
      </w:pPr>
      <w:hyperlink w:anchor="_Toc2618" w:history="1">
        <w:r>
          <w:rPr>
            <w:rFonts w:ascii="仿宋" w:eastAsia="仿宋" w:hAnsi="仿宋" w:cs="仿宋" w:hint="eastAsia"/>
            <w:lang w:eastAsia="zh-CN"/>
          </w:rPr>
          <w:t>(三)、文档存档与归档</w:t>
        </w:r>
        <w:r>
          <w:tab/>
        </w:r>
        <w:r>
          <w:fldChar w:fldCharType="begin"/>
        </w:r>
        <w:r>
          <w:instrText xml:space="preserve"> PAGEREF _Toc2618 \h </w:instrText>
        </w:r>
        <w:r>
          <w:fldChar w:fldCharType="separate"/>
        </w:r>
        <w:r>
          <w:t>21</w:t>
        </w:r>
        <w:r>
          <w:fldChar w:fldCharType="end"/>
        </w:r>
      </w:hyperlink>
    </w:p>
    <w:p>
      <w:pPr>
        <w:pStyle w:val="TOC1"/>
        <w:tabs>
          <w:tab w:val="right" w:leader="dot" w:pos="8306"/>
        </w:tabs>
      </w:pPr>
      <w:hyperlink w:anchor="_Toc24058" w:history="1">
        <w:r>
          <w:rPr>
            <w:rFonts w:ascii="仿宋" w:eastAsia="仿宋" w:hAnsi="仿宋" w:cs="仿宋" w:hint="eastAsia"/>
            <w:lang w:eastAsia="zh-CN"/>
          </w:rPr>
          <w:t>七、逻辑分析仪项目财务管理</w:t>
        </w:r>
        <w:r>
          <w:tab/>
        </w:r>
        <w:r>
          <w:fldChar w:fldCharType="begin"/>
        </w:r>
        <w:r>
          <w:instrText xml:space="preserve"> PAGEREF _Toc24058 \h </w:instrText>
        </w:r>
        <w:r>
          <w:fldChar w:fldCharType="separate"/>
        </w:r>
        <w:r>
          <w:t>22</w:t>
        </w:r>
        <w:r>
          <w:fldChar w:fldCharType="end"/>
        </w:r>
      </w:hyperlink>
    </w:p>
    <w:p>
      <w:pPr>
        <w:pStyle w:val="TOC2"/>
        <w:tabs>
          <w:tab w:val="right" w:leader="dot" w:pos="8306"/>
        </w:tabs>
      </w:pPr>
      <w:hyperlink w:anchor="_Toc2610" w:history="1">
        <w:r>
          <w:rPr>
            <w:rFonts w:ascii="仿宋" w:eastAsia="仿宋" w:hAnsi="仿宋" w:cs="仿宋" w:hint="eastAsia"/>
            <w:lang w:eastAsia="zh-CN"/>
          </w:rPr>
          <w:t>(一)、资金需求大</w:t>
        </w:r>
        <w:r>
          <w:tab/>
        </w:r>
        <w:r>
          <w:fldChar w:fldCharType="begin"/>
        </w:r>
        <w:r>
          <w:instrText xml:space="preserve"> PAGEREF _Toc2610 \h </w:instrText>
        </w:r>
        <w:r>
          <w:fldChar w:fldCharType="separate"/>
        </w:r>
        <w:r>
          <w:t>22</w:t>
        </w:r>
        <w:r>
          <w:fldChar w:fldCharType="end"/>
        </w:r>
      </w:hyperlink>
    </w:p>
    <w:p>
      <w:pPr>
        <w:pStyle w:val="TOC2"/>
        <w:tabs>
          <w:tab w:val="right" w:leader="dot" w:pos="8306"/>
        </w:tabs>
      </w:pPr>
      <w:hyperlink w:anchor="_Toc19734" w:history="1">
        <w:r>
          <w:rPr>
            <w:rFonts w:ascii="仿宋" w:eastAsia="仿宋" w:hAnsi="仿宋" w:cs="仿宋" w:hint="eastAsia"/>
            <w:lang w:eastAsia="zh-CN"/>
          </w:rPr>
          <w:t>(二)、研发周期长</w:t>
        </w:r>
        <w:r>
          <w:tab/>
        </w:r>
        <w:r>
          <w:fldChar w:fldCharType="begin"/>
        </w:r>
        <w:r>
          <w:instrText xml:space="preserve"> PAGEREF _Toc19734 \h </w:instrText>
        </w:r>
        <w:r>
          <w:fldChar w:fldCharType="separate"/>
        </w:r>
        <w:r>
          <w:t>23</w:t>
        </w:r>
        <w:r>
          <w:fldChar w:fldCharType="end"/>
        </w:r>
      </w:hyperlink>
    </w:p>
    <w:p>
      <w:pPr>
        <w:pStyle w:val="TOC2"/>
        <w:tabs>
          <w:tab w:val="right" w:leader="dot" w:pos="8306"/>
        </w:tabs>
      </w:pPr>
      <w:hyperlink w:anchor="_Toc13303" w:history="1">
        <w:r>
          <w:rPr>
            <w:rFonts w:ascii="仿宋" w:eastAsia="仿宋" w:hAnsi="仿宋" w:cs="仿宋" w:hint="eastAsia"/>
            <w:lang w:eastAsia="zh-CN"/>
          </w:rPr>
          <w:t>(三)、市场风险大</w:t>
        </w:r>
        <w:r>
          <w:tab/>
        </w:r>
        <w:r>
          <w:fldChar w:fldCharType="begin"/>
        </w:r>
        <w:r>
          <w:instrText xml:space="preserve"> PAGEREF _Toc13303 \h </w:instrText>
        </w:r>
        <w:r>
          <w:fldChar w:fldCharType="separate"/>
        </w:r>
        <w:r>
          <w:t>24</w:t>
        </w:r>
        <w:r>
          <w:fldChar w:fldCharType="end"/>
        </w:r>
      </w:hyperlink>
    </w:p>
    <w:p>
      <w:pPr>
        <w:pStyle w:val="TOC2"/>
        <w:tabs>
          <w:tab w:val="right" w:leader="dot" w:pos="8306"/>
        </w:tabs>
      </w:pPr>
      <w:hyperlink w:anchor="_Toc7710" w:history="1">
        <w:r>
          <w:rPr>
            <w:rFonts w:ascii="仿宋" w:eastAsia="仿宋" w:hAnsi="仿宋" w:cs="仿宋" w:hint="eastAsia"/>
            <w:lang w:eastAsia="zh-CN"/>
          </w:rPr>
          <w:t>(四)、利润率高</w:t>
        </w:r>
        <w:r>
          <w:tab/>
        </w:r>
        <w:r>
          <w:fldChar w:fldCharType="begin"/>
        </w:r>
        <w:r>
          <w:instrText xml:space="preserve"> PAGEREF _Toc7710 \h </w:instrText>
        </w:r>
        <w:r>
          <w:fldChar w:fldCharType="separate"/>
        </w:r>
        <w:r>
          <w:t>27</w:t>
        </w:r>
        <w:r>
          <w:fldChar w:fldCharType="end"/>
        </w:r>
      </w:hyperlink>
    </w:p>
    <w:p>
      <w:pPr>
        <w:pStyle w:val="TOC1"/>
        <w:tabs>
          <w:tab w:val="right" w:leader="dot" w:pos="8306"/>
        </w:tabs>
      </w:pPr>
      <w:hyperlink w:anchor="_Toc15097" w:history="1">
        <w:r>
          <w:rPr>
            <w:rFonts w:ascii="仿宋" w:eastAsia="仿宋" w:hAnsi="仿宋" w:cs="仿宋" w:hint="eastAsia"/>
            <w:lang w:eastAsia="zh-CN"/>
          </w:rPr>
          <w:t>八、逻辑分析仪项目人力资源管理</w:t>
        </w:r>
        <w:r>
          <w:tab/>
        </w:r>
        <w:r>
          <w:fldChar w:fldCharType="begin"/>
        </w:r>
        <w:r>
          <w:instrText xml:space="preserve"> PAGEREF _Toc15097 \h </w:instrText>
        </w:r>
        <w:r>
          <w:fldChar w:fldCharType="separate"/>
        </w:r>
        <w:r>
          <w:t>29</w:t>
        </w:r>
        <w:r>
          <w:fldChar w:fldCharType="end"/>
        </w:r>
      </w:hyperlink>
    </w:p>
    <w:p>
      <w:pPr>
        <w:pStyle w:val="TOC2"/>
        <w:tabs>
          <w:tab w:val="right" w:leader="dot" w:pos="8306"/>
        </w:tabs>
      </w:pPr>
      <w:hyperlink w:anchor="_Toc27490" w:history="1">
        <w:r>
          <w:rPr>
            <w:rFonts w:ascii="仿宋" w:eastAsia="仿宋" w:hAnsi="仿宋" w:cs="仿宋" w:hint="eastAsia"/>
            <w:lang w:eastAsia="zh-CN"/>
          </w:rPr>
          <w:t>(一)、建立健全的预算管理制度</w:t>
        </w:r>
        <w:r>
          <w:tab/>
        </w:r>
        <w:r>
          <w:fldChar w:fldCharType="begin"/>
        </w:r>
        <w:r>
          <w:instrText xml:space="preserve"> PAGEREF _Toc27490 \h </w:instrText>
        </w:r>
        <w:r>
          <w:fldChar w:fldCharType="separate"/>
        </w:r>
        <w:r>
          <w:t>29</w:t>
        </w:r>
        <w:r>
          <w:fldChar w:fldCharType="end"/>
        </w:r>
      </w:hyperlink>
    </w:p>
    <w:p>
      <w:pPr>
        <w:pStyle w:val="TOC2"/>
        <w:tabs>
          <w:tab w:val="right" w:leader="dot" w:pos="8306"/>
        </w:tabs>
      </w:pPr>
      <w:hyperlink w:anchor="_Toc14949" w:history="1">
        <w:r>
          <w:rPr>
            <w:rFonts w:ascii="仿宋" w:eastAsia="仿宋" w:hAnsi="仿宋" w:cs="仿宋" w:hint="eastAsia"/>
            <w:lang w:eastAsia="zh-CN"/>
          </w:rPr>
          <w:t>(二)、加强资金流动监控</w:t>
        </w:r>
        <w:r>
          <w:tab/>
        </w:r>
        <w:r>
          <w:fldChar w:fldCharType="begin"/>
        </w:r>
        <w:r>
          <w:instrText xml:space="preserve"> PAGEREF _Toc14949 \h </w:instrText>
        </w:r>
        <w:r>
          <w:fldChar w:fldCharType="separate"/>
        </w:r>
        <w:r>
          <w:t>31</w:t>
        </w:r>
        <w:r>
          <w:fldChar w:fldCharType="end"/>
        </w:r>
      </w:hyperlink>
    </w:p>
    <w:p>
      <w:pPr>
        <w:pStyle w:val="TOC2"/>
        <w:tabs>
          <w:tab w:val="right" w:leader="dot" w:pos="8306"/>
        </w:tabs>
      </w:pPr>
      <w:hyperlink w:anchor="_Toc3349" w:history="1">
        <w:r>
          <w:rPr>
            <w:rFonts w:ascii="仿宋" w:eastAsia="仿宋" w:hAnsi="仿宋" w:cs="仿宋" w:hint="eastAsia"/>
            <w:lang w:eastAsia="zh-CN"/>
          </w:rPr>
          <w:t>(三)、制定完善的风险控制机制</w:t>
        </w:r>
        <w:r>
          <w:tab/>
        </w:r>
        <w:r>
          <w:fldChar w:fldCharType="begin"/>
        </w:r>
        <w:r>
          <w:instrText xml:space="preserve"> PAGEREF _Toc3349 \h </w:instrText>
        </w:r>
        <w:r>
          <w:fldChar w:fldCharType="separate"/>
        </w:r>
        <w:r>
          <w:t>32</w:t>
        </w:r>
        <w:r>
          <w:fldChar w:fldCharType="end"/>
        </w:r>
      </w:hyperlink>
    </w:p>
    <w:p>
      <w:pPr>
        <w:pStyle w:val="TOC2"/>
        <w:tabs>
          <w:tab w:val="right" w:leader="dot" w:pos="8306"/>
        </w:tabs>
      </w:pPr>
      <w:hyperlink w:anchor="_Toc29838" w:history="1">
        <w:r>
          <w:rPr>
            <w:rFonts w:ascii="仿宋" w:eastAsia="仿宋" w:hAnsi="仿宋" w:cs="仿宋" w:hint="eastAsia"/>
            <w:lang w:eastAsia="zh-CN"/>
          </w:rPr>
          <w:t>(四)、优化成本管理</w:t>
        </w:r>
        <w:r>
          <w:tab/>
        </w:r>
        <w:r>
          <w:fldChar w:fldCharType="begin"/>
        </w:r>
        <w:r>
          <w:instrText xml:space="preserve"> PAGEREF _Toc29838 \h </w:instrText>
        </w:r>
        <w:r>
          <w:fldChar w:fldCharType="separate"/>
        </w:r>
        <w:r>
          <w:t>33</w:t>
        </w:r>
        <w:r>
          <w:fldChar w:fldCharType="end"/>
        </w:r>
      </w:hyperlink>
    </w:p>
    <w:p>
      <w:pPr>
        <w:pStyle w:val="TOC1"/>
        <w:tabs>
          <w:tab w:val="right" w:leader="dot" w:pos="8306"/>
        </w:tabs>
      </w:pPr>
      <w:hyperlink w:anchor="_Toc888" w:history="1">
        <w:r>
          <w:rPr>
            <w:rFonts w:ascii="仿宋" w:eastAsia="仿宋" w:hAnsi="仿宋" w:cs="仿宋" w:hint="eastAsia"/>
            <w:lang w:eastAsia="zh-CN"/>
          </w:rPr>
          <w:t>九、逻辑分析仪项目社会影响</w:t>
        </w:r>
        <w:r>
          <w:tab/>
        </w:r>
        <w:r>
          <w:fldChar w:fldCharType="begin"/>
        </w:r>
        <w:r>
          <w:instrText xml:space="preserve"> PAGEREF _Toc888 \h </w:instrText>
        </w:r>
        <w:r>
          <w:fldChar w:fldCharType="separate"/>
        </w:r>
        <w:r>
          <w:t>35</w:t>
        </w:r>
        <w:r>
          <w:fldChar w:fldCharType="end"/>
        </w:r>
      </w:hyperlink>
    </w:p>
    <w:p>
      <w:pPr>
        <w:pStyle w:val="TOC2"/>
        <w:tabs>
          <w:tab w:val="right" w:leader="dot" w:pos="8306"/>
        </w:tabs>
      </w:pPr>
      <w:hyperlink w:anchor="_Toc6886" w:history="1">
        <w:r>
          <w:rPr>
            <w:rFonts w:ascii="仿宋" w:eastAsia="仿宋" w:hAnsi="仿宋" w:cs="仿宋" w:hint="eastAsia"/>
            <w:lang w:eastAsia="zh-CN"/>
          </w:rPr>
          <w:t>(一)、社会责任与义务</w:t>
        </w:r>
        <w:r>
          <w:tab/>
        </w:r>
        <w:r>
          <w:fldChar w:fldCharType="begin"/>
        </w:r>
        <w:r>
          <w:instrText xml:space="preserve"> PAGEREF _Toc6886 \h </w:instrText>
        </w:r>
        <w:r>
          <w:fldChar w:fldCharType="separate"/>
        </w:r>
        <w:r>
          <w:t>35</w:t>
        </w:r>
        <w:r>
          <w:fldChar w:fldCharType="end"/>
        </w:r>
      </w:hyperlink>
    </w:p>
    <w:p>
      <w:pPr>
        <w:pStyle w:val="TOC2"/>
        <w:tabs>
          <w:tab w:val="right" w:leader="dot" w:pos="8306"/>
        </w:tabs>
      </w:pPr>
      <w:hyperlink w:anchor="_Toc2958" w:history="1">
        <w:r>
          <w:rPr>
            <w:rFonts w:ascii="仿宋" w:eastAsia="仿宋" w:hAnsi="仿宋" w:cs="仿宋" w:hint="eastAsia"/>
            <w:lang w:eastAsia="zh-CN"/>
          </w:rPr>
          <w:t>(二)、社会参与与沟通</w:t>
        </w:r>
        <w:r>
          <w:tab/>
        </w:r>
        <w:r>
          <w:fldChar w:fldCharType="begin"/>
        </w:r>
        <w:r>
          <w:instrText xml:space="preserve"> PAGEREF _Toc2958 \h </w:instrText>
        </w:r>
        <w:r>
          <w:fldChar w:fldCharType="separate"/>
        </w:r>
        <w:r>
          <w:t>35</w:t>
        </w:r>
        <w:r>
          <w:fldChar w:fldCharType="end"/>
        </w:r>
      </w:hyperlink>
    </w:p>
    <w:p>
      <w:pPr>
        <w:pStyle w:val="TOC1"/>
        <w:tabs>
          <w:tab w:val="right" w:leader="dot" w:pos="8306"/>
        </w:tabs>
      </w:pPr>
      <w:hyperlink w:anchor="_Toc19056" w:history="1">
        <w:r>
          <w:rPr>
            <w:rFonts w:ascii="仿宋" w:eastAsia="仿宋" w:hAnsi="仿宋" w:cs="仿宋" w:hint="eastAsia"/>
            <w:lang w:eastAsia="zh-CN"/>
          </w:rPr>
          <w:t>十、逻辑分析仪项目风险管理</w:t>
        </w:r>
        <w:r>
          <w:tab/>
        </w:r>
        <w:r>
          <w:fldChar w:fldCharType="begin"/>
        </w:r>
        <w:r>
          <w:instrText xml:space="preserve"> PAGEREF _Toc19056 \h </w:instrText>
        </w:r>
        <w:r>
          <w:fldChar w:fldCharType="separate"/>
        </w:r>
        <w:r>
          <w:t>36</w:t>
        </w:r>
        <w:r>
          <w:fldChar w:fldCharType="end"/>
        </w:r>
      </w:hyperlink>
    </w:p>
    <w:p>
      <w:pPr>
        <w:pStyle w:val="TOC2"/>
        <w:tabs>
          <w:tab w:val="right" w:leader="dot" w:pos="8306"/>
        </w:tabs>
      </w:pPr>
      <w:hyperlink w:anchor="_Toc31272" w:history="1">
        <w:r>
          <w:rPr>
            <w:rFonts w:ascii="仿宋" w:eastAsia="仿宋" w:hAnsi="仿宋" w:cs="仿宋" w:hint="eastAsia"/>
            <w:lang w:eastAsia="zh-CN"/>
          </w:rPr>
          <w:t>(一)、风险识别与评估</w:t>
        </w:r>
        <w:r>
          <w:tab/>
        </w:r>
        <w:r>
          <w:fldChar w:fldCharType="begin"/>
        </w:r>
        <w:r>
          <w:instrText xml:space="preserve"> PAGEREF _Toc31272 \h </w:instrText>
        </w:r>
        <w:r>
          <w:fldChar w:fldCharType="separate"/>
        </w:r>
        <w:r>
          <w:t>36</w:t>
        </w:r>
        <w:r>
          <w:fldChar w:fldCharType="end"/>
        </w:r>
      </w:hyperlink>
    </w:p>
    <w:p>
      <w:pPr>
        <w:pStyle w:val="TOC2"/>
        <w:tabs>
          <w:tab w:val="right" w:leader="dot" w:pos="8306"/>
        </w:tabs>
      </w:pPr>
      <w:hyperlink w:anchor="_Toc2325" w:history="1">
        <w:r>
          <w:rPr>
            <w:rFonts w:ascii="仿宋" w:eastAsia="仿宋" w:hAnsi="仿宋" w:cs="仿宋" w:hint="eastAsia"/>
            <w:lang w:eastAsia="zh-CN"/>
          </w:rPr>
          <w:t>(二)、风险应对策略</w:t>
        </w:r>
        <w:r>
          <w:tab/>
        </w:r>
        <w:r>
          <w:fldChar w:fldCharType="begin"/>
        </w:r>
        <w:r>
          <w:instrText xml:space="preserve"> PAGEREF _Toc2325 \h </w:instrText>
        </w:r>
        <w:r>
          <w:fldChar w:fldCharType="separate"/>
        </w:r>
        <w:r>
          <w:t>37</w:t>
        </w:r>
        <w:r>
          <w:fldChar w:fldCharType="end"/>
        </w:r>
      </w:hyperlink>
    </w:p>
    <w:p>
      <w:pPr>
        <w:pStyle w:val="TOC2"/>
        <w:tabs>
          <w:tab w:val="right" w:leader="dot" w:pos="8306"/>
        </w:tabs>
      </w:pPr>
      <w:hyperlink w:anchor="_Toc6277" w:history="1">
        <w:r>
          <w:rPr>
            <w:rFonts w:ascii="仿宋" w:eastAsia="仿宋" w:hAnsi="仿宋" w:cs="仿宋" w:hint="eastAsia"/>
            <w:lang w:eastAsia="zh-CN"/>
          </w:rPr>
          <w:t>(三)、风险监控与控制</w:t>
        </w:r>
        <w:r>
          <w:tab/>
        </w:r>
        <w:r>
          <w:fldChar w:fldCharType="begin"/>
        </w:r>
        <w:r>
          <w:instrText xml:space="preserve"> PAGEREF _Toc6277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1" w:history="1">
        <w:r>
          <w:rPr>
            <w:rFonts w:ascii="仿宋" w:eastAsia="仿宋" w:hAnsi="仿宋" w:cs="仿宋" w:hint="eastAsia"/>
            <w:lang w:eastAsia="zh-CN"/>
          </w:rPr>
          <w:t>十一、生产安全保护</w:t>
        </w:r>
        <w:r>
          <w:tab/>
        </w:r>
        <w:r>
          <w:fldChar w:fldCharType="begin"/>
        </w:r>
        <w:r>
          <w:instrText xml:space="preserve"> PAGEREF _Toc12861 \h </w:instrText>
        </w:r>
        <w:r>
          <w:fldChar w:fldCharType="separate"/>
        </w:r>
        <w:r>
          <w:t>40</w:t>
        </w:r>
        <w:r>
          <w:fldChar w:fldCharType="end"/>
        </w:r>
      </w:hyperlink>
    </w:p>
    <w:p>
      <w:pPr>
        <w:pStyle w:val="TOC2"/>
        <w:tabs>
          <w:tab w:val="right" w:leader="dot" w:pos="8306"/>
        </w:tabs>
      </w:pPr>
      <w:hyperlink w:anchor="_Toc22248" w:history="1">
        <w:r>
          <w:rPr>
            <w:rFonts w:ascii="仿宋" w:eastAsia="仿宋" w:hAnsi="仿宋" w:cs="仿宋" w:hint="eastAsia"/>
            <w:lang w:eastAsia="zh-CN"/>
          </w:rPr>
          <w:t>(一)、消防安全</w:t>
        </w:r>
        <w:r>
          <w:tab/>
        </w:r>
        <w:r>
          <w:fldChar w:fldCharType="begin"/>
        </w:r>
        <w:r>
          <w:instrText xml:space="preserve"> PAGEREF _Toc22248 \h </w:instrText>
        </w:r>
        <w:r>
          <w:fldChar w:fldCharType="separate"/>
        </w:r>
        <w:r>
          <w:t>40</w:t>
        </w:r>
        <w:r>
          <w:fldChar w:fldCharType="end"/>
        </w:r>
      </w:hyperlink>
    </w:p>
    <w:p>
      <w:pPr>
        <w:pStyle w:val="TOC2"/>
        <w:tabs>
          <w:tab w:val="right" w:leader="dot" w:pos="8306"/>
        </w:tabs>
      </w:pPr>
      <w:hyperlink w:anchor="_Toc30110" w:history="1">
        <w:r>
          <w:rPr>
            <w:rFonts w:ascii="仿宋" w:eastAsia="仿宋" w:hAnsi="仿宋" w:cs="仿宋" w:hint="eastAsia"/>
            <w:lang w:eastAsia="zh-CN"/>
          </w:rPr>
          <w:t>(二)、防火防爆总图布置措施</w:t>
        </w:r>
        <w:r>
          <w:tab/>
        </w:r>
        <w:r>
          <w:fldChar w:fldCharType="begin"/>
        </w:r>
        <w:r>
          <w:instrText xml:space="preserve"> PAGEREF _Toc30110 \h </w:instrText>
        </w:r>
        <w:r>
          <w:fldChar w:fldCharType="separate"/>
        </w:r>
        <w:r>
          <w:t>42</w:t>
        </w:r>
        <w:r>
          <w:fldChar w:fldCharType="end"/>
        </w:r>
      </w:hyperlink>
    </w:p>
    <w:p>
      <w:pPr>
        <w:pStyle w:val="TOC2"/>
        <w:tabs>
          <w:tab w:val="right" w:leader="dot" w:pos="8306"/>
        </w:tabs>
      </w:pPr>
      <w:hyperlink w:anchor="_Toc3269" w:history="1">
        <w:r>
          <w:rPr>
            <w:rFonts w:ascii="仿宋" w:eastAsia="仿宋" w:hAnsi="仿宋" w:cs="仿宋" w:hint="eastAsia"/>
            <w:lang w:eastAsia="zh-CN"/>
          </w:rPr>
          <w:t>(三)、自然灾害防范措施</w:t>
        </w:r>
        <w:r>
          <w:tab/>
        </w:r>
        <w:r>
          <w:fldChar w:fldCharType="begin"/>
        </w:r>
        <w:r>
          <w:instrText xml:space="preserve"> PAGEREF _Toc3269 \h </w:instrText>
        </w:r>
        <w:r>
          <w:fldChar w:fldCharType="separate"/>
        </w:r>
        <w:r>
          <w:t>43</w:t>
        </w:r>
        <w:r>
          <w:fldChar w:fldCharType="end"/>
        </w:r>
      </w:hyperlink>
    </w:p>
    <w:p>
      <w:pPr>
        <w:pStyle w:val="TOC2"/>
        <w:tabs>
          <w:tab w:val="right" w:leader="dot" w:pos="8306"/>
        </w:tabs>
      </w:pPr>
      <w:hyperlink w:anchor="_Toc24869" w:history="1">
        <w:r>
          <w:rPr>
            <w:rFonts w:ascii="仿宋" w:eastAsia="仿宋" w:hAnsi="仿宋" w:cs="仿宋" w:hint="eastAsia"/>
            <w:lang w:eastAsia="zh-CN"/>
          </w:rPr>
          <w:t>(四)、安全色及安全标志使用要求</w:t>
        </w:r>
        <w:r>
          <w:tab/>
        </w:r>
        <w:r>
          <w:fldChar w:fldCharType="begin"/>
        </w:r>
        <w:r>
          <w:instrText xml:space="preserve"> PAGEREF _Toc24869 \h </w:instrText>
        </w:r>
        <w:r>
          <w:fldChar w:fldCharType="separate"/>
        </w:r>
        <w:r>
          <w:t>44</w:t>
        </w:r>
        <w:r>
          <w:fldChar w:fldCharType="end"/>
        </w:r>
      </w:hyperlink>
    </w:p>
    <w:p>
      <w:pPr>
        <w:pStyle w:val="TOC2"/>
        <w:tabs>
          <w:tab w:val="right" w:leader="dot" w:pos="8306"/>
        </w:tabs>
      </w:pPr>
      <w:hyperlink w:anchor="_Toc31610" w:history="1">
        <w:r>
          <w:rPr>
            <w:rFonts w:ascii="仿宋" w:eastAsia="仿宋" w:hAnsi="仿宋" w:cs="仿宋" w:hint="eastAsia"/>
            <w:lang w:eastAsia="zh-CN"/>
          </w:rPr>
          <w:t>(五)、防尘防毒措施</w:t>
        </w:r>
        <w:r>
          <w:tab/>
        </w:r>
        <w:r>
          <w:fldChar w:fldCharType="begin"/>
        </w:r>
        <w:r>
          <w:instrText xml:space="preserve"> PAGEREF _Toc31610 \h </w:instrText>
        </w:r>
        <w:r>
          <w:fldChar w:fldCharType="separate"/>
        </w:r>
        <w:r>
          <w:t>45</w:t>
        </w:r>
        <w:r>
          <w:fldChar w:fldCharType="end"/>
        </w:r>
      </w:hyperlink>
    </w:p>
    <w:p>
      <w:pPr>
        <w:pStyle w:val="TOC2"/>
        <w:tabs>
          <w:tab w:val="right" w:leader="dot" w:pos="8306"/>
        </w:tabs>
      </w:pPr>
      <w:hyperlink w:anchor="_Toc30548" w:history="1">
        <w:r>
          <w:rPr>
            <w:rFonts w:ascii="仿宋" w:eastAsia="仿宋" w:hAnsi="仿宋" w:cs="仿宋" w:hint="eastAsia"/>
            <w:lang w:eastAsia="zh-CN"/>
          </w:rPr>
          <w:t>(六)、防静电、触电防护及防雷措施</w:t>
        </w:r>
        <w:r>
          <w:tab/>
        </w:r>
        <w:r>
          <w:fldChar w:fldCharType="begin"/>
        </w:r>
        <w:r>
          <w:instrText xml:space="preserve"> PAGEREF _Toc30548 \h </w:instrText>
        </w:r>
        <w:r>
          <w:fldChar w:fldCharType="separate"/>
        </w:r>
        <w:r>
          <w:t>45</w:t>
        </w:r>
        <w:r>
          <w:fldChar w:fldCharType="end"/>
        </w:r>
      </w:hyperlink>
    </w:p>
    <w:p>
      <w:pPr>
        <w:pStyle w:val="TOC2"/>
        <w:tabs>
          <w:tab w:val="right" w:leader="dot" w:pos="8306"/>
        </w:tabs>
      </w:pPr>
      <w:hyperlink w:anchor="_Toc12204" w:history="1">
        <w:r>
          <w:rPr>
            <w:rFonts w:ascii="仿宋" w:eastAsia="仿宋" w:hAnsi="仿宋" w:cs="仿宋" w:hint="eastAsia"/>
            <w:lang w:eastAsia="zh-CN"/>
          </w:rPr>
          <w:t>(七)、机械设备安全保障措施</w:t>
        </w:r>
        <w:r>
          <w:tab/>
        </w:r>
        <w:r>
          <w:fldChar w:fldCharType="begin"/>
        </w:r>
        <w:r>
          <w:instrText xml:space="preserve"> PAGEREF _Toc12204 \h </w:instrText>
        </w:r>
        <w:r>
          <w:fldChar w:fldCharType="separate"/>
        </w:r>
        <w:r>
          <w:t>47</w:t>
        </w:r>
        <w:r>
          <w:fldChar w:fldCharType="end"/>
        </w:r>
      </w:hyperlink>
    </w:p>
    <w:p>
      <w:pPr>
        <w:pStyle w:val="TOC1"/>
        <w:tabs>
          <w:tab w:val="right" w:leader="dot" w:pos="8306"/>
        </w:tabs>
      </w:pPr>
      <w:hyperlink w:anchor="_Toc7581" w:history="1">
        <w:r>
          <w:rPr>
            <w:rFonts w:ascii="仿宋" w:eastAsia="仿宋" w:hAnsi="仿宋" w:cs="仿宋" w:hint="eastAsia"/>
            <w:lang w:eastAsia="zh-CN"/>
          </w:rPr>
          <w:t>十二、逻辑分析仪项目技术管理</w:t>
        </w:r>
        <w:r>
          <w:tab/>
        </w:r>
        <w:r>
          <w:fldChar w:fldCharType="begin"/>
        </w:r>
        <w:r>
          <w:instrText xml:space="preserve"> PAGEREF _Toc7581 \h </w:instrText>
        </w:r>
        <w:r>
          <w:fldChar w:fldCharType="separate"/>
        </w:r>
        <w:r>
          <w:t>48</w:t>
        </w:r>
        <w:r>
          <w:fldChar w:fldCharType="end"/>
        </w:r>
      </w:hyperlink>
    </w:p>
    <w:p>
      <w:pPr>
        <w:pStyle w:val="TOC2"/>
        <w:tabs>
          <w:tab w:val="right" w:leader="dot" w:pos="8306"/>
        </w:tabs>
      </w:pPr>
      <w:hyperlink w:anchor="_Toc32456" w:history="1">
        <w:r>
          <w:rPr>
            <w:rFonts w:ascii="仿宋" w:eastAsia="仿宋" w:hAnsi="仿宋" w:cs="仿宋" w:hint="eastAsia"/>
            <w:lang w:eastAsia="zh-CN"/>
          </w:rPr>
          <w:t>(一)、技术方案选用方向</w:t>
        </w:r>
        <w:r>
          <w:tab/>
        </w:r>
        <w:r>
          <w:fldChar w:fldCharType="begin"/>
        </w:r>
        <w:r>
          <w:instrText xml:space="preserve"> PAGEREF _Toc32456 \h </w:instrText>
        </w:r>
        <w:r>
          <w:fldChar w:fldCharType="separate"/>
        </w:r>
        <w:r>
          <w:t>48</w:t>
        </w:r>
        <w:r>
          <w:fldChar w:fldCharType="end"/>
        </w:r>
      </w:hyperlink>
    </w:p>
    <w:p>
      <w:pPr>
        <w:pStyle w:val="TOC2"/>
        <w:tabs>
          <w:tab w:val="right" w:leader="dot" w:pos="8306"/>
        </w:tabs>
      </w:pPr>
      <w:hyperlink w:anchor="_Toc19069" w:history="1">
        <w:r>
          <w:rPr>
            <w:rFonts w:ascii="仿宋" w:eastAsia="仿宋" w:hAnsi="仿宋" w:cs="仿宋" w:hint="eastAsia"/>
            <w:lang w:eastAsia="zh-CN"/>
          </w:rPr>
          <w:t>(二)、工艺技术方案选用原则</w:t>
        </w:r>
        <w:r>
          <w:tab/>
        </w:r>
        <w:r>
          <w:fldChar w:fldCharType="begin"/>
        </w:r>
        <w:r>
          <w:instrText xml:space="preserve"> PAGEREF _Toc19069 \h </w:instrText>
        </w:r>
        <w:r>
          <w:fldChar w:fldCharType="separate"/>
        </w:r>
        <w:r>
          <w:t>50</w:t>
        </w:r>
        <w:r>
          <w:fldChar w:fldCharType="end"/>
        </w:r>
      </w:hyperlink>
    </w:p>
    <w:p>
      <w:pPr>
        <w:pStyle w:val="TOC2"/>
        <w:tabs>
          <w:tab w:val="right" w:leader="dot" w:pos="8306"/>
        </w:tabs>
      </w:pPr>
      <w:hyperlink w:anchor="_Toc2351" w:history="1">
        <w:r>
          <w:rPr>
            <w:rFonts w:ascii="仿宋" w:eastAsia="仿宋" w:hAnsi="仿宋" w:cs="仿宋" w:hint="eastAsia"/>
            <w:lang w:eastAsia="zh-CN"/>
          </w:rPr>
          <w:t>(三)、工艺技术方案要求</w:t>
        </w:r>
        <w:r>
          <w:tab/>
        </w:r>
        <w:r>
          <w:fldChar w:fldCharType="begin"/>
        </w:r>
        <w:r>
          <w:instrText xml:space="preserve"> PAGEREF _Toc2351 \h </w:instrText>
        </w:r>
        <w:r>
          <w:fldChar w:fldCharType="separate"/>
        </w:r>
        <w:r>
          <w:t>52</w:t>
        </w:r>
        <w:r>
          <w:fldChar w:fldCharType="end"/>
        </w:r>
      </w:hyperlink>
    </w:p>
    <w:p>
      <w:pPr>
        <w:pStyle w:val="TOC1"/>
        <w:tabs>
          <w:tab w:val="right" w:leader="dot" w:pos="8306"/>
        </w:tabs>
      </w:pPr>
      <w:hyperlink w:anchor="_Toc22872" w:history="1">
        <w:r>
          <w:rPr>
            <w:rFonts w:ascii="仿宋" w:eastAsia="仿宋" w:hAnsi="仿宋" w:cs="仿宋" w:hint="eastAsia"/>
            <w:lang w:eastAsia="zh-CN"/>
          </w:rPr>
          <w:t>十三、风险识别与分类</w:t>
        </w:r>
        <w:r>
          <w:tab/>
        </w:r>
        <w:r>
          <w:fldChar w:fldCharType="begin"/>
        </w:r>
        <w:r>
          <w:instrText xml:space="preserve"> PAGEREF _Toc22872 \h </w:instrText>
        </w:r>
        <w:r>
          <w:fldChar w:fldCharType="separate"/>
        </w:r>
        <w:r>
          <w:t>54</w:t>
        </w:r>
        <w:r>
          <w:fldChar w:fldCharType="end"/>
        </w:r>
      </w:hyperlink>
    </w:p>
    <w:p>
      <w:pPr>
        <w:pStyle w:val="TOC2"/>
        <w:tabs>
          <w:tab w:val="right" w:leader="dot" w:pos="8306"/>
        </w:tabs>
      </w:pPr>
      <w:hyperlink w:anchor="_Toc12051" w:history="1">
        <w:r>
          <w:rPr>
            <w:rFonts w:ascii="仿宋" w:eastAsia="仿宋" w:hAnsi="仿宋" w:cs="仿宋" w:hint="eastAsia"/>
            <w:lang w:eastAsia="zh-CN"/>
          </w:rPr>
          <w:t>(一)、风险识别</w:t>
        </w:r>
        <w:r>
          <w:tab/>
        </w:r>
        <w:r>
          <w:fldChar w:fldCharType="begin"/>
        </w:r>
        <w:r>
          <w:instrText xml:space="preserve"> PAGEREF _Toc12051 \h </w:instrText>
        </w:r>
        <w:r>
          <w:fldChar w:fldCharType="separate"/>
        </w:r>
        <w:r>
          <w:t>54</w:t>
        </w:r>
        <w:r>
          <w:fldChar w:fldCharType="end"/>
        </w:r>
      </w:hyperlink>
    </w:p>
    <w:p>
      <w:pPr>
        <w:pStyle w:val="TOC2"/>
        <w:tabs>
          <w:tab w:val="right" w:leader="dot" w:pos="8306"/>
        </w:tabs>
      </w:pPr>
      <w:hyperlink w:anchor="_Toc23152" w:history="1">
        <w:r>
          <w:rPr>
            <w:rFonts w:ascii="仿宋" w:eastAsia="仿宋" w:hAnsi="仿宋" w:cs="仿宋" w:hint="eastAsia"/>
            <w:lang w:eastAsia="zh-CN"/>
          </w:rPr>
          <w:t>(二)、风险分类</w:t>
        </w:r>
        <w:r>
          <w:tab/>
        </w:r>
        <w:r>
          <w:fldChar w:fldCharType="begin"/>
        </w:r>
        <w:r>
          <w:instrText xml:space="preserve"> PAGEREF _Toc23152 \h </w:instrText>
        </w:r>
        <w:r>
          <w:fldChar w:fldCharType="separate"/>
        </w:r>
        <w:r>
          <w:t>56</w:t>
        </w:r>
        <w:r>
          <w:fldChar w:fldCharType="end"/>
        </w:r>
      </w:hyperlink>
    </w:p>
    <w:p>
      <w:pPr>
        <w:pStyle w:val="TOC1"/>
        <w:tabs>
          <w:tab w:val="right" w:leader="dot" w:pos="8306"/>
        </w:tabs>
      </w:pPr>
      <w:hyperlink w:anchor="_Toc5405" w:history="1">
        <w:r>
          <w:rPr>
            <w:rFonts w:ascii="仿宋" w:eastAsia="仿宋" w:hAnsi="仿宋" w:cs="仿宋" w:hint="eastAsia"/>
            <w:lang w:eastAsia="zh-CN"/>
          </w:rPr>
          <w:t>十四、营销与推广策略</w:t>
        </w:r>
        <w:r>
          <w:tab/>
        </w:r>
        <w:r>
          <w:fldChar w:fldCharType="begin"/>
        </w:r>
        <w:r>
          <w:instrText xml:space="preserve"> PAGEREF _Toc5405 \h </w:instrText>
        </w:r>
        <w:r>
          <w:fldChar w:fldCharType="separate"/>
        </w:r>
        <w:r>
          <w:t>58</w:t>
        </w:r>
        <w:r>
          <w:fldChar w:fldCharType="end"/>
        </w:r>
      </w:hyperlink>
    </w:p>
    <w:p>
      <w:pPr>
        <w:pStyle w:val="TOC2"/>
        <w:tabs>
          <w:tab w:val="right" w:leader="dot" w:pos="8306"/>
        </w:tabs>
      </w:pPr>
      <w:hyperlink w:anchor="_Toc10099" w:history="1">
        <w:r>
          <w:rPr>
            <w:rFonts w:ascii="仿宋" w:eastAsia="仿宋" w:hAnsi="仿宋" w:cs="仿宋" w:hint="eastAsia"/>
            <w:lang w:eastAsia="zh-CN"/>
          </w:rPr>
          <w:t>(一)、产品/服务定位与特点</w:t>
        </w:r>
        <w:r>
          <w:tab/>
        </w:r>
        <w:r>
          <w:fldChar w:fldCharType="begin"/>
        </w:r>
        <w:r>
          <w:instrText xml:space="preserve"> PAGEREF _Toc10099 \h </w:instrText>
        </w:r>
        <w:r>
          <w:fldChar w:fldCharType="separate"/>
        </w:r>
        <w:r>
          <w:t>58</w:t>
        </w:r>
        <w:r>
          <w:fldChar w:fldCharType="end"/>
        </w:r>
      </w:hyperlink>
    </w:p>
    <w:p>
      <w:pPr>
        <w:pStyle w:val="TOC2"/>
        <w:tabs>
          <w:tab w:val="right" w:leader="dot" w:pos="8306"/>
        </w:tabs>
      </w:pPr>
      <w:hyperlink w:anchor="_Toc32588" w:history="1">
        <w:r>
          <w:rPr>
            <w:rFonts w:ascii="仿宋" w:eastAsia="仿宋" w:hAnsi="仿宋" w:cs="仿宋" w:hint="eastAsia"/>
            <w:lang w:eastAsia="zh-CN"/>
          </w:rPr>
          <w:t>(二)、市场定位与竞争分析</w:t>
        </w:r>
        <w:r>
          <w:tab/>
        </w:r>
        <w:r>
          <w:fldChar w:fldCharType="begin"/>
        </w:r>
        <w:r>
          <w:instrText xml:space="preserve"> PAGEREF _Toc32588 \h </w:instrText>
        </w:r>
        <w:r>
          <w:fldChar w:fldCharType="separate"/>
        </w:r>
        <w:r>
          <w:t>59</w:t>
        </w:r>
        <w:r>
          <w:fldChar w:fldCharType="end"/>
        </w:r>
      </w:hyperlink>
    </w:p>
    <w:p>
      <w:pPr>
        <w:pStyle w:val="TOC2"/>
        <w:tabs>
          <w:tab w:val="right" w:leader="dot" w:pos="8306"/>
        </w:tabs>
      </w:pPr>
      <w:hyperlink w:anchor="_Toc2403" w:history="1">
        <w:r>
          <w:rPr>
            <w:rFonts w:ascii="仿宋" w:eastAsia="仿宋" w:hAnsi="仿宋" w:cs="仿宋" w:hint="eastAsia"/>
            <w:lang w:eastAsia="zh-CN"/>
          </w:rPr>
          <w:t>(三)、营销渠道与策略</w:t>
        </w:r>
        <w:r>
          <w:tab/>
        </w:r>
        <w:r>
          <w:fldChar w:fldCharType="begin"/>
        </w:r>
        <w:r>
          <w:instrText xml:space="preserve"> PAGEREF _Toc2403 \h </w:instrText>
        </w:r>
        <w:r>
          <w:fldChar w:fldCharType="separate"/>
        </w:r>
        <w:r>
          <w:t>60</w:t>
        </w:r>
        <w:r>
          <w:fldChar w:fldCharType="end"/>
        </w:r>
      </w:hyperlink>
    </w:p>
    <w:p>
      <w:pPr>
        <w:pStyle w:val="TOC2"/>
        <w:tabs>
          <w:tab w:val="right" w:leader="dot" w:pos="8306"/>
        </w:tabs>
      </w:pPr>
      <w:hyperlink w:anchor="_Toc15272" w:history="1">
        <w:r>
          <w:rPr>
            <w:rFonts w:ascii="仿宋" w:eastAsia="仿宋" w:hAnsi="仿宋" w:cs="仿宋" w:hint="eastAsia"/>
            <w:lang w:eastAsia="zh-CN"/>
          </w:rPr>
          <w:t>(四)、推广与宣传活动</w:t>
        </w:r>
        <w:r>
          <w:tab/>
        </w:r>
        <w:r>
          <w:fldChar w:fldCharType="begin"/>
        </w:r>
        <w:r>
          <w:instrText xml:space="preserve"> PAGEREF _Toc15272 \h </w:instrText>
        </w:r>
        <w:r>
          <w:fldChar w:fldCharType="separate"/>
        </w:r>
        <w:r>
          <w:t>61</w:t>
        </w:r>
        <w:r>
          <w:fldChar w:fldCharType="end"/>
        </w:r>
      </w:hyperlink>
    </w:p>
    <w:p>
      <w:pPr>
        <w:pStyle w:val="TOC1"/>
        <w:tabs>
          <w:tab w:val="right" w:leader="dot" w:pos="8306"/>
        </w:tabs>
      </w:pPr>
      <w:hyperlink w:anchor="_Toc25328" w:history="1">
        <w:r>
          <w:rPr>
            <w:rFonts w:ascii="仿宋" w:eastAsia="仿宋" w:hAnsi="仿宋" w:cs="仿宋" w:hint="eastAsia"/>
            <w:lang w:eastAsia="zh-CN"/>
          </w:rPr>
          <w:t>十五、逻辑分析仪项目变更管理</w:t>
        </w:r>
        <w:r>
          <w:tab/>
        </w:r>
        <w:r>
          <w:fldChar w:fldCharType="begin"/>
        </w:r>
        <w:r>
          <w:instrText xml:space="preserve"> PAGEREF _Toc25328 \h </w:instrText>
        </w:r>
        <w:r>
          <w:fldChar w:fldCharType="separate"/>
        </w:r>
        <w:r>
          <w:t>67</w:t>
        </w:r>
        <w:r>
          <w:fldChar w:fldCharType="end"/>
        </w:r>
      </w:hyperlink>
    </w:p>
    <w:p>
      <w:pPr>
        <w:pStyle w:val="TOC2"/>
        <w:tabs>
          <w:tab w:val="right" w:leader="dot" w:pos="8306"/>
        </w:tabs>
      </w:pPr>
      <w:hyperlink w:anchor="_Toc25538" w:history="1">
        <w:r>
          <w:rPr>
            <w:rFonts w:ascii="仿宋" w:eastAsia="仿宋" w:hAnsi="仿宋" w:cs="仿宋" w:hint="eastAsia"/>
            <w:lang w:eastAsia="zh-CN"/>
          </w:rPr>
          <w:t>(一)、变更申请与评估</w:t>
        </w:r>
        <w:r>
          <w:tab/>
        </w:r>
        <w:r>
          <w:fldChar w:fldCharType="begin"/>
        </w:r>
        <w:r>
          <w:instrText xml:space="preserve"> PAGEREF _Toc25538 \h </w:instrText>
        </w:r>
        <w:r>
          <w:fldChar w:fldCharType="separate"/>
        </w:r>
        <w:r>
          <w:t>67</w:t>
        </w:r>
        <w:r>
          <w:fldChar w:fldCharType="end"/>
        </w:r>
      </w:hyperlink>
    </w:p>
    <w:p>
      <w:pPr>
        <w:pStyle w:val="TOC2"/>
        <w:tabs>
          <w:tab w:val="right" w:leader="dot" w:pos="8306"/>
        </w:tabs>
      </w:pPr>
      <w:hyperlink w:anchor="_Toc10878" w:history="1">
        <w:r>
          <w:rPr>
            <w:rFonts w:ascii="仿宋" w:eastAsia="仿宋" w:hAnsi="仿宋" w:cs="仿宋" w:hint="eastAsia"/>
            <w:lang w:eastAsia="zh-CN"/>
          </w:rPr>
          <w:t>(二)、变更实施与控制</w:t>
        </w:r>
        <w:r>
          <w:tab/>
        </w:r>
        <w:r>
          <w:fldChar w:fldCharType="begin"/>
        </w:r>
        <w:r>
          <w:instrText xml:space="preserve"> PAGEREF _Toc10878 \h </w:instrText>
        </w:r>
        <w:r>
          <w:fldChar w:fldCharType="separate"/>
        </w:r>
        <w:r>
          <w:t>67</w:t>
        </w:r>
        <w:r>
          <w:fldChar w:fldCharType="end"/>
        </w:r>
      </w:hyperlink>
    </w:p>
    <w:p>
      <w:pPr>
        <w:pStyle w:val="TOC1"/>
        <w:tabs>
          <w:tab w:val="right" w:leader="dot" w:pos="8306"/>
        </w:tabs>
      </w:pPr>
      <w:hyperlink w:anchor="_Toc13089" w:history="1">
        <w:r>
          <w:rPr>
            <w:rFonts w:ascii="仿宋" w:eastAsia="仿宋" w:hAnsi="仿宋" w:cs="仿宋" w:hint="eastAsia"/>
            <w:lang w:eastAsia="zh-CN"/>
          </w:rPr>
          <w:t>十六、逻辑分析仪项目实施保障措施</w:t>
        </w:r>
        <w:r>
          <w:tab/>
        </w:r>
        <w:r>
          <w:fldChar w:fldCharType="begin"/>
        </w:r>
        <w:r>
          <w:instrText xml:space="preserve"> PAGEREF _Toc13089 \h </w:instrText>
        </w:r>
        <w:r>
          <w:fldChar w:fldCharType="separate"/>
        </w:r>
        <w:r>
          <w:t>68</w:t>
        </w:r>
        <w:r>
          <w:fldChar w:fldCharType="end"/>
        </w:r>
      </w:hyperlink>
    </w:p>
    <w:p>
      <w:pPr>
        <w:pStyle w:val="TOC2"/>
        <w:tabs>
          <w:tab w:val="right" w:leader="dot" w:pos="8306"/>
        </w:tabs>
      </w:pPr>
      <w:hyperlink w:anchor="_Toc6501" w:history="1">
        <w:r>
          <w:rPr>
            <w:rFonts w:ascii="仿宋" w:eastAsia="仿宋" w:hAnsi="仿宋" w:cs="仿宋" w:hint="eastAsia"/>
            <w:lang w:eastAsia="zh-CN"/>
          </w:rPr>
          <w:t>(一)、逻辑分析仪项目实施保障机制</w:t>
        </w:r>
        <w:r>
          <w:tab/>
        </w:r>
        <w:r>
          <w:fldChar w:fldCharType="begin"/>
        </w:r>
        <w:r>
          <w:instrText xml:space="preserve"> PAGEREF _Toc6501 \h </w:instrText>
        </w:r>
        <w:r>
          <w:fldChar w:fldCharType="separate"/>
        </w:r>
        <w:r>
          <w:t>68</w:t>
        </w:r>
        <w:r>
          <w:fldChar w:fldCharType="end"/>
        </w:r>
      </w:hyperlink>
    </w:p>
    <w:p>
      <w:pPr>
        <w:pStyle w:val="TOC2"/>
        <w:tabs>
          <w:tab w:val="right" w:leader="dot" w:pos="8306"/>
        </w:tabs>
      </w:pPr>
      <w:hyperlink w:anchor="_Toc25086" w:history="1">
        <w:r>
          <w:rPr>
            <w:rFonts w:ascii="仿宋" w:eastAsia="仿宋" w:hAnsi="仿宋" w:cs="仿宋" w:hint="eastAsia"/>
            <w:lang w:eastAsia="zh-CN"/>
          </w:rPr>
          <w:t>(二)、逻辑分析仪项目法律合规要求</w:t>
        </w:r>
        <w:r>
          <w:tab/>
        </w:r>
        <w:r>
          <w:fldChar w:fldCharType="begin"/>
        </w:r>
        <w:r>
          <w:instrText xml:space="preserve"> PAGEREF _Toc25086 \h </w:instrText>
        </w:r>
        <w:r>
          <w:fldChar w:fldCharType="separate"/>
        </w:r>
        <w:r>
          <w:t>71</w:t>
        </w:r>
        <w:r>
          <w:fldChar w:fldCharType="end"/>
        </w:r>
      </w:hyperlink>
    </w:p>
    <w:p>
      <w:pPr>
        <w:pStyle w:val="TOC2"/>
        <w:tabs>
          <w:tab w:val="right" w:leader="dot" w:pos="8306"/>
        </w:tabs>
      </w:pPr>
      <w:hyperlink w:anchor="_Toc25140" w:history="1">
        <w:r>
          <w:rPr>
            <w:rFonts w:ascii="仿宋" w:eastAsia="仿宋" w:hAnsi="仿宋" w:cs="仿宋" w:hint="eastAsia"/>
            <w:lang w:eastAsia="zh-CN"/>
          </w:rPr>
          <w:t>(三)、逻辑分析仪项目合同管理与法律事务</w:t>
        </w:r>
        <w:r>
          <w:tab/>
        </w:r>
        <w:r>
          <w:fldChar w:fldCharType="begin"/>
        </w:r>
        <w:r>
          <w:instrText xml:space="preserve"> PAGEREF _Toc25140 \h </w:instrText>
        </w:r>
        <w:r>
          <w:fldChar w:fldCharType="separate"/>
        </w:r>
        <w:r>
          <w:t>76</w:t>
        </w:r>
        <w:r>
          <w:fldChar w:fldCharType="end"/>
        </w:r>
      </w:hyperlink>
    </w:p>
    <w:p>
      <w:pPr>
        <w:pStyle w:val="TOC2"/>
        <w:tabs>
          <w:tab w:val="right" w:leader="dot" w:pos="8306"/>
        </w:tabs>
      </w:pPr>
      <w:hyperlink w:anchor="_Toc12035" w:history="1">
        <w:r>
          <w:rPr>
            <w:rFonts w:ascii="仿宋" w:eastAsia="仿宋" w:hAnsi="仿宋" w:cs="仿宋" w:hint="eastAsia"/>
            <w:lang w:eastAsia="zh-CN"/>
          </w:rPr>
          <w:t>(四)、逻辑分析仪项目知识产权保护策略</w:t>
        </w:r>
        <w:r>
          <w:tab/>
        </w:r>
        <w:r>
          <w:fldChar w:fldCharType="begin"/>
        </w:r>
        <w:r>
          <w:instrText xml:space="preserve"> PAGEREF _Toc12035 \h </w:instrText>
        </w:r>
        <w:r>
          <w:fldChar w:fldCharType="separate"/>
        </w:r>
        <w:r>
          <w:t>82</w:t>
        </w:r>
        <w:r>
          <w:fldChar w:fldCharType="end"/>
        </w:r>
      </w:hyperlink>
    </w:p>
    <w:p>
      <w:pPr>
        <w:pStyle w:val="TOC1"/>
        <w:tabs>
          <w:tab w:val="right" w:leader="dot" w:pos="8306"/>
        </w:tabs>
      </w:pPr>
      <w:hyperlink w:anchor="_Toc3573" w:history="1">
        <w:r>
          <w:rPr>
            <w:rFonts w:ascii="仿宋" w:eastAsia="仿宋" w:hAnsi="仿宋" w:cs="仿宋" w:hint="eastAsia"/>
            <w:lang w:eastAsia="zh-CN"/>
          </w:rPr>
          <w:t>十七、供应链管理</w:t>
        </w:r>
        <w:r>
          <w:tab/>
        </w:r>
        <w:r>
          <w:fldChar w:fldCharType="begin"/>
        </w:r>
        <w:r>
          <w:instrText xml:space="preserve"> PAGEREF _Toc3573 \h </w:instrText>
        </w:r>
        <w:r>
          <w:fldChar w:fldCharType="separate"/>
        </w:r>
        <w:r>
          <w:t>84</w:t>
        </w:r>
        <w:r>
          <w:fldChar w:fldCharType="end"/>
        </w:r>
      </w:hyperlink>
    </w:p>
    <w:p>
      <w:pPr>
        <w:pStyle w:val="TOC2"/>
        <w:tabs>
          <w:tab w:val="right" w:leader="dot" w:pos="8306"/>
        </w:tabs>
      </w:pPr>
      <w:hyperlink w:anchor="_Toc22507" w:history="1">
        <w:r>
          <w:rPr>
            <w:rFonts w:ascii="仿宋" w:eastAsia="仿宋" w:hAnsi="仿宋" w:cs="仿宋" w:hint="eastAsia"/>
            <w:lang w:eastAsia="zh-CN"/>
          </w:rPr>
          <w:t>(一)、供应链战略规划</w:t>
        </w:r>
        <w:r>
          <w:tab/>
        </w:r>
        <w:r>
          <w:fldChar w:fldCharType="begin"/>
        </w:r>
        <w:r>
          <w:instrText xml:space="preserve"> PAGEREF _Toc22507 \h </w:instrText>
        </w:r>
        <w:r>
          <w:fldChar w:fldCharType="separate"/>
        </w:r>
        <w:r>
          <w:t>84</w:t>
        </w:r>
        <w:r>
          <w:fldChar w:fldCharType="end"/>
        </w:r>
      </w:hyperlink>
    </w:p>
    <w:p>
      <w:pPr>
        <w:pStyle w:val="TOC2"/>
        <w:tabs>
          <w:tab w:val="right" w:leader="dot" w:pos="8306"/>
        </w:tabs>
      </w:pPr>
      <w:hyperlink w:anchor="_Toc24786" w:history="1">
        <w:r>
          <w:rPr>
            <w:rFonts w:ascii="仿宋" w:eastAsia="仿宋" w:hAnsi="仿宋" w:cs="仿宋" w:hint="eastAsia"/>
            <w:lang w:eastAsia="zh-CN"/>
          </w:rPr>
          <w:t>(二)、供应商选择与合作</w:t>
        </w:r>
        <w:r>
          <w:tab/>
        </w:r>
        <w:r>
          <w:fldChar w:fldCharType="begin"/>
        </w:r>
        <w:r>
          <w:instrText xml:space="preserve"> PAGEREF _Toc24786 \h </w:instrText>
        </w:r>
        <w:r>
          <w:fldChar w:fldCharType="separate"/>
        </w:r>
        <w:r>
          <w:t>86</w:t>
        </w:r>
        <w:r>
          <w:fldChar w:fldCharType="end"/>
        </w:r>
      </w:hyperlink>
    </w:p>
    <w:p>
      <w:pPr>
        <w:pStyle w:val="TOC2"/>
        <w:tabs>
          <w:tab w:val="right" w:leader="dot" w:pos="8306"/>
        </w:tabs>
      </w:pPr>
      <w:hyperlink w:anchor="_Toc51" w:history="1">
        <w:r>
          <w:rPr>
            <w:rFonts w:ascii="仿宋" w:eastAsia="仿宋" w:hAnsi="仿宋" w:cs="仿宋" w:hint="eastAsia"/>
            <w:lang w:eastAsia="zh-CN"/>
          </w:rPr>
          <w:t>(三)、物流与库存管理</w:t>
        </w:r>
        <w:r>
          <w:tab/>
        </w:r>
        <w:r>
          <w:fldChar w:fldCharType="begin"/>
        </w:r>
        <w:r>
          <w:instrText xml:space="preserve"> PAGEREF _Toc51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59"/>
      <w:r>
        <w:rPr>
          <w:rFonts w:ascii="仿宋" w:eastAsia="仿宋" w:hAnsi="仿宋" w:cs="仿宋" w:hint="eastAsia"/>
          <w:sz w:val="28"/>
          <w:lang w:eastAsia="zh-CN"/>
        </w:rPr>
        <w:t>一、逻辑分析仪项目概论</w:t>
      </w:r>
      <w:bookmarkEnd w:id="2"/>
    </w:p>
    <w:p>
      <w:pPr>
        <w:pStyle w:val="Heading2"/>
        <w:rPr>
          <w:rFonts w:ascii="仿宋" w:eastAsia="仿宋" w:hAnsi="仿宋" w:cs="仿宋" w:hint="eastAsia"/>
          <w:lang w:eastAsia="zh-CN"/>
        </w:rPr>
      </w:pPr>
      <w:bookmarkStart w:id="3" w:name="_Toc19556"/>
      <w:r>
        <w:rPr>
          <w:rFonts w:ascii="仿宋" w:eastAsia="仿宋" w:hAnsi="仿宋" w:cs="仿宋" w:hint="eastAsia"/>
          <w:lang w:eastAsia="zh-CN"/>
        </w:rPr>
        <w:t>(一)、逻辑分析仪项目概况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起源追溯至对市场的深入洞察。市场的不断演变与变革为逻辑分析仪项目提供了难得的机遇。当前市场存在的需求缺口和变革的大环境共同构成了逻辑分析仪项目的背景。这个逻辑分析仪项目旨在充分利用市场机遇，填补行业中尚未满足的需求，为客户提供全新的解决方案。市场的变革和需求的增长使得这个逻辑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逻辑分析仪项目名称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逻辑分析仪项目正式命名为逻辑分析仪。这个名称不仅仅是一个标识，更代表了逻辑分析仪项目的核心理念和愿景。它蕴含着逻辑分析仪项目所要解决问题的关键字，具有强烈的表达和辨识度，为逻辑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逻辑分析仪项目目标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核心目标是提供一种全新、高效的解决方案，满足客户日益增长的需求。逻辑分析仪项目追求的不仅仅是满足市场需求，更是在市场中获得卓越的竞争优势。通过不断提升产品或服务的质量和创新水平，逻辑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逻辑分析仪项目范围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全面涵盖了产品研发、制造、市场推广和售后服务，确保从产品设计到最终用户体验的全方位关注。这一全面的逻辑分析仪项目范围是为了确保逻辑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逻辑分析仪项目时间表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逻辑分析仪项目计划在未来18个月内完成，包括研发、测试、市场试点和正式推出等不同阶段。这个时间表的合理设计是为了确保逻辑分析仪项目各个阶段的顺利推进，以便按时交付高质量的成果。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逻辑分析仪项目预算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逻辑分析仪项目总预算估算为XX百万美元，主要分配在研发、市场推广、人员培训和运营等方面。这一充足的预算为逻辑分析仪项目提供了充足的资源，确保逻辑分析仪项目在各个方面都能取得优异的表现。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逻辑分析仪项目风险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可能面临的风险包括市场接受度低、技术难题、竞争激烈等。逻辑分析仪项目团队已经制定了相应的风险应对计划，通过前瞻性的风险管理，确保逻辑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逻辑分析仪项目团队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逻辑分析仪项目汇聚了一支经验丰富、多领域专业素养的核心团队，确保逻辑分析仪项目在各个方面都能拥有高水平的执行力。团队的协同作战是逻辑分析仪项目成功的关键因素之一。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逻辑分析仪项目背景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逻辑分析仪项目的背景根植于市场对更高效、创新产品的渴望，同时也受到科技发展对行业格局的深刻改变的影响。这为逻辑分析仪项目提供了广阔的发展空间和市场需求。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逻辑分析仪项目现状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截至目前，逻辑分析仪项目已完成市场调研和技术验证，取得了初步的成功。这为逻辑分析仪项目在未来的发展奠定了坚实的基础，为更远大的目标打下了坚实的基石。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584"/>
      <w:r>
        <w:rPr>
          <w:rFonts w:ascii="仿宋" w:eastAsia="仿宋" w:hAnsi="仿宋" w:cs="仿宋" w:hint="eastAsia"/>
          <w:sz w:val="28"/>
          <w:lang w:eastAsia="zh-CN"/>
        </w:rPr>
        <w:t>(二)、逻辑分析仪项目目标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keyword》逻辑分析仪项目首要业务目标是在市场中占据有利地位，实现产品/服务的成功推广和销售。通过不断提升产品质量、创新性，逻辑分析仪项目追求成为行业中的领导者，赢得更多客户的青睐。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在科技迅速发展的时代，逻辑分析仪项目着眼于技术创新。通过持续的研发和技术升级，逻辑分析仪项目旨在推出更具创新性的产品或服务，以满足市场对新鲜、先进解决方案的需求。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为了建立可持续的客户关系，逻辑分析仪项目设定了客户满意度目标。通过提供卓越的产品质量和优质的客户服务，逻辑分析仪项目追求赢得客户的信任和忠诚度，确保他们的满意度达到行业领先水平。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逻辑分析仪项目注重社会责任和可持续发展。通过实施环保、社会责任逻辑分析仪项目，逻辑分析仪项目致力于在经济发展的同时保护环境，促进社会公平，实现可持续经营。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逻辑分析仪项目的团队是实现目标的核心驱动力。因此，逻辑分析仪项目设定了团队发展目标，包括提升团队成员的专业技能、培养领导力，以及搭建协同高效的团队工作氛围。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94"/>
      <w:r>
        <w:rPr>
          <w:rFonts w:ascii="仿宋" w:eastAsia="仿宋" w:hAnsi="仿宋" w:cs="仿宋" w:hint="eastAsia"/>
          <w:sz w:val="28"/>
          <w:lang w:eastAsia="zh-CN"/>
        </w:rPr>
        <w:t>(三)、逻辑分析仪项目提出的理由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逻辑分析仪项目提出的理由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源于对市场机遇的深刻洞察。当前市场中存在的需求缺口和行业发展趋势表明，有巨大的商业机会等待被开发。通过准确捕捉市场机遇，逻辑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理念基于对技术创新的信仰。通过持续的研发和技术投入，逻辑分析仪项目有望推出更具创新性的产品或服务。在科技飞速发展的当下，逻辑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是为了增强企业的行业竞争力。通过提升产品或服务的质量和独特性，逻辑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响应了消费者需求的变化。随着社会和科技的不断发展，消费者对产品和服务的需求也在发生变化。通过深入了解并及时回应消费者的新需求，逻辑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逻辑分析仪项目的提出是企业战略发展规划的一部分。在面对日益激烈的市场竞争和不断变化的商业环境中，逻辑分析仪项目作为企业战略的一环，旨在为企业开辟新的增长领域，巩固企业在行业中的地位。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不仅仅是基于商业考量，还注重社会责任。通过推出环保、社会责任等方面的逻辑分析仪项目，逻辑分析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逻辑分析仪项目的提出反映了对利益相关者期望的关注。包括客户、员工、投资者等利益相关者在企业发展中都有着各自的期望，逻辑分析仪项目力求在满足这些期望的同时，取得更大的共赢。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544"/>
      <w:r>
        <w:rPr>
          <w:rFonts w:ascii="仿宋" w:eastAsia="仿宋" w:hAnsi="仿宋" w:cs="仿宋" w:hint="eastAsia"/>
          <w:sz w:val="28"/>
          <w:lang w:eastAsia="zh-CN"/>
        </w:rPr>
        <w:t>(四)、逻辑分析仪项目意义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在实施逻辑分析仪项目的过程中，我们不仅仅是在追逐商业成功，更是为企业和社会的多个层面创造了深远的意义。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首要意义在于提升企业的市场竞争力。通过持续的创新和对产品质量的高标准要求，逻辑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逻辑分析仪项目的推进将促使行业技术水平的提升。通过引入先进技术和创新性解决方案，逻辑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逻辑分析仪项目不仅创造了大量就业机会，提高了就业水平，还注重社会责任和环保。通过参与社会公益事业和推动环保逻辑分析仪项目，逻辑分析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综合而言，逻辑分析仪项目意义重大，不仅推动了企业的发展，也为行业和社会的进步贡献了积极力量。这是一个全面而深刻的影响，将在未来产生可持续的正面效应。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24"/>
      <w:r>
        <w:rPr>
          <w:rFonts w:ascii="仿宋" w:eastAsia="仿宋" w:hAnsi="仿宋" w:cs="仿宋" w:hint="eastAsia"/>
          <w:sz w:val="28"/>
          <w:lang w:eastAsia="zh-CN"/>
        </w:rPr>
        <w:t>(五)、逻辑分析仪项目背景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在当今迅猛发展的商业环境中，逻辑分析仪项目的动因根植于对多方面因素的审慎考量。这个逻辑分析仪项目的提出并非孤立的决策，而是对企业所处背景深入思考的产物。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逻辑分析仪项目背后的首要原因。科技的迅速发展和全球市场的快速变化使得企业必须灵活应对。逻辑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竞争的激烈程度也是逻辑分析仪项目背景中不可忽视的一环。企业需要在激烈竞争中脱颖而出，为此，逻辑分析仪项目致力于打破常规，提供独特的价值主张，以吸引客户并确保市场份额的增长。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技术的迅速发展为企业带来了机遇与挑战。作为逻辑分析仪项目启动的背景之一，对新兴技术的应用将有助于提升企业的技术水平，使其在不断演进的商业环境中保持竞争优势。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此外，社会对企业责任的期望也在逐渐升高。逻辑分析仪项目充分融入了社会责任的理念，通过可持续经营和社会公益逻辑分析仪项目，企图为社会贡献一份力量，在商业成功的同时关注社会价值。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284"/>
      <w:r>
        <w:rPr>
          <w:rFonts w:ascii="仿宋" w:eastAsia="仿宋" w:hAnsi="仿宋" w:cs="仿宋" w:hint="eastAsia"/>
          <w:sz w:val="28"/>
          <w:lang w:eastAsia="zh-CN"/>
        </w:rPr>
        <w:t>二、逻辑分析仪项目危机管理</w:t>
      </w:r>
      <w:bookmarkEnd w:id="8"/>
    </w:p>
    <w:p>
      <w:pPr>
        <w:pStyle w:val="Heading2"/>
        <w:rPr>
          <w:rFonts w:ascii="仿宋" w:eastAsia="仿宋" w:hAnsi="仿宋" w:cs="仿宋" w:hint="eastAsia"/>
          <w:lang w:eastAsia="zh-CN"/>
        </w:rPr>
      </w:pPr>
      <w:bookmarkStart w:id="9" w:name="_Toc2772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危机管理中，危机预警与识别是确保逻辑分析仪项目稳健运行的核心步骤。通过建立全面的监测机制，逻辑分析仪项目团队旨在及时发现和理解潜在的风险和危机因素，以便采取及时的预防和应对措施，确保逻辑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首先，通过深入的风险评估，逻辑分析仪项目团队全面分析了整个逻辑分析仪项目和各个阶段可能存在的威胁。这包括准确评估每个潜在风险的发生概率和可能影响的程度，为后续危机预警提供了有力支持。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逻辑分析仪项目团队着重于明确定义逻辑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逻辑分析仪项目进展的持续监控，团队能够及时发现潜在问题并作出迅速反应。逻辑分析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在这一阶段，团队的专业素养和反应速度将发挥至关重要的作用，以确保潜在危机能够在初期得到有效的处理，最大程度地减轻负面影响。通过危机预警与识别，逻辑分析仪项目得以更有序、可控地推进。</w:t>
      </w:r>
    </w:p>
    <w:p>
      <w:pPr>
        <w:pStyle w:val="Heading2"/>
        <w:ind w:firstLine="560" w:firstLineChars="200"/>
        <w:rPr>
          <w:rFonts w:ascii="仿宋" w:eastAsia="仿宋" w:hAnsi="仿宋" w:cs="仿宋" w:hint="eastAsia"/>
          <w:sz w:val="28"/>
          <w:lang w:eastAsia="zh-CN"/>
        </w:rPr>
      </w:pPr>
      <w:bookmarkStart w:id="10" w:name="_Toc585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在危机发生时，逻辑分析仪项目团队立即行动，成立了应急小组。该小组的任务是迅速制定并实施紧急应对措施，以最小化潜在损失。以下是采取的主要措施：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暂停逻辑分析仪项目进度：为遏制危机蔓延，逻辑分析仪项目暂时停止进行，以便全面评估当前状况。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资源重新分配：重新评估逻辑分析仪项目资源的分配，确保最大限度地减小损失。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实时沟通：与关键利益相关者建立实时沟通机制，向他们传递逻辑分析仪项目危机的实际状况，保障逻辑分析仪项目核心利益。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在紧急应对的同时，逻辑分析仪项目团队强调了团队协作和有效沟通的重要性。以下是团队协作的关键举措：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信息共享机制：建立了信息共享平台，确保团队成员能够及时获取逻辑分析仪项目危机的实时信息。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领导者沟通：逻辑分析仪项目领导者通过定期会议和即时沟通工具，指导团队应对危机，保持团队稳定运行。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随着危机得到初步控制，逻辑分析仪项目团队转向制定恢复计划，以确保逻辑分析仪项目能够从中迅速恢复。主要恢复计划包括：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修复受损的进度计划：重新评估逻辑分析仪项目进度，制定修复计划，确保逻辑分析仪项目尽快回归正常进程。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重新调整资源分配：优化资源分配，确保逻辑分析仪项目在有限资源下高效运转。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风险管理机制加强：对逻辑分析仪项目风险进行全面评估，制定更强化的风险管理策略，以预防未来可能的危机。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107"/>
      <w:r>
        <w:rPr>
          <w:rFonts w:ascii="仿宋" w:eastAsia="仿宋" w:hAnsi="仿宋" w:cs="仿宋" w:hint="eastAsia"/>
          <w:sz w:val="28"/>
          <w:lang w:eastAsia="zh-CN"/>
        </w:rPr>
        <w:t>三、逻辑分析仪项目绩效评估</w:t>
      </w:r>
      <w:bookmarkEnd w:id="11"/>
    </w:p>
    <w:p>
      <w:pPr>
        <w:pStyle w:val="Heading2"/>
        <w:rPr>
          <w:rFonts w:ascii="仿宋" w:eastAsia="仿宋" w:hAnsi="仿宋" w:cs="仿宋" w:hint="eastAsia"/>
          <w:lang w:eastAsia="zh-CN"/>
        </w:rPr>
      </w:pPr>
      <w:bookmarkStart w:id="12" w:name="_Toc834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中，我们设计了一套全面的绩效评估指标，以确保逻辑分析仪项目的可控和成功交付。这些指标跨足逻辑分析仪项目目标、成本、进度和质量等多个维度，为我们提供了全面洞察逻辑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目标达成率是我们关注的首要指标。我们设定了明确的目标，并通过定期监测和评估，迅速发现并应对潜在的目标偏差。这为逻辑分析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成本绩效是另一个核心关注点。通过实际成本与预算成本的对比分析，我们深入了解成本差异的原因，及时调整资源分配，保持逻辑分析仪项目在经济效益方面的合理水平。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进度作为关键的绩效指标之一，得到了精心的关注。我们制定了详细的逻辑分析仪项目进度计划，并设立了进度符合度指标，确保实际进度与计划进度保持一致。这使我们能够快速发现和解决潜在的进度问题，保持逻辑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逻辑分析仪项目绩效的不可或缺的一环。我们引入了一系列的质量标准和客户满意度指标，以确保逻辑分析仪项目交付的成果在质量上达到或超越预期水平。通过持续监测这些指标，我们努力提升逻辑分析仪项目整体质量水平，为逻辑分析仪项目的成功交付提供有力保障。通过这些科学且全面的绩效评估，我们能够更好地引导逻辑分析仪项目的持续改进，确保逻辑分析仪项目目标的顺利达成。</w:t>
      </w:r>
    </w:p>
    <w:p>
      <w:pPr>
        <w:pStyle w:val="Heading2"/>
        <w:ind w:firstLine="560" w:firstLineChars="200"/>
        <w:rPr>
          <w:rFonts w:ascii="仿宋" w:eastAsia="仿宋" w:hAnsi="仿宋" w:cs="仿宋" w:hint="eastAsia"/>
          <w:sz w:val="28"/>
          <w:lang w:eastAsia="zh-CN"/>
        </w:rPr>
      </w:pPr>
      <w:bookmarkStart w:id="13" w:name="_Toc1822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绩效评估是逻辑分析仪项目中的关键环节，为确保逻辑分析仪项目达到预期目标，我们采用了多层次、多维度的绩效评估方法。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逻辑分析仪项目的战略目标对齐，确保每个决策和行动都与逻辑分析仪项目整体目标保持一致。团队会定期召开战略对齐会议，审视当前工作与逻辑分析仪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逻辑分析仪项目进度、质量、成本和风险等方面。这些指标通过数据收集和分析，为逻辑分析仪项目管理团队提供了客观的评估依据。例如，我们通过逻辑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绩效评估不仅仅停留在逻辑分析仪项目内部，还考虑了逻辑分析仪项目对外部环境的影响。我们定期进行干系人满意度调查，以了解各利益相关方对逻辑分析仪项目的期望和满意度，并及时做出调整。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这种多层次、多角度的绩效评估方法，使得我们能够全面了解逻辑分析仪项目的运行状态，及时做出调整，确保逻辑分析仪项目在不断变化的环境中保持稳健前行。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971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为了确保逻辑分析仪项目的有效管理和不断优化，我们采用了精心设计的绩效评估周期。这个周期旨在实现灵活、实时和全面的评估，以适应逻辑分析仪项目执行中的各种挑战。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逻辑分析仪项目的不同需求，分为短期、中期和长期。短期评估关注每个迭代或工作周期，以及时发现和解决当前任务中的问题。中期评估涵盖几个迭代，深入了解整体逻辑分析仪项目的趋势和性能。长期评估则着眼于整个逻辑分析仪项目阶段，确保逻辑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逻辑分析仪项目管理工具和协作平台，团队成员能够随时更新和分享逻辑分析仪项目数据。这种实时性的反馈机制使我们能够及时察觉潜在问题，快速调整，保持逻辑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逻辑分析仪项目的决策制定密不可分。每个周期的逻辑分析仪项目回顾会议成为集体总结经验、识别问题深层次原因并找到创新解决方案的平台。这种定期的反思与调整机制使逻辑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30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405"/>
      <w:r>
        <w:rPr>
          <w:rFonts w:ascii="仿宋" w:eastAsia="仿宋" w:hAnsi="仿宋" w:cs="仿宋" w:hint="eastAsia"/>
          <w:lang w:eastAsia="zh-CN"/>
        </w:rPr>
        <w:t>(一)、逻辑分析仪行业分析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行业一直以来都是市场的关注焦点。行业内的发展趋势、竞争态势以及潜在机会都对逻辑分析仪项目的推进产生深远的影响。通过深入研究行业的整体概貌，我们将更好地理解行业的核心特征，为逻辑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行业，技术一直是推动创新和发展的关键因素。我们将对当前技术趋势进行详尽分析，包括但不限于人工智能、大数据应用、先进制造技术等。这有助于逻辑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逻辑分析仪项目成功的基础。我们将对主要竞争对手进行深入研究，包括其市场份额、产品特点、市场定位等。通过全面了解竞争对手的优势和劣势，逻辑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889"/>
      <w:r>
        <w:rPr>
          <w:rFonts w:ascii="仿宋" w:eastAsia="仿宋" w:hAnsi="仿宋" w:cs="仿宋" w:hint="eastAsia"/>
          <w:sz w:val="28"/>
          <w:lang w:eastAsia="zh-CN"/>
        </w:rPr>
        <w:t>(二)、逻辑分析仪市场分析预测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逻辑分析仪市场未来的增长趋势。这包括市场的整体规模、各细分领域的发展趋势等。逻辑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逻辑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https://d.book118.com/528124042005006047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35968"/>
    <w:rsid w:val="196359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2404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2024-03-05T20:34:00Z</dcterms:created>
  <dcterms:modified xsi:type="dcterms:W3CDTF">2024-03-05T20:34:55Z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22D621E9C4864525BCC7254E527DF5F6_11</vt:lpwstr>
  </property>
  <property fmtid="{D5CDD505-2E9C-101B-9397-08002B2CF9AE}" pid="3" name="KSOProductBuildVer">
    <vt:lpwstr>2052-12.1.0.16388</vt:lpwstr>
  </property>
</Properties>
</file>