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270B4" w:rsidP="000270B4" w14:paraId="0BF62C8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270B4">
        <w:rPr>
          <w:rFonts w:ascii="华文中宋" w:eastAsia="华文中宋" w:hAnsi="华文中宋"/>
          <w:b/>
          <w:sz w:val="30"/>
        </w:rPr>
        <w:t>2024</w:t>
      </w:r>
      <w:r w:rsidRPr="000270B4">
        <w:rPr>
          <w:rFonts w:ascii="华文中宋" w:eastAsia="华文中宋" w:hAnsi="华文中宋"/>
          <w:b/>
          <w:sz w:val="30"/>
        </w:rPr>
        <w:t>年滕州建工建设集团有限公司人员招聘考试题库及答案解析</w:t>
      </w:r>
    </w:p>
    <w:p w:rsidR="00A77B3E" w14:paraId="7E1630B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45702B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9100F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或许，作为一个翻译，一个以在两种语言之间搬运信息为职业的人，最无奈的事情，不是感到不同语言之间的鸿沟无法弥合，而是发现大多数生活在单语体系中的人，看不见那条鸿沟的存在，看不见翻译者为了沟通所做的上穷碧落下黄泉般的挣扎。或许有的人从未意识到，萌发于一片有限的特定土地上的语言，有时是无力为异域事物命名的。</w:t>
      </w:r>
    </w:p>
    <w:p w:rsidR="00E0697D" w14:paraId="483381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作者意在通过这段文字强调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AEBB8F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、不同语言之间的鸿沟无法弥合</w:t>
      </w:r>
    </w:p>
    <w:p w:rsidR="00E0697D" w14:paraId="402336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、不同语言有时无法一一对译</w:t>
      </w:r>
    </w:p>
    <w:p w:rsidR="00E0697D" w14:paraId="21F12E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、人们往往无法认同翻译的辛苦</w:t>
      </w:r>
    </w:p>
    <w:p w:rsidR="00E0697D" w14:paraId="3CA1C9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、翻译工作很难得到人们认同</w:t>
      </w:r>
    </w:p>
    <w:p w:rsidR="00E0697D" w14:paraId="25C8CF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23D74E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阐述了翻译工作的无奈，接着关联词“不是······而是”强调了无奈在于大多数人看不见鸿沟的存在，看不到译者的努力和辛苦。最后一句进一步进行补充说明，在不同语言之间，翻译有时无能为力。综合这两句可以看出：生活在单语系中的人看不到语言之间的鸿沟，理解不了翻译为什么不能对其他语系的专有名词进行翻译——翻译工作得不到人们认同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项的叙述为原文“不是”后面的内容，不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属于要强调的，排除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项表达错误，文段强调的是人们看不到的不仅仅是翻译的辛苦，还有有些时候“翻译”的“不可能”，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项没有涵盖后半部分的意思，不够全面，排除。故选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E946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现代的火锅，最初随北方游牧民族传入中原，并催生出不同的形制。北京的涮肉火锅，羊肉细薄如纸，吃的是嫩。云南的菌子火锅，菌菇清甜鲜美，吃的是香。潮汕的牛肉火锅，牛肉丸筋道多汁，吃的是韧。火锅，最集中地体现了中国人对于团圆的向往。但是，谁都比不上重庆人对火锅的挚爱。山城里，遍布</w:t>
      </w:r>
      <w:r w:rsidRPr="00E0697D">
        <w:rPr>
          <w:rFonts w:ascii="Times New Roman" w:eastAsia="微软雅黑" w:hAnsi="微软雅黑" w:cs="宋体" w:hint="eastAsia"/>
          <w:szCs w:val="18"/>
        </w:rPr>
        <w:t>2</w:t>
      </w:r>
      <w:r w:rsidRPr="00E0697D">
        <w:rPr>
          <w:rFonts w:ascii="Times New Roman" w:eastAsia="微软雅黑" w:hAnsi="微软雅黑" w:cs="宋体" w:hint="eastAsia"/>
          <w:szCs w:val="18"/>
        </w:rPr>
        <w:t>万多家火锅餐厅，每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个重庆人就有</w:t>
      </w:r>
      <w:r w:rsidRPr="00E0697D">
        <w:rPr>
          <w:rFonts w:ascii="Times New Roman" w:eastAsia="微软雅黑" w:hAnsi="微软雅黑" w:cs="宋体" w:hint="eastAsia"/>
          <w:szCs w:val="18"/>
        </w:rPr>
        <w:t>1</w:t>
      </w:r>
      <w:r w:rsidRPr="00E0697D">
        <w:rPr>
          <w:rFonts w:ascii="Times New Roman" w:eastAsia="微软雅黑" w:hAnsi="微软雅黑" w:cs="宋体" w:hint="eastAsia"/>
          <w:szCs w:val="18"/>
        </w:rPr>
        <w:t>个从事与火锅相关的职业。花椒和辣椒的香艳相逢，不仅是味蕾和神经之间电光火石般的碰撞，也是亚洲和美洲之间的越洋聚首。</w:t>
      </w:r>
    </w:p>
    <w:p w:rsidR="00E0697D" w14:paraId="314C1D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下列说法与原文意思不符的是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1C2F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、火锅形制因地域不同而存在差异</w:t>
      </w:r>
    </w:p>
    <w:p w:rsidR="00E0697D" w14:paraId="645FA1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、火锅产生于北方游牧民族</w:t>
      </w:r>
    </w:p>
    <w:p w:rsidR="00E0697D" w14:paraId="43D3D3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、人们爱吃火锅最主要的原因是对团圆的向往</w:t>
      </w:r>
    </w:p>
    <w:p w:rsidR="00E0697D" w14:paraId="305808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、人类的迁徙推动食物的发展融合</w:t>
      </w:r>
    </w:p>
    <w:p w:rsidR="00E0697D" w14:paraId="3C439E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92B6D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项对应“北京的涮肉火锅，羊肉细薄如纸，吃的是嫩。云南的菌子火锅，菌菇清甜鲜美，吃的是香。潮汕的牛肉火锅，牛肉丸筋道多汁，吃的是韧”，由文段可知，不同地区的火锅存在差异，符合文意，排除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项属于无中生有，不符合文意。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项对应“火锅，最集中地体现了中国人对于团圆的向往”，符合文意，排除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“</w:t>
      </w:r>
      <w:r w:rsidRPr="00E0697D">
        <w:rPr>
          <w:rFonts w:ascii="Times New Roman" w:eastAsia="微软雅黑" w:hAnsi="微软雅黑" w:cs="宋体" w:hint="eastAsia"/>
          <w:szCs w:val="18"/>
        </w:rPr>
        <w:t>现代的火锅，最初随北方游牧民族传入中原，并催生出不同的形制”“花椒和辣椒的香艳相逢，不仅是味蕾和神经之间电光火石般的碰撞，也是亚洲和美洲之间的越洋聚首”，符合文意，排除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2091E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句话叫“眼见为实”。当今世界形形色色，如果真要“看见”才“相信”，那真是何等的自我设限。如果所读的都是真材实料，那么，就可以“相信阅读”。这就是为什么阅读“经典”风险低，它已经过时间的考验。这也是为什么作者、出版社以及媒体的名誉那么重要，以及国际上著名的奖项变得具有指针性的功能。作为一个消费者，我很在乎“机会成本”，为了省事省时，我自己阅读时是相信“品牌”的。另一方面，我们又都难以避免地读到似是而非的信息，有学者称之为“阅读的灾难”。在这一时刻，如果你有定见，就可减少这种迷惑。</w:t>
      </w:r>
    </w:p>
    <w:p w:rsidR="00E0697D" w14:paraId="12DAB6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根据这段文字，作者认为应该怎样阅读</w:t>
      </w:r>
      <w:r w:rsidRPr="00E0697D">
        <w:rPr>
          <w:rFonts w:ascii="Times New Roman" w:eastAsia="微软雅黑" w:hAnsi="微软雅黑" w:cs="宋体" w:hint="eastAsia"/>
          <w:szCs w:val="18"/>
        </w:rPr>
        <w:t>?()</w:t>
      </w:r>
    </w:p>
    <w:p w:rsidR="00E0697D" w14:paraId="6BA859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、选择经典但不盲从</w:t>
      </w:r>
    </w:p>
    <w:p w:rsidR="00E0697D" w14:paraId="3482F31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、尽量选择获奖作品</w:t>
      </w:r>
    </w:p>
    <w:p w:rsidR="00E0697D" w14:paraId="1EB49A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、通过广泛阅读进行筛选</w:t>
      </w:r>
    </w:p>
    <w:p w:rsidR="00E0697D" w14:paraId="1193AA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、根据个人爱好选择畅销书</w:t>
      </w:r>
    </w:p>
    <w:p w:rsidR="00E0697D" w14:paraId="68FDBE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9873F0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第一步，分析文段，找到作者论述“怎样阅读”的关键信息。根据“我自己阅读时是相信’品牌’的”可知，阅读要相信经典。根据“如果你有定见，就可减少这种迷惑”</w:t>
      </w:r>
      <w:r w:rsidRPr="00E0697D">
        <w:rPr>
          <w:rFonts w:ascii="Times New Roman" w:eastAsia="微软雅黑" w:hAnsi="微软雅黑" w:cs="宋体" w:hint="eastAsia"/>
          <w:szCs w:val="18"/>
        </w:rPr>
        <w:t>可知，阅读时还要有自己的主见。两方面综合起来就是相信经典且有自己的主见。第二步，对比选项。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项是对作者观点的概括总结。故选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https://d.book118.com/528126122040006027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paraId="16B050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70B4" w14:paraId="58C6AF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paraId="050C2F8A" w14:textId="711A4F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70B4" w14:paraId="069731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paraId="419BEC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70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textId="711A4F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70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70B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:rsidP="00E002BD" w14:textId="711A4F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70B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paraId="5F4CA7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paraId="4AAC7B9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paraId="5B9991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70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70B4"/>
    <w:rsid w:val="007675BD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348199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0270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270B4"/>
    <w:rPr>
      <w:sz w:val="18"/>
      <w:szCs w:val="18"/>
    </w:rPr>
  </w:style>
  <w:style w:type="paragraph" w:styleId="Footer">
    <w:name w:val="footer"/>
    <w:basedOn w:val="Normal"/>
    <w:link w:val="a0"/>
    <w:rsid w:val="000270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270B4"/>
    <w:rPr>
      <w:sz w:val="18"/>
      <w:szCs w:val="18"/>
    </w:rPr>
  </w:style>
  <w:style w:type="character" w:styleId="PageNumber">
    <w:name w:val="page number"/>
    <w:basedOn w:val="DefaultParagraphFont"/>
    <w:rsid w:val="00027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28126122040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4730</Words>
  <Characters>26964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2024-01-17T08:11:00Z</dcterms:created>
  <dcterms:modified xsi:type="dcterms:W3CDTF">2024-01-17T08:11:00Z</dcterms:modified>
</cp:coreProperties>
</file>