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虚拟演播室制作设备项目规划设计方案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53" w:history="1">
        <w:r>
          <w:rPr>
            <w:rFonts w:ascii="仿宋" w:eastAsia="仿宋" w:hAnsi="仿宋" w:cs="仿宋" w:hint="eastAsia"/>
            <w:lang w:eastAsia="zh-CN"/>
          </w:rPr>
          <w:t>序言</w:t>
        </w:r>
        <w:r>
          <w:tab/>
        </w:r>
        <w:r>
          <w:fldChar w:fldCharType="begin"/>
        </w:r>
        <w:r>
          <w:instrText xml:space="preserve"> PAGEREF _Toc13753 \h </w:instrText>
        </w:r>
        <w:r>
          <w:fldChar w:fldCharType="separate"/>
        </w:r>
        <w:r>
          <w:t>3</w:t>
        </w:r>
        <w:r>
          <w:fldChar w:fldCharType="end"/>
        </w:r>
      </w:hyperlink>
    </w:p>
    <w:p>
      <w:pPr>
        <w:pStyle w:val="TOC1"/>
        <w:tabs>
          <w:tab w:val="right" w:leader="dot" w:pos="8306"/>
        </w:tabs>
      </w:pPr>
      <w:hyperlink w:anchor="_Toc26793" w:history="1">
        <w:r>
          <w:rPr>
            <w:rFonts w:ascii="仿宋" w:eastAsia="仿宋" w:hAnsi="仿宋" w:cs="仿宋" w:hint="eastAsia"/>
            <w:lang w:eastAsia="zh-CN"/>
          </w:rPr>
          <w:t>一、虚拟演播室制作设备项目文档管理</w:t>
        </w:r>
        <w:r>
          <w:tab/>
        </w:r>
        <w:r>
          <w:fldChar w:fldCharType="begin"/>
        </w:r>
        <w:r>
          <w:instrText xml:space="preserve"> PAGEREF _Toc26793 \h </w:instrText>
        </w:r>
        <w:r>
          <w:fldChar w:fldCharType="separate"/>
        </w:r>
        <w:r>
          <w:t>3</w:t>
        </w:r>
        <w:r>
          <w:fldChar w:fldCharType="end"/>
        </w:r>
      </w:hyperlink>
    </w:p>
    <w:p>
      <w:pPr>
        <w:pStyle w:val="TOC2"/>
        <w:tabs>
          <w:tab w:val="right" w:leader="dot" w:pos="8306"/>
        </w:tabs>
      </w:pPr>
      <w:hyperlink w:anchor="_Toc5937" w:history="1">
        <w:r>
          <w:rPr>
            <w:rFonts w:ascii="仿宋" w:eastAsia="仿宋" w:hAnsi="仿宋" w:cs="仿宋" w:hint="eastAsia"/>
            <w:lang w:eastAsia="zh-CN"/>
          </w:rPr>
          <w:t>(一)、文档编制与审查</w:t>
        </w:r>
        <w:r>
          <w:tab/>
        </w:r>
        <w:r>
          <w:fldChar w:fldCharType="begin"/>
        </w:r>
        <w:r>
          <w:instrText xml:space="preserve"> PAGEREF _Toc5937 \h </w:instrText>
        </w:r>
        <w:r>
          <w:fldChar w:fldCharType="separate"/>
        </w:r>
        <w:r>
          <w:t>3</w:t>
        </w:r>
        <w:r>
          <w:fldChar w:fldCharType="end"/>
        </w:r>
      </w:hyperlink>
    </w:p>
    <w:p>
      <w:pPr>
        <w:pStyle w:val="TOC2"/>
        <w:tabs>
          <w:tab w:val="right" w:leader="dot" w:pos="8306"/>
        </w:tabs>
      </w:pPr>
      <w:hyperlink w:anchor="_Toc24899" w:history="1">
        <w:r>
          <w:rPr>
            <w:rFonts w:ascii="仿宋" w:eastAsia="仿宋" w:hAnsi="仿宋" w:cs="仿宋" w:hint="eastAsia"/>
            <w:lang w:eastAsia="zh-CN"/>
          </w:rPr>
          <w:t>(二)、文档发布与分发</w:t>
        </w:r>
        <w:r>
          <w:tab/>
        </w:r>
        <w:r>
          <w:fldChar w:fldCharType="begin"/>
        </w:r>
        <w:r>
          <w:instrText xml:space="preserve"> PAGEREF _Toc24899 \h </w:instrText>
        </w:r>
        <w:r>
          <w:fldChar w:fldCharType="separate"/>
        </w:r>
        <w:r>
          <w:t>4</w:t>
        </w:r>
        <w:r>
          <w:fldChar w:fldCharType="end"/>
        </w:r>
      </w:hyperlink>
    </w:p>
    <w:p>
      <w:pPr>
        <w:pStyle w:val="TOC2"/>
        <w:tabs>
          <w:tab w:val="right" w:leader="dot" w:pos="8306"/>
        </w:tabs>
      </w:pPr>
      <w:hyperlink w:anchor="_Toc16125" w:history="1">
        <w:r>
          <w:rPr>
            <w:rFonts w:ascii="仿宋" w:eastAsia="仿宋" w:hAnsi="仿宋" w:cs="仿宋" w:hint="eastAsia"/>
            <w:lang w:eastAsia="zh-CN"/>
          </w:rPr>
          <w:t>(三)、文档存档与归档</w:t>
        </w:r>
        <w:r>
          <w:tab/>
        </w:r>
        <w:r>
          <w:fldChar w:fldCharType="begin"/>
        </w:r>
        <w:r>
          <w:instrText xml:space="preserve"> PAGEREF _Toc16125 \h </w:instrText>
        </w:r>
        <w:r>
          <w:fldChar w:fldCharType="separate"/>
        </w:r>
        <w:r>
          <w:t>5</w:t>
        </w:r>
        <w:r>
          <w:fldChar w:fldCharType="end"/>
        </w:r>
      </w:hyperlink>
    </w:p>
    <w:p>
      <w:pPr>
        <w:pStyle w:val="TOC1"/>
        <w:tabs>
          <w:tab w:val="right" w:leader="dot" w:pos="8306"/>
        </w:tabs>
      </w:pPr>
      <w:hyperlink w:anchor="_Toc31534" w:history="1">
        <w:r>
          <w:rPr>
            <w:rFonts w:ascii="仿宋" w:eastAsia="仿宋" w:hAnsi="仿宋" w:cs="仿宋" w:hint="eastAsia"/>
            <w:lang w:eastAsia="zh-CN"/>
          </w:rPr>
          <w:t>二、虚拟演播室制作设备项目土建工程</w:t>
        </w:r>
        <w:r>
          <w:tab/>
        </w:r>
        <w:r>
          <w:fldChar w:fldCharType="begin"/>
        </w:r>
        <w:r>
          <w:instrText xml:space="preserve"> PAGEREF _Toc31534 \h </w:instrText>
        </w:r>
        <w:r>
          <w:fldChar w:fldCharType="separate"/>
        </w:r>
        <w:r>
          <w:t>6</w:t>
        </w:r>
        <w:r>
          <w:fldChar w:fldCharType="end"/>
        </w:r>
      </w:hyperlink>
    </w:p>
    <w:p>
      <w:pPr>
        <w:pStyle w:val="TOC2"/>
        <w:tabs>
          <w:tab w:val="right" w:leader="dot" w:pos="8306"/>
        </w:tabs>
      </w:pPr>
      <w:hyperlink w:anchor="_Toc27375" w:history="1">
        <w:r>
          <w:rPr>
            <w:rFonts w:ascii="仿宋" w:eastAsia="仿宋" w:hAnsi="仿宋" w:cs="仿宋" w:hint="eastAsia"/>
            <w:lang w:eastAsia="zh-CN"/>
          </w:rPr>
          <w:t>(一)、建筑工程设计原则</w:t>
        </w:r>
        <w:r>
          <w:tab/>
        </w:r>
        <w:r>
          <w:fldChar w:fldCharType="begin"/>
        </w:r>
        <w:r>
          <w:instrText xml:space="preserve"> PAGEREF _Toc27375 \h </w:instrText>
        </w:r>
        <w:r>
          <w:fldChar w:fldCharType="separate"/>
        </w:r>
        <w:r>
          <w:t>6</w:t>
        </w:r>
        <w:r>
          <w:fldChar w:fldCharType="end"/>
        </w:r>
      </w:hyperlink>
    </w:p>
    <w:p>
      <w:pPr>
        <w:pStyle w:val="TOC2"/>
        <w:tabs>
          <w:tab w:val="right" w:leader="dot" w:pos="8306"/>
        </w:tabs>
      </w:pPr>
      <w:hyperlink w:anchor="_Toc350" w:history="1">
        <w:r>
          <w:rPr>
            <w:rFonts w:ascii="仿宋" w:eastAsia="仿宋" w:hAnsi="仿宋" w:cs="仿宋" w:hint="eastAsia"/>
            <w:lang w:eastAsia="zh-CN"/>
          </w:rPr>
          <w:t>(二)、土建工程设计年限及安全等级</w:t>
        </w:r>
        <w:r>
          <w:tab/>
        </w:r>
        <w:r>
          <w:fldChar w:fldCharType="begin"/>
        </w:r>
        <w:r>
          <w:instrText xml:space="preserve"> PAGEREF _Toc350 \h </w:instrText>
        </w:r>
        <w:r>
          <w:fldChar w:fldCharType="separate"/>
        </w:r>
        <w:r>
          <w:t>8</w:t>
        </w:r>
        <w:r>
          <w:fldChar w:fldCharType="end"/>
        </w:r>
      </w:hyperlink>
    </w:p>
    <w:p>
      <w:pPr>
        <w:pStyle w:val="TOC2"/>
        <w:tabs>
          <w:tab w:val="right" w:leader="dot" w:pos="8306"/>
        </w:tabs>
      </w:pPr>
      <w:hyperlink w:anchor="_Toc21742" w:history="1">
        <w:r>
          <w:rPr>
            <w:rFonts w:ascii="仿宋" w:eastAsia="仿宋" w:hAnsi="仿宋" w:cs="仿宋" w:hint="eastAsia"/>
            <w:lang w:eastAsia="zh-CN"/>
          </w:rPr>
          <w:t>(三)、建筑工程设计总体要求</w:t>
        </w:r>
        <w:r>
          <w:tab/>
        </w:r>
        <w:r>
          <w:fldChar w:fldCharType="begin"/>
        </w:r>
        <w:r>
          <w:instrText xml:space="preserve"> PAGEREF _Toc21742 \h </w:instrText>
        </w:r>
        <w:r>
          <w:fldChar w:fldCharType="separate"/>
        </w:r>
        <w:r>
          <w:t>9</w:t>
        </w:r>
        <w:r>
          <w:fldChar w:fldCharType="end"/>
        </w:r>
      </w:hyperlink>
    </w:p>
    <w:p>
      <w:pPr>
        <w:pStyle w:val="TOC2"/>
        <w:tabs>
          <w:tab w:val="right" w:leader="dot" w:pos="8306"/>
        </w:tabs>
      </w:pPr>
      <w:hyperlink w:anchor="_Toc32216" w:history="1">
        <w:r>
          <w:rPr>
            <w:rFonts w:ascii="仿宋" w:eastAsia="仿宋" w:hAnsi="仿宋" w:cs="仿宋" w:hint="eastAsia"/>
            <w:lang w:eastAsia="zh-CN"/>
          </w:rPr>
          <w:t>(四)、土建工程建设指标</w:t>
        </w:r>
        <w:r>
          <w:tab/>
        </w:r>
        <w:r>
          <w:fldChar w:fldCharType="begin"/>
        </w:r>
        <w:r>
          <w:instrText xml:space="preserve"> PAGEREF _Toc32216 \h </w:instrText>
        </w:r>
        <w:r>
          <w:fldChar w:fldCharType="separate"/>
        </w:r>
        <w:r>
          <w:t>10</w:t>
        </w:r>
        <w:r>
          <w:fldChar w:fldCharType="end"/>
        </w:r>
      </w:hyperlink>
    </w:p>
    <w:p>
      <w:pPr>
        <w:pStyle w:val="TOC1"/>
        <w:tabs>
          <w:tab w:val="right" w:leader="dot" w:pos="8306"/>
        </w:tabs>
      </w:pPr>
      <w:hyperlink w:anchor="_Toc8122" w:history="1">
        <w:r>
          <w:rPr>
            <w:rFonts w:ascii="仿宋" w:eastAsia="仿宋" w:hAnsi="仿宋" w:cs="仿宋" w:hint="eastAsia"/>
            <w:lang w:eastAsia="zh-CN"/>
          </w:rPr>
          <w:t>三、虚拟演播室制作设备项目选址可行性分析</w:t>
        </w:r>
        <w:r>
          <w:tab/>
        </w:r>
        <w:r>
          <w:fldChar w:fldCharType="begin"/>
        </w:r>
        <w:r>
          <w:instrText xml:space="preserve"> PAGEREF _Toc8122 \h </w:instrText>
        </w:r>
        <w:r>
          <w:fldChar w:fldCharType="separate"/>
        </w:r>
        <w:r>
          <w:t>10</w:t>
        </w:r>
        <w:r>
          <w:fldChar w:fldCharType="end"/>
        </w:r>
      </w:hyperlink>
    </w:p>
    <w:p>
      <w:pPr>
        <w:pStyle w:val="TOC2"/>
        <w:tabs>
          <w:tab w:val="right" w:leader="dot" w:pos="8306"/>
        </w:tabs>
      </w:pPr>
      <w:hyperlink w:anchor="_Toc3558" w:history="1">
        <w:r>
          <w:rPr>
            <w:rFonts w:ascii="仿宋" w:eastAsia="仿宋" w:hAnsi="仿宋" w:cs="仿宋" w:hint="eastAsia"/>
            <w:lang w:eastAsia="zh-CN"/>
          </w:rPr>
          <w:t>(一)、虚拟演播室制作设备项目选址</w:t>
        </w:r>
        <w:r>
          <w:tab/>
        </w:r>
        <w:r>
          <w:fldChar w:fldCharType="begin"/>
        </w:r>
        <w:r>
          <w:instrText xml:space="preserve"> PAGEREF _Toc3558 \h </w:instrText>
        </w:r>
        <w:r>
          <w:fldChar w:fldCharType="separate"/>
        </w:r>
        <w:r>
          <w:t>10</w:t>
        </w:r>
        <w:r>
          <w:fldChar w:fldCharType="end"/>
        </w:r>
      </w:hyperlink>
    </w:p>
    <w:p>
      <w:pPr>
        <w:pStyle w:val="TOC2"/>
        <w:tabs>
          <w:tab w:val="right" w:leader="dot" w:pos="8306"/>
        </w:tabs>
      </w:pPr>
      <w:hyperlink w:anchor="_Toc2773" w:history="1">
        <w:r>
          <w:rPr>
            <w:rFonts w:ascii="仿宋" w:eastAsia="仿宋" w:hAnsi="仿宋" w:cs="仿宋" w:hint="eastAsia"/>
            <w:lang w:eastAsia="zh-CN"/>
          </w:rPr>
          <w:t>(二)、用地控制指标</w:t>
        </w:r>
        <w:r>
          <w:tab/>
        </w:r>
        <w:r>
          <w:fldChar w:fldCharType="begin"/>
        </w:r>
        <w:r>
          <w:instrText xml:space="preserve"> PAGEREF _Toc2773 \h </w:instrText>
        </w:r>
        <w:r>
          <w:fldChar w:fldCharType="separate"/>
        </w:r>
        <w:r>
          <w:t>10</w:t>
        </w:r>
        <w:r>
          <w:fldChar w:fldCharType="end"/>
        </w:r>
      </w:hyperlink>
    </w:p>
    <w:p>
      <w:pPr>
        <w:pStyle w:val="TOC2"/>
        <w:tabs>
          <w:tab w:val="right" w:leader="dot" w:pos="8306"/>
        </w:tabs>
      </w:pPr>
      <w:hyperlink w:anchor="_Toc13532" w:history="1">
        <w:r>
          <w:rPr>
            <w:rFonts w:ascii="仿宋" w:eastAsia="仿宋" w:hAnsi="仿宋" w:cs="仿宋" w:hint="eastAsia"/>
            <w:lang w:eastAsia="zh-CN"/>
          </w:rPr>
          <w:t>(三)、节约用地措施</w:t>
        </w:r>
        <w:r>
          <w:tab/>
        </w:r>
        <w:r>
          <w:fldChar w:fldCharType="begin"/>
        </w:r>
        <w:r>
          <w:instrText xml:space="preserve"> PAGEREF _Toc13532 \h </w:instrText>
        </w:r>
        <w:r>
          <w:fldChar w:fldCharType="separate"/>
        </w:r>
        <w:r>
          <w:t>12</w:t>
        </w:r>
        <w:r>
          <w:fldChar w:fldCharType="end"/>
        </w:r>
      </w:hyperlink>
    </w:p>
    <w:p>
      <w:pPr>
        <w:pStyle w:val="TOC2"/>
        <w:tabs>
          <w:tab w:val="right" w:leader="dot" w:pos="8306"/>
        </w:tabs>
      </w:pPr>
      <w:hyperlink w:anchor="_Toc11964" w:history="1">
        <w:r>
          <w:rPr>
            <w:rFonts w:ascii="仿宋" w:eastAsia="仿宋" w:hAnsi="仿宋" w:cs="仿宋" w:hint="eastAsia"/>
            <w:lang w:eastAsia="zh-CN"/>
          </w:rPr>
          <w:t>(四)、总图布置方案</w:t>
        </w:r>
        <w:r>
          <w:tab/>
        </w:r>
        <w:r>
          <w:fldChar w:fldCharType="begin"/>
        </w:r>
        <w:r>
          <w:instrText xml:space="preserve"> PAGEREF _Toc11964 \h </w:instrText>
        </w:r>
        <w:r>
          <w:fldChar w:fldCharType="separate"/>
        </w:r>
        <w:r>
          <w:t>13</w:t>
        </w:r>
        <w:r>
          <w:fldChar w:fldCharType="end"/>
        </w:r>
      </w:hyperlink>
    </w:p>
    <w:p>
      <w:pPr>
        <w:pStyle w:val="TOC2"/>
        <w:tabs>
          <w:tab w:val="right" w:leader="dot" w:pos="8306"/>
        </w:tabs>
      </w:pPr>
      <w:hyperlink w:anchor="_Toc2542" w:history="1">
        <w:r>
          <w:rPr>
            <w:rFonts w:ascii="仿宋" w:eastAsia="仿宋" w:hAnsi="仿宋" w:cs="仿宋" w:hint="eastAsia"/>
            <w:lang w:eastAsia="zh-CN"/>
          </w:rPr>
          <w:t>(五)、选址综合评价</w:t>
        </w:r>
        <w:r>
          <w:tab/>
        </w:r>
        <w:r>
          <w:fldChar w:fldCharType="begin"/>
        </w:r>
        <w:r>
          <w:instrText xml:space="preserve"> PAGEREF _Toc2542 \h </w:instrText>
        </w:r>
        <w:r>
          <w:fldChar w:fldCharType="separate"/>
        </w:r>
        <w:r>
          <w:t>14</w:t>
        </w:r>
        <w:r>
          <w:fldChar w:fldCharType="end"/>
        </w:r>
      </w:hyperlink>
    </w:p>
    <w:p>
      <w:pPr>
        <w:pStyle w:val="TOC1"/>
        <w:tabs>
          <w:tab w:val="right" w:leader="dot" w:pos="8306"/>
        </w:tabs>
      </w:pPr>
      <w:hyperlink w:anchor="_Toc19408" w:history="1">
        <w:r>
          <w:rPr>
            <w:rFonts w:ascii="仿宋" w:eastAsia="仿宋" w:hAnsi="仿宋" w:cs="仿宋" w:hint="eastAsia"/>
            <w:lang w:eastAsia="zh-CN"/>
          </w:rPr>
          <w:t>四、虚拟演播室制作设备项目危机管理</w:t>
        </w:r>
        <w:r>
          <w:tab/>
        </w:r>
        <w:r>
          <w:fldChar w:fldCharType="begin"/>
        </w:r>
        <w:r>
          <w:instrText xml:space="preserve"> PAGEREF _Toc19408 \h </w:instrText>
        </w:r>
        <w:r>
          <w:fldChar w:fldCharType="separate"/>
        </w:r>
        <w:r>
          <w:t>16</w:t>
        </w:r>
        <w:r>
          <w:fldChar w:fldCharType="end"/>
        </w:r>
      </w:hyperlink>
    </w:p>
    <w:p>
      <w:pPr>
        <w:pStyle w:val="TOC2"/>
        <w:tabs>
          <w:tab w:val="right" w:leader="dot" w:pos="8306"/>
        </w:tabs>
      </w:pPr>
      <w:hyperlink w:anchor="_Toc16884" w:history="1">
        <w:r>
          <w:rPr>
            <w:rFonts w:ascii="仿宋" w:eastAsia="仿宋" w:hAnsi="仿宋" w:cs="仿宋" w:hint="eastAsia"/>
            <w:lang w:eastAsia="zh-CN"/>
          </w:rPr>
          <w:t>(一)、危机预警与识别</w:t>
        </w:r>
        <w:r>
          <w:tab/>
        </w:r>
        <w:r>
          <w:fldChar w:fldCharType="begin"/>
        </w:r>
        <w:r>
          <w:instrText xml:space="preserve"> PAGEREF _Toc16884 \h </w:instrText>
        </w:r>
        <w:r>
          <w:fldChar w:fldCharType="separate"/>
        </w:r>
        <w:r>
          <w:t>16</w:t>
        </w:r>
        <w:r>
          <w:fldChar w:fldCharType="end"/>
        </w:r>
      </w:hyperlink>
    </w:p>
    <w:p>
      <w:pPr>
        <w:pStyle w:val="TOC2"/>
        <w:tabs>
          <w:tab w:val="right" w:leader="dot" w:pos="8306"/>
        </w:tabs>
      </w:pPr>
      <w:hyperlink w:anchor="_Toc18848" w:history="1">
        <w:r>
          <w:rPr>
            <w:rFonts w:ascii="仿宋" w:eastAsia="仿宋" w:hAnsi="仿宋" w:cs="仿宋" w:hint="eastAsia"/>
            <w:lang w:eastAsia="zh-CN"/>
          </w:rPr>
          <w:t>(二)、危机应对与恢复</w:t>
        </w:r>
        <w:r>
          <w:tab/>
        </w:r>
        <w:r>
          <w:fldChar w:fldCharType="begin"/>
        </w:r>
        <w:r>
          <w:instrText xml:space="preserve"> PAGEREF _Toc18848 \h </w:instrText>
        </w:r>
        <w:r>
          <w:fldChar w:fldCharType="separate"/>
        </w:r>
        <w:r>
          <w:t>17</w:t>
        </w:r>
        <w:r>
          <w:fldChar w:fldCharType="end"/>
        </w:r>
      </w:hyperlink>
    </w:p>
    <w:p>
      <w:pPr>
        <w:pStyle w:val="TOC1"/>
        <w:tabs>
          <w:tab w:val="right" w:leader="dot" w:pos="8306"/>
        </w:tabs>
      </w:pPr>
      <w:hyperlink w:anchor="_Toc23561" w:history="1">
        <w:r>
          <w:rPr>
            <w:rFonts w:ascii="仿宋" w:eastAsia="仿宋" w:hAnsi="仿宋" w:cs="仿宋" w:hint="eastAsia"/>
            <w:lang w:eastAsia="zh-CN"/>
          </w:rPr>
          <w:t>五、虚拟演播室制作设备项目可持续发展</w:t>
        </w:r>
        <w:r>
          <w:tab/>
        </w:r>
        <w:r>
          <w:fldChar w:fldCharType="begin"/>
        </w:r>
        <w:r>
          <w:instrText xml:space="preserve"> PAGEREF _Toc23561 \h </w:instrText>
        </w:r>
        <w:r>
          <w:fldChar w:fldCharType="separate"/>
        </w:r>
        <w:r>
          <w:t>18</w:t>
        </w:r>
        <w:r>
          <w:fldChar w:fldCharType="end"/>
        </w:r>
      </w:hyperlink>
    </w:p>
    <w:p>
      <w:pPr>
        <w:pStyle w:val="TOC2"/>
        <w:tabs>
          <w:tab w:val="right" w:leader="dot" w:pos="8306"/>
        </w:tabs>
      </w:pPr>
      <w:hyperlink w:anchor="_Toc12661" w:history="1">
        <w:r>
          <w:rPr>
            <w:rFonts w:ascii="仿宋" w:eastAsia="仿宋" w:hAnsi="仿宋" w:cs="仿宋" w:hint="eastAsia"/>
            <w:lang w:eastAsia="zh-CN"/>
          </w:rPr>
          <w:t>(一)、可持续战略与实践</w:t>
        </w:r>
        <w:r>
          <w:tab/>
        </w:r>
        <w:r>
          <w:fldChar w:fldCharType="begin"/>
        </w:r>
        <w:r>
          <w:instrText xml:space="preserve"> PAGEREF _Toc12661 \h </w:instrText>
        </w:r>
        <w:r>
          <w:fldChar w:fldCharType="separate"/>
        </w:r>
        <w:r>
          <w:t>18</w:t>
        </w:r>
        <w:r>
          <w:fldChar w:fldCharType="end"/>
        </w:r>
      </w:hyperlink>
    </w:p>
    <w:p>
      <w:pPr>
        <w:pStyle w:val="TOC2"/>
        <w:tabs>
          <w:tab w:val="right" w:leader="dot" w:pos="8306"/>
        </w:tabs>
      </w:pPr>
      <w:hyperlink w:anchor="_Toc12393" w:history="1">
        <w:r>
          <w:rPr>
            <w:rFonts w:ascii="仿宋" w:eastAsia="仿宋" w:hAnsi="仿宋" w:cs="仿宋" w:hint="eastAsia"/>
            <w:lang w:eastAsia="zh-CN"/>
          </w:rPr>
          <w:t>(二)、环保与社会责任</w:t>
        </w:r>
        <w:r>
          <w:tab/>
        </w:r>
        <w:r>
          <w:fldChar w:fldCharType="begin"/>
        </w:r>
        <w:r>
          <w:instrText xml:space="preserve"> PAGEREF _Toc12393 \h </w:instrText>
        </w:r>
        <w:r>
          <w:fldChar w:fldCharType="separate"/>
        </w:r>
        <w:r>
          <w:t>19</w:t>
        </w:r>
        <w:r>
          <w:fldChar w:fldCharType="end"/>
        </w:r>
      </w:hyperlink>
    </w:p>
    <w:p>
      <w:pPr>
        <w:pStyle w:val="TOC1"/>
        <w:tabs>
          <w:tab w:val="right" w:leader="dot" w:pos="8306"/>
        </w:tabs>
      </w:pPr>
      <w:hyperlink w:anchor="_Toc1617" w:history="1">
        <w:r>
          <w:rPr>
            <w:rFonts w:ascii="仿宋" w:eastAsia="仿宋" w:hAnsi="仿宋" w:cs="仿宋" w:hint="eastAsia"/>
            <w:lang w:eastAsia="zh-CN"/>
          </w:rPr>
          <w:t>六、虚拟演播室制作设备项目建设单位说明</w:t>
        </w:r>
        <w:r>
          <w:tab/>
        </w:r>
        <w:r>
          <w:fldChar w:fldCharType="begin"/>
        </w:r>
        <w:r>
          <w:instrText xml:space="preserve"> PAGEREF _Toc1617 \h </w:instrText>
        </w:r>
        <w:r>
          <w:fldChar w:fldCharType="separate"/>
        </w:r>
        <w:r>
          <w:t>20</w:t>
        </w:r>
        <w:r>
          <w:fldChar w:fldCharType="end"/>
        </w:r>
      </w:hyperlink>
    </w:p>
    <w:p>
      <w:pPr>
        <w:pStyle w:val="TOC2"/>
        <w:tabs>
          <w:tab w:val="right" w:leader="dot" w:pos="8306"/>
        </w:tabs>
      </w:pPr>
      <w:hyperlink w:anchor="_Toc23295" w:history="1">
        <w:r>
          <w:rPr>
            <w:rFonts w:ascii="仿宋" w:eastAsia="仿宋" w:hAnsi="仿宋" w:cs="仿宋" w:hint="eastAsia"/>
            <w:lang w:eastAsia="zh-CN"/>
          </w:rPr>
          <w:t>(一)、虚拟演播室制作设备项目承办单位基本情况</w:t>
        </w:r>
        <w:r>
          <w:tab/>
        </w:r>
        <w:r>
          <w:fldChar w:fldCharType="begin"/>
        </w:r>
        <w:r>
          <w:instrText xml:space="preserve"> PAGEREF _Toc23295 \h </w:instrText>
        </w:r>
        <w:r>
          <w:fldChar w:fldCharType="separate"/>
        </w:r>
        <w:r>
          <w:t>20</w:t>
        </w:r>
        <w:r>
          <w:fldChar w:fldCharType="end"/>
        </w:r>
      </w:hyperlink>
    </w:p>
    <w:p>
      <w:pPr>
        <w:pStyle w:val="TOC2"/>
        <w:tabs>
          <w:tab w:val="right" w:leader="dot" w:pos="8306"/>
        </w:tabs>
      </w:pPr>
      <w:hyperlink w:anchor="_Toc11704" w:history="1">
        <w:r>
          <w:rPr>
            <w:rFonts w:ascii="仿宋" w:eastAsia="仿宋" w:hAnsi="仿宋" w:cs="仿宋" w:hint="eastAsia"/>
            <w:lang w:eastAsia="zh-CN"/>
          </w:rPr>
          <w:t>(二)、公司经济效益分析</w:t>
        </w:r>
        <w:r>
          <w:tab/>
        </w:r>
        <w:r>
          <w:fldChar w:fldCharType="begin"/>
        </w:r>
        <w:r>
          <w:instrText xml:space="preserve"> PAGEREF _Toc11704 \h </w:instrText>
        </w:r>
        <w:r>
          <w:fldChar w:fldCharType="separate"/>
        </w:r>
        <w:r>
          <w:t>21</w:t>
        </w:r>
        <w:r>
          <w:fldChar w:fldCharType="end"/>
        </w:r>
      </w:hyperlink>
    </w:p>
    <w:p>
      <w:pPr>
        <w:pStyle w:val="TOC1"/>
        <w:tabs>
          <w:tab w:val="right" w:leader="dot" w:pos="8306"/>
        </w:tabs>
      </w:pPr>
      <w:hyperlink w:anchor="_Toc1905" w:history="1">
        <w:r>
          <w:rPr>
            <w:rFonts w:ascii="仿宋" w:eastAsia="仿宋" w:hAnsi="仿宋" w:cs="仿宋" w:hint="eastAsia"/>
            <w:lang w:eastAsia="zh-CN"/>
          </w:rPr>
          <w:t>七、虚拟演播室制作设备项目人力资源管理</w:t>
        </w:r>
        <w:r>
          <w:tab/>
        </w:r>
        <w:r>
          <w:fldChar w:fldCharType="begin"/>
        </w:r>
        <w:r>
          <w:instrText xml:space="preserve"> PAGEREF _Toc1905 \h </w:instrText>
        </w:r>
        <w:r>
          <w:fldChar w:fldCharType="separate"/>
        </w:r>
        <w:r>
          <w:t>22</w:t>
        </w:r>
        <w:r>
          <w:fldChar w:fldCharType="end"/>
        </w:r>
      </w:hyperlink>
    </w:p>
    <w:p>
      <w:pPr>
        <w:pStyle w:val="TOC2"/>
        <w:tabs>
          <w:tab w:val="right" w:leader="dot" w:pos="8306"/>
        </w:tabs>
      </w:pPr>
      <w:hyperlink w:anchor="_Toc30724" w:history="1">
        <w:r>
          <w:rPr>
            <w:rFonts w:ascii="仿宋" w:eastAsia="仿宋" w:hAnsi="仿宋" w:cs="仿宋" w:hint="eastAsia"/>
            <w:lang w:eastAsia="zh-CN"/>
          </w:rPr>
          <w:t>(一)、建立健全的预算管理制度</w:t>
        </w:r>
        <w:r>
          <w:tab/>
        </w:r>
        <w:r>
          <w:fldChar w:fldCharType="begin"/>
        </w:r>
        <w:r>
          <w:instrText xml:space="preserve"> PAGEREF _Toc30724 \h </w:instrText>
        </w:r>
        <w:r>
          <w:fldChar w:fldCharType="separate"/>
        </w:r>
        <w:r>
          <w:t>22</w:t>
        </w:r>
        <w:r>
          <w:fldChar w:fldCharType="end"/>
        </w:r>
      </w:hyperlink>
    </w:p>
    <w:p>
      <w:pPr>
        <w:pStyle w:val="TOC2"/>
        <w:tabs>
          <w:tab w:val="right" w:leader="dot" w:pos="8306"/>
        </w:tabs>
      </w:pPr>
      <w:hyperlink w:anchor="_Toc4804" w:history="1">
        <w:r>
          <w:rPr>
            <w:rFonts w:ascii="仿宋" w:eastAsia="仿宋" w:hAnsi="仿宋" w:cs="仿宋" w:hint="eastAsia"/>
            <w:lang w:eastAsia="zh-CN"/>
          </w:rPr>
          <w:t>(二)、加强资金流动监控</w:t>
        </w:r>
        <w:r>
          <w:tab/>
        </w:r>
        <w:r>
          <w:fldChar w:fldCharType="begin"/>
        </w:r>
        <w:r>
          <w:instrText xml:space="preserve"> PAGEREF _Toc4804 \h </w:instrText>
        </w:r>
        <w:r>
          <w:fldChar w:fldCharType="separate"/>
        </w:r>
        <w:r>
          <w:t>23</w:t>
        </w:r>
        <w:r>
          <w:fldChar w:fldCharType="end"/>
        </w:r>
      </w:hyperlink>
    </w:p>
    <w:p>
      <w:pPr>
        <w:pStyle w:val="TOC2"/>
        <w:tabs>
          <w:tab w:val="right" w:leader="dot" w:pos="8306"/>
        </w:tabs>
      </w:pPr>
      <w:hyperlink w:anchor="_Toc3087" w:history="1">
        <w:r>
          <w:rPr>
            <w:rFonts w:ascii="仿宋" w:eastAsia="仿宋" w:hAnsi="仿宋" w:cs="仿宋" w:hint="eastAsia"/>
            <w:lang w:eastAsia="zh-CN"/>
          </w:rPr>
          <w:t>(三)、制定完善的风险控制机制</w:t>
        </w:r>
        <w:r>
          <w:tab/>
        </w:r>
        <w:r>
          <w:fldChar w:fldCharType="begin"/>
        </w:r>
        <w:r>
          <w:instrText xml:space="preserve"> PAGEREF _Toc3087 \h </w:instrText>
        </w:r>
        <w:r>
          <w:fldChar w:fldCharType="separate"/>
        </w:r>
        <w:r>
          <w:t>25</w:t>
        </w:r>
        <w:r>
          <w:fldChar w:fldCharType="end"/>
        </w:r>
      </w:hyperlink>
    </w:p>
    <w:p>
      <w:pPr>
        <w:pStyle w:val="TOC2"/>
        <w:tabs>
          <w:tab w:val="right" w:leader="dot" w:pos="8306"/>
        </w:tabs>
      </w:pPr>
      <w:hyperlink w:anchor="_Toc22204" w:history="1">
        <w:r>
          <w:rPr>
            <w:rFonts w:ascii="仿宋" w:eastAsia="仿宋" w:hAnsi="仿宋" w:cs="仿宋" w:hint="eastAsia"/>
            <w:lang w:eastAsia="zh-CN"/>
          </w:rPr>
          <w:t>(四)、优化成本管理</w:t>
        </w:r>
        <w:r>
          <w:tab/>
        </w:r>
        <w:r>
          <w:fldChar w:fldCharType="begin"/>
        </w:r>
        <w:r>
          <w:instrText xml:space="preserve"> PAGEREF _Toc22204 \h </w:instrText>
        </w:r>
        <w:r>
          <w:fldChar w:fldCharType="separate"/>
        </w:r>
        <w:r>
          <w:t>26</w:t>
        </w:r>
        <w:r>
          <w:fldChar w:fldCharType="end"/>
        </w:r>
      </w:hyperlink>
    </w:p>
    <w:p>
      <w:pPr>
        <w:pStyle w:val="TOC1"/>
        <w:tabs>
          <w:tab w:val="right" w:leader="dot" w:pos="8306"/>
        </w:tabs>
      </w:pPr>
      <w:hyperlink w:anchor="_Toc22904" w:history="1">
        <w:r>
          <w:rPr>
            <w:rFonts w:ascii="仿宋" w:eastAsia="仿宋" w:hAnsi="仿宋" w:cs="仿宋" w:hint="eastAsia"/>
            <w:lang w:eastAsia="zh-CN"/>
          </w:rPr>
          <w:t>八、虚拟演播室制作设备项目人力资源培养与发展</w:t>
        </w:r>
        <w:r>
          <w:tab/>
        </w:r>
        <w:r>
          <w:fldChar w:fldCharType="begin"/>
        </w:r>
        <w:r>
          <w:instrText xml:space="preserve"> PAGEREF _Toc22904 \h </w:instrText>
        </w:r>
        <w:r>
          <w:fldChar w:fldCharType="separate"/>
        </w:r>
        <w:r>
          <w:t>28</w:t>
        </w:r>
        <w:r>
          <w:fldChar w:fldCharType="end"/>
        </w:r>
      </w:hyperlink>
    </w:p>
    <w:p>
      <w:pPr>
        <w:pStyle w:val="TOC2"/>
        <w:tabs>
          <w:tab w:val="right" w:leader="dot" w:pos="8306"/>
        </w:tabs>
      </w:pPr>
      <w:hyperlink w:anchor="_Toc21930" w:history="1">
        <w:r>
          <w:rPr>
            <w:rFonts w:ascii="仿宋" w:eastAsia="仿宋" w:hAnsi="仿宋" w:cs="仿宋" w:hint="eastAsia"/>
            <w:lang w:eastAsia="zh-CN"/>
          </w:rPr>
          <w:t>(一)、人才需求与规划</w:t>
        </w:r>
        <w:r>
          <w:tab/>
        </w:r>
        <w:r>
          <w:fldChar w:fldCharType="begin"/>
        </w:r>
        <w:r>
          <w:instrText xml:space="preserve"> PAGEREF _Toc21930 \h </w:instrText>
        </w:r>
        <w:r>
          <w:fldChar w:fldCharType="separate"/>
        </w:r>
        <w:r>
          <w:t>28</w:t>
        </w:r>
        <w:r>
          <w:fldChar w:fldCharType="end"/>
        </w:r>
      </w:hyperlink>
    </w:p>
    <w:p>
      <w:pPr>
        <w:pStyle w:val="TOC2"/>
        <w:tabs>
          <w:tab w:val="right" w:leader="dot" w:pos="8306"/>
        </w:tabs>
      </w:pPr>
      <w:hyperlink w:anchor="_Toc3540" w:history="1">
        <w:r>
          <w:rPr>
            <w:rFonts w:ascii="仿宋" w:eastAsia="仿宋" w:hAnsi="仿宋" w:cs="仿宋" w:hint="eastAsia"/>
            <w:lang w:eastAsia="zh-CN"/>
          </w:rPr>
          <w:t>(二)、培训与发展计划</w:t>
        </w:r>
        <w:r>
          <w:tab/>
        </w:r>
        <w:r>
          <w:fldChar w:fldCharType="begin"/>
        </w:r>
        <w:r>
          <w:instrText xml:space="preserve"> PAGEREF _Toc3540 \h </w:instrText>
        </w:r>
        <w:r>
          <w:fldChar w:fldCharType="separate"/>
        </w:r>
        <w:r>
          <w:t>28</w:t>
        </w:r>
        <w:r>
          <w:fldChar w:fldCharType="end"/>
        </w:r>
      </w:hyperlink>
    </w:p>
    <w:p>
      <w:pPr>
        <w:pStyle w:val="TOC1"/>
        <w:tabs>
          <w:tab w:val="right" w:leader="dot" w:pos="8306"/>
        </w:tabs>
      </w:pPr>
      <w:hyperlink w:anchor="_Toc29002" w:history="1">
        <w:r>
          <w:rPr>
            <w:rFonts w:ascii="仿宋" w:eastAsia="仿宋" w:hAnsi="仿宋" w:cs="仿宋" w:hint="eastAsia"/>
            <w:lang w:eastAsia="zh-CN"/>
          </w:rPr>
          <w:t>九、虚拟演播室制作设备项目投资规划</w:t>
        </w:r>
        <w:r>
          <w:tab/>
        </w:r>
        <w:r>
          <w:fldChar w:fldCharType="begin"/>
        </w:r>
        <w:r>
          <w:instrText xml:space="preserve"> PAGEREF _Toc29002 \h </w:instrText>
        </w:r>
        <w:r>
          <w:fldChar w:fldCharType="separate"/>
        </w:r>
        <w:r>
          <w:t>29</w:t>
        </w:r>
        <w:r>
          <w:fldChar w:fldCharType="end"/>
        </w:r>
      </w:hyperlink>
    </w:p>
    <w:p>
      <w:pPr>
        <w:pStyle w:val="TOC2"/>
        <w:tabs>
          <w:tab w:val="right" w:leader="dot" w:pos="8306"/>
        </w:tabs>
      </w:pPr>
      <w:hyperlink w:anchor="_Toc11388" w:history="1">
        <w:r>
          <w:rPr>
            <w:rFonts w:ascii="仿宋" w:eastAsia="仿宋" w:hAnsi="仿宋" w:cs="仿宋" w:hint="eastAsia"/>
            <w:lang w:eastAsia="zh-CN"/>
          </w:rPr>
          <w:t>(一)、虚拟演播室制作设备项目总投资估算</w:t>
        </w:r>
        <w:r>
          <w:tab/>
        </w:r>
        <w:r>
          <w:fldChar w:fldCharType="begin"/>
        </w:r>
        <w:r>
          <w:instrText xml:space="preserve"> PAGEREF _Toc11388 \h </w:instrText>
        </w:r>
        <w:r>
          <w:fldChar w:fldCharType="separate"/>
        </w:r>
        <w:r>
          <w:t>29</w:t>
        </w:r>
        <w:r>
          <w:fldChar w:fldCharType="end"/>
        </w:r>
      </w:hyperlink>
    </w:p>
    <w:p>
      <w:pPr>
        <w:pStyle w:val="TOC2"/>
        <w:tabs>
          <w:tab w:val="right" w:leader="dot" w:pos="8306"/>
        </w:tabs>
      </w:pPr>
      <w:hyperlink w:anchor="_Toc28117" w:history="1">
        <w:r>
          <w:rPr>
            <w:rFonts w:ascii="仿宋" w:eastAsia="仿宋" w:hAnsi="仿宋" w:cs="仿宋" w:hint="eastAsia"/>
            <w:lang w:eastAsia="zh-CN"/>
          </w:rPr>
          <w:t>(二)、资金筹措</w:t>
        </w:r>
        <w:r>
          <w:tab/>
        </w:r>
        <w:r>
          <w:fldChar w:fldCharType="begin"/>
        </w:r>
        <w:r>
          <w:instrText xml:space="preserve"> PAGEREF _Toc28117 \h </w:instrText>
        </w:r>
        <w:r>
          <w:fldChar w:fldCharType="separate"/>
        </w:r>
        <w:r>
          <w:t>30</w:t>
        </w:r>
        <w:r>
          <w:fldChar w:fldCharType="end"/>
        </w:r>
      </w:hyperlink>
    </w:p>
    <w:p>
      <w:pPr>
        <w:pStyle w:val="TOC1"/>
        <w:tabs>
          <w:tab w:val="right" w:leader="dot" w:pos="8306"/>
        </w:tabs>
      </w:pPr>
      <w:hyperlink w:anchor="_Toc9706" w:history="1">
        <w:r>
          <w:rPr>
            <w:rFonts w:ascii="仿宋" w:eastAsia="仿宋" w:hAnsi="仿宋" w:cs="仿宋" w:hint="eastAsia"/>
            <w:lang w:eastAsia="zh-CN"/>
          </w:rPr>
          <w:t>十、虚拟演播室制作设备项目风险管理</w:t>
        </w:r>
        <w:r>
          <w:tab/>
        </w:r>
        <w:r>
          <w:fldChar w:fldCharType="begin"/>
        </w:r>
        <w:r>
          <w:instrText xml:space="preserve"> PAGEREF _Toc9706 \h </w:instrText>
        </w:r>
        <w:r>
          <w:fldChar w:fldCharType="separate"/>
        </w:r>
        <w:r>
          <w:t>31</w:t>
        </w:r>
        <w:r>
          <w:fldChar w:fldCharType="end"/>
        </w:r>
      </w:hyperlink>
    </w:p>
    <w:p>
      <w:pPr>
        <w:pStyle w:val="TOC2"/>
        <w:tabs>
          <w:tab w:val="right" w:leader="dot" w:pos="8306"/>
        </w:tabs>
      </w:pPr>
      <w:hyperlink w:anchor="_Toc19071" w:history="1">
        <w:r>
          <w:rPr>
            <w:rFonts w:ascii="仿宋" w:eastAsia="仿宋" w:hAnsi="仿宋" w:cs="仿宋" w:hint="eastAsia"/>
            <w:lang w:eastAsia="zh-CN"/>
          </w:rPr>
          <w:t>(一)、风险识别与评估</w:t>
        </w:r>
        <w:r>
          <w:tab/>
        </w:r>
        <w:r>
          <w:fldChar w:fldCharType="begin"/>
        </w:r>
        <w:r>
          <w:instrText xml:space="preserve"> PAGEREF _Toc19071 \h </w:instrText>
        </w:r>
        <w:r>
          <w:fldChar w:fldCharType="separate"/>
        </w:r>
        <w:r>
          <w:t>31</w:t>
        </w:r>
        <w:r>
          <w:fldChar w:fldCharType="end"/>
        </w:r>
      </w:hyperlink>
    </w:p>
    <w:p>
      <w:pPr>
        <w:pStyle w:val="TOC2"/>
        <w:tabs>
          <w:tab w:val="right" w:leader="dot" w:pos="8306"/>
        </w:tabs>
      </w:pPr>
      <w:hyperlink w:anchor="_Toc29363" w:history="1">
        <w:r>
          <w:rPr>
            <w:rFonts w:ascii="仿宋" w:eastAsia="仿宋" w:hAnsi="仿宋" w:cs="仿宋" w:hint="eastAsia"/>
            <w:lang w:eastAsia="zh-CN"/>
          </w:rPr>
          <w:t>(二)、风险应对策略</w:t>
        </w:r>
        <w:r>
          <w:tab/>
        </w:r>
        <w:r>
          <w:fldChar w:fldCharType="begin"/>
        </w:r>
        <w:r>
          <w:instrText xml:space="preserve"> PAGEREF _Toc29363 \h </w:instrText>
        </w:r>
        <w:r>
          <w:fldChar w:fldCharType="separate"/>
        </w:r>
        <w:r>
          <w:t>32</w:t>
        </w:r>
        <w:r>
          <w:fldChar w:fldCharType="end"/>
        </w:r>
      </w:hyperlink>
    </w:p>
    <w:p>
      <w:pPr>
        <w:pStyle w:val="TOC2"/>
        <w:tabs>
          <w:tab w:val="right" w:leader="dot" w:pos="8306"/>
        </w:tabs>
      </w:pPr>
      <w:hyperlink w:anchor="_Toc751" w:history="1">
        <w:r>
          <w:rPr>
            <w:rFonts w:ascii="仿宋" w:eastAsia="仿宋" w:hAnsi="仿宋" w:cs="仿宋" w:hint="eastAsia"/>
            <w:lang w:eastAsia="zh-CN"/>
          </w:rPr>
          <w:t>(三)、风险监控与控制</w:t>
        </w:r>
        <w:r>
          <w:tab/>
        </w:r>
        <w:r>
          <w:fldChar w:fldCharType="begin"/>
        </w:r>
        <w:r>
          <w:instrText xml:space="preserve"> PAGEREF _Toc751 \h </w:instrText>
        </w:r>
        <w:r>
          <w:fldChar w:fldCharType="separate"/>
        </w:r>
        <w:r>
          <w:t>34</w:t>
        </w:r>
        <w:r>
          <w:fldChar w:fldCharType="end"/>
        </w:r>
      </w:hyperlink>
    </w:p>
    <w:p>
      <w:pPr>
        <w:pStyle w:val="TOC1"/>
        <w:tabs>
          <w:tab w:val="right" w:leader="dot" w:pos="8306"/>
        </w:tabs>
      </w:pPr>
      <w:hyperlink w:anchor="_Toc6051" w:history="1">
        <w:r>
          <w:rPr>
            <w:rFonts w:ascii="仿宋" w:eastAsia="仿宋" w:hAnsi="仿宋" w:cs="仿宋" w:hint="eastAsia"/>
            <w:lang w:eastAsia="zh-CN"/>
          </w:rPr>
          <w:t>十一、虚拟演播室制作设备项目财务管理</w:t>
        </w:r>
        <w:r>
          <w:tab/>
        </w:r>
        <w:r>
          <w:fldChar w:fldCharType="begin"/>
        </w:r>
        <w:r>
          <w:instrText xml:space="preserve"> PAGEREF _Toc6051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17" w:history="1">
        <w:r>
          <w:rPr>
            <w:rFonts w:ascii="仿宋" w:eastAsia="仿宋" w:hAnsi="仿宋" w:cs="仿宋" w:hint="eastAsia"/>
            <w:lang w:eastAsia="zh-CN"/>
          </w:rPr>
          <w:t>(一)、资金需求大</w:t>
        </w:r>
        <w:r>
          <w:tab/>
        </w:r>
        <w:r>
          <w:fldChar w:fldCharType="begin"/>
        </w:r>
        <w:r>
          <w:instrText xml:space="preserve"> PAGEREF _Toc10617 \h </w:instrText>
        </w:r>
        <w:r>
          <w:fldChar w:fldCharType="separate"/>
        </w:r>
        <w:r>
          <w:t>35</w:t>
        </w:r>
        <w:r>
          <w:fldChar w:fldCharType="end"/>
        </w:r>
      </w:hyperlink>
    </w:p>
    <w:p>
      <w:pPr>
        <w:pStyle w:val="TOC2"/>
        <w:tabs>
          <w:tab w:val="right" w:leader="dot" w:pos="8306"/>
        </w:tabs>
      </w:pPr>
      <w:hyperlink w:anchor="_Toc25492" w:history="1">
        <w:r>
          <w:rPr>
            <w:rFonts w:ascii="仿宋" w:eastAsia="仿宋" w:hAnsi="仿宋" w:cs="仿宋" w:hint="eastAsia"/>
            <w:lang w:eastAsia="zh-CN"/>
          </w:rPr>
          <w:t>(二)、研发周期长</w:t>
        </w:r>
        <w:r>
          <w:tab/>
        </w:r>
        <w:r>
          <w:fldChar w:fldCharType="begin"/>
        </w:r>
        <w:r>
          <w:instrText xml:space="preserve"> PAGEREF _Toc25492 \h </w:instrText>
        </w:r>
        <w:r>
          <w:fldChar w:fldCharType="separate"/>
        </w:r>
        <w:r>
          <w:t>36</w:t>
        </w:r>
        <w:r>
          <w:fldChar w:fldCharType="end"/>
        </w:r>
      </w:hyperlink>
    </w:p>
    <w:p>
      <w:pPr>
        <w:pStyle w:val="TOC2"/>
        <w:tabs>
          <w:tab w:val="right" w:leader="dot" w:pos="8306"/>
        </w:tabs>
      </w:pPr>
      <w:hyperlink w:anchor="_Toc2078" w:history="1">
        <w:r>
          <w:rPr>
            <w:rFonts w:ascii="仿宋" w:eastAsia="仿宋" w:hAnsi="仿宋" w:cs="仿宋" w:hint="eastAsia"/>
            <w:lang w:eastAsia="zh-CN"/>
          </w:rPr>
          <w:t>(三)、市场风险大</w:t>
        </w:r>
        <w:r>
          <w:tab/>
        </w:r>
        <w:r>
          <w:fldChar w:fldCharType="begin"/>
        </w:r>
        <w:r>
          <w:instrText xml:space="preserve"> PAGEREF _Toc2078 \h </w:instrText>
        </w:r>
        <w:r>
          <w:fldChar w:fldCharType="separate"/>
        </w:r>
        <w:r>
          <w:t>37</w:t>
        </w:r>
        <w:r>
          <w:fldChar w:fldCharType="end"/>
        </w:r>
      </w:hyperlink>
    </w:p>
    <w:p>
      <w:pPr>
        <w:pStyle w:val="TOC2"/>
        <w:tabs>
          <w:tab w:val="right" w:leader="dot" w:pos="8306"/>
        </w:tabs>
      </w:pPr>
      <w:hyperlink w:anchor="_Toc31969" w:history="1">
        <w:r>
          <w:rPr>
            <w:rFonts w:ascii="仿宋" w:eastAsia="仿宋" w:hAnsi="仿宋" w:cs="仿宋" w:hint="eastAsia"/>
            <w:lang w:eastAsia="zh-CN"/>
          </w:rPr>
          <w:t>(四)、利润率高</w:t>
        </w:r>
        <w:r>
          <w:tab/>
        </w:r>
        <w:r>
          <w:fldChar w:fldCharType="begin"/>
        </w:r>
        <w:r>
          <w:instrText xml:space="preserve"> PAGEREF _Toc31969 \h </w:instrText>
        </w:r>
        <w:r>
          <w:fldChar w:fldCharType="separate"/>
        </w:r>
        <w:r>
          <w:t>40</w:t>
        </w:r>
        <w:r>
          <w:fldChar w:fldCharType="end"/>
        </w:r>
      </w:hyperlink>
    </w:p>
    <w:p>
      <w:pPr>
        <w:pStyle w:val="TOC1"/>
        <w:tabs>
          <w:tab w:val="right" w:leader="dot" w:pos="8306"/>
        </w:tabs>
      </w:pPr>
      <w:hyperlink w:anchor="_Toc9889" w:history="1">
        <w:r>
          <w:rPr>
            <w:rFonts w:ascii="仿宋" w:eastAsia="仿宋" w:hAnsi="仿宋" w:cs="仿宋" w:hint="eastAsia"/>
            <w:lang w:eastAsia="zh-CN"/>
          </w:rPr>
          <w:t>十二、生产安全保护</w:t>
        </w:r>
        <w:r>
          <w:tab/>
        </w:r>
        <w:r>
          <w:fldChar w:fldCharType="begin"/>
        </w:r>
        <w:r>
          <w:instrText xml:space="preserve"> PAGEREF _Toc9889 \h </w:instrText>
        </w:r>
        <w:r>
          <w:fldChar w:fldCharType="separate"/>
        </w:r>
        <w:r>
          <w:t>42</w:t>
        </w:r>
        <w:r>
          <w:fldChar w:fldCharType="end"/>
        </w:r>
      </w:hyperlink>
    </w:p>
    <w:p>
      <w:pPr>
        <w:pStyle w:val="TOC2"/>
        <w:tabs>
          <w:tab w:val="right" w:leader="dot" w:pos="8306"/>
        </w:tabs>
      </w:pPr>
      <w:hyperlink w:anchor="_Toc17332" w:history="1">
        <w:r>
          <w:rPr>
            <w:rFonts w:ascii="仿宋" w:eastAsia="仿宋" w:hAnsi="仿宋" w:cs="仿宋" w:hint="eastAsia"/>
            <w:lang w:eastAsia="zh-CN"/>
          </w:rPr>
          <w:t>(一)、消防安全</w:t>
        </w:r>
        <w:r>
          <w:tab/>
        </w:r>
        <w:r>
          <w:fldChar w:fldCharType="begin"/>
        </w:r>
        <w:r>
          <w:instrText xml:space="preserve"> PAGEREF _Toc17332 \h </w:instrText>
        </w:r>
        <w:r>
          <w:fldChar w:fldCharType="separate"/>
        </w:r>
        <w:r>
          <w:t>42</w:t>
        </w:r>
        <w:r>
          <w:fldChar w:fldCharType="end"/>
        </w:r>
      </w:hyperlink>
    </w:p>
    <w:p>
      <w:pPr>
        <w:pStyle w:val="TOC2"/>
        <w:tabs>
          <w:tab w:val="right" w:leader="dot" w:pos="8306"/>
        </w:tabs>
      </w:pPr>
      <w:hyperlink w:anchor="_Toc17971" w:history="1">
        <w:r>
          <w:rPr>
            <w:rFonts w:ascii="仿宋" w:eastAsia="仿宋" w:hAnsi="仿宋" w:cs="仿宋" w:hint="eastAsia"/>
            <w:lang w:eastAsia="zh-CN"/>
          </w:rPr>
          <w:t>(二)、防火防爆总图布置措施</w:t>
        </w:r>
        <w:r>
          <w:tab/>
        </w:r>
        <w:r>
          <w:fldChar w:fldCharType="begin"/>
        </w:r>
        <w:r>
          <w:instrText xml:space="preserve"> PAGEREF _Toc17971 \h </w:instrText>
        </w:r>
        <w:r>
          <w:fldChar w:fldCharType="separate"/>
        </w:r>
        <w:r>
          <w:t>44</w:t>
        </w:r>
        <w:r>
          <w:fldChar w:fldCharType="end"/>
        </w:r>
      </w:hyperlink>
    </w:p>
    <w:p>
      <w:pPr>
        <w:pStyle w:val="TOC2"/>
        <w:tabs>
          <w:tab w:val="right" w:leader="dot" w:pos="8306"/>
        </w:tabs>
      </w:pPr>
      <w:hyperlink w:anchor="_Toc30588" w:history="1">
        <w:r>
          <w:rPr>
            <w:rFonts w:ascii="仿宋" w:eastAsia="仿宋" w:hAnsi="仿宋" w:cs="仿宋" w:hint="eastAsia"/>
            <w:lang w:eastAsia="zh-CN"/>
          </w:rPr>
          <w:t>(三)、自然灾害防范措施</w:t>
        </w:r>
        <w:r>
          <w:tab/>
        </w:r>
        <w:r>
          <w:fldChar w:fldCharType="begin"/>
        </w:r>
        <w:r>
          <w:instrText xml:space="preserve"> PAGEREF _Toc30588 \h </w:instrText>
        </w:r>
        <w:r>
          <w:fldChar w:fldCharType="separate"/>
        </w:r>
        <w:r>
          <w:t>45</w:t>
        </w:r>
        <w:r>
          <w:fldChar w:fldCharType="end"/>
        </w:r>
      </w:hyperlink>
    </w:p>
    <w:p>
      <w:pPr>
        <w:pStyle w:val="TOC2"/>
        <w:tabs>
          <w:tab w:val="right" w:leader="dot" w:pos="8306"/>
        </w:tabs>
      </w:pPr>
      <w:hyperlink w:anchor="_Toc10112" w:history="1">
        <w:r>
          <w:rPr>
            <w:rFonts w:ascii="仿宋" w:eastAsia="仿宋" w:hAnsi="仿宋" w:cs="仿宋" w:hint="eastAsia"/>
            <w:lang w:eastAsia="zh-CN"/>
          </w:rPr>
          <w:t>(四)、安全色及安全标志使用要求</w:t>
        </w:r>
        <w:r>
          <w:tab/>
        </w:r>
        <w:r>
          <w:fldChar w:fldCharType="begin"/>
        </w:r>
        <w:r>
          <w:instrText xml:space="preserve"> PAGEREF _Toc10112 \h </w:instrText>
        </w:r>
        <w:r>
          <w:fldChar w:fldCharType="separate"/>
        </w:r>
        <w:r>
          <w:t>46</w:t>
        </w:r>
        <w:r>
          <w:fldChar w:fldCharType="end"/>
        </w:r>
      </w:hyperlink>
    </w:p>
    <w:p>
      <w:pPr>
        <w:pStyle w:val="TOC2"/>
        <w:tabs>
          <w:tab w:val="right" w:leader="dot" w:pos="8306"/>
        </w:tabs>
      </w:pPr>
      <w:hyperlink w:anchor="_Toc16712" w:history="1">
        <w:r>
          <w:rPr>
            <w:rFonts w:ascii="仿宋" w:eastAsia="仿宋" w:hAnsi="仿宋" w:cs="仿宋" w:hint="eastAsia"/>
            <w:lang w:eastAsia="zh-CN"/>
          </w:rPr>
          <w:t>(五)、防尘防毒措施</w:t>
        </w:r>
        <w:r>
          <w:tab/>
        </w:r>
        <w:r>
          <w:fldChar w:fldCharType="begin"/>
        </w:r>
        <w:r>
          <w:instrText xml:space="preserve"> PAGEREF _Toc16712 \h </w:instrText>
        </w:r>
        <w:r>
          <w:fldChar w:fldCharType="separate"/>
        </w:r>
        <w:r>
          <w:t>47</w:t>
        </w:r>
        <w:r>
          <w:fldChar w:fldCharType="end"/>
        </w:r>
      </w:hyperlink>
    </w:p>
    <w:p>
      <w:pPr>
        <w:pStyle w:val="TOC2"/>
        <w:tabs>
          <w:tab w:val="right" w:leader="dot" w:pos="8306"/>
        </w:tabs>
      </w:pPr>
      <w:hyperlink w:anchor="_Toc22053" w:history="1">
        <w:r>
          <w:rPr>
            <w:rFonts w:ascii="仿宋" w:eastAsia="仿宋" w:hAnsi="仿宋" w:cs="仿宋" w:hint="eastAsia"/>
            <w:lang w:eastAsia="zh-CN"/>
          </w:rPr>
          <w:t>(六)、防静电、触电防护及防雷措施</w:t>
        </w:r>
        <w:r>
          <w:tab/>
        </w:r>
        <w:r>
          <w:fldChar w:fldCharType="begin"/>
        </w:r>
        <w:r>
          <w:instrText xml:space="preserve"> PAGEREF _Toc22053 \h </w:instrText>
        </w:r>
        <w:r>
          <w:fldChar w:fldCharType="separate"/>
        </w:r>
        <w:r>
          <w:t>48</w:t>
        </w:r>
        <w:r>
          <w:fldChar w:fldCharType="end"/>
        </w:r>
      </w:hyperlink>
    </w:p>
    <w:p>
      <w:pPr>
        <w:pStyle w:val="TOC2"/>
        <w:tabs>
          <w:tab w:val="right" w:leader="dot" w:pos="8306"/>
        </w:tabs>
      </w:pPr>
      <w:hyperlink w:anchor="_Toc4580" w:history="1">
        <w:r>
          <w:rPr>
            <w:rFonts w:ascii="仿宋" w:eastAsia="仿宋" w:hAnsi="仿宋" w:cs="仿宋" w:hint="eastAsia"/>
            <w:lang w:eastAsia="zh-CN"/>
          </w:rPr>
          <w:t>(七)、机械设备安全保障措施</w:t>
        </w:r>
        <w:r>
          <w:tab/>
        </w:r>
        <w:r>
          <w:fldChar w:fldCharType="begin"/>
        </w:r>
        <w:r>
          <w:instrText xml:space="preserve"> PAGEREF _Toc4580 \h </w:instrText>
        </w:r>
        <w:r>
          <w:fldChar w:fldCharType="separate"/>
        </w:r>
        <w:r>
          <w:t>49</w:t>
        </w:r>
        <w:r>
          <w:fldChar w:fldCharType="end"/>
        </w:r>
      </w:hyperlink>
    </w:p>
    <w:p>
      <w:pPr>
        <w:pStyle w:val="TOC1"/>
        <w:tabs>
          <w:tab w:val="right" w:leader="dot" w:pos="8306"/>
        </w:tabs>
      </w:pPr>
      <w:hyperlink w:anchor="_Toc19669" w:history="1">
        <w:r>
          <w:rPr>
            <w:rFonts w:ascii="仿宋" w:eastAsia="仿宋" w:hAnsi="仿宋" w:cs="仿宋" w:hint="eastAsia"/>
            <w:lang w:eastAsia="zh-CN"/>
          </w:rPr>
          <w:t>十三、虚拟演播室制作设备项目治理与监督</w:t>
        </w:r>
        <w:r>
          <w:tab/>
        </w:r>
        <w:r>
          <w:fldChar w:fldCharType="begin"/>
        </w:r>
        <w:r>
          <w:instrText xml:space="preserve"> PAGEREF _Toc19669 \h </w:instrText>
        </w:r>
        <w:r>
          <w:fldChar w:fldCharType="separate"/>
        </w:r>
        <w:r>
          <w:t>51</w:t>
        </w:r>
        <w:r>
          <w:fldChar w:fldCharType="end"/>
        </w:r>
      </w:hyperlink>
    </w:p>
    <w:p>
      <w:pPr>
        <w:pStyle w:val="TOC2"/>
        <w:tabs>
          <w:tab w:val="right" w:leader="dot" w:pos="8306"/>
        </w:tabs>
      </w:pPr>
      <w:hyperlink w:anchor="_Toc31205" w:history="1">
        <w:r>
          <w:rPr>
            <w:rFonts w:ascii="仿宋" w:eastAsia="仿宋" w:hAnsi="仿宋" w:cs="仿宋" w:hint="eastAsia"/>
            <w:lang w:eastAsia="zh-CN"/>
          </w:rPr>
          <w:t>(一)、虚拟演播室制作设备项目治理结构</w:t>
        </w:r>
        <w:r>
          <w:tab/>
        </w:r>
        <w:r>
          <w:fldChar w:fldCharType="begin"/>
        </w:r>
        <w:r>
          <w:instrText xml:space="preserve"> PAGEREF _Toc31205 \h </w:instrText>
        </w:r>
        <w:r>
          <w:fldChar w:fldCharType="separate"/>
        </w:r>
        <w:r>
          <w:t>51</w:t>
        </w:r>
        <w:r>
          <w:fldChar w:fldCharType="end"/>
        </w:r>
      </w:hyperlink>
    </w:p>
    <w:p>
      <w:pPr>
        <w:pStyle w:val="TOC2"/>
        <w:tabs>
          <w:tab w:val="right" w:leader="dot" w:pos="8306"/>
        </w:tabs>
      </w:pPr>
      <w:hyperlink w:anchor="_Toc8125" w:history="1">
        <w:r>
          <w:rPr>
            <w:rFonts w:ascii="仿宋" w:eastAsia="仿宋" w:hAnsi="仿宋" w:cs="仿宋" w:hint="eastAsia"/>
            <w:lang w:eastAsia="zh-CN"/>
          </w:rPr>
          <w:t>(二)、监督与审计</w:t>
        </w:r>
        <w:r>
          <w:tab/>
        </w:r>
        <w:r>
          <w:fldChar w:fldCharType="begin"/>
        </w:r>
        <w:r>
          <w:instrText xml:space="preserve"> PAGEREF _Toc8125 \h </w:instrText>
        </w:r>
        <w:r>
          <w:fldChar w:fldCharType="separate"/>
        </w:r>
        <w:r>
          <w:t>53</w:t>
        </w:r>
        <w:r>
          <w:fldChar w:fldCharType="end"/>
        </w:r>
      </w:hyperlink>
    </w:p>
    <w:p>
      <w:pPr>
        <w:pStyle w:val="TOC1"/>
        <w:tabs>
          <w:tab w:val="right" w:leader="dot" w:pos="8306"/>
        </w:tabs>
      </w:pPr>
      <w:hyperlink w:anchor="_Toc4872" w:history="1">
        <w:r>
          <w:rPr>
            <w:rFonts w:ascii="仿宋" w:eastAsia="仿宋" w:hAnsi="仿宋" w:cs="仿宋" w:hint="eastAsia"/>
            <w:lang w:eastAsia="zh-CN"/>
          </w:rPr>
          <w:t>十四、营销与推广策略</w:t>
        </w:r>
        <w:r>
          <w:tab/>
        </w:r>
        <w:r>
          <w:fldChar w:fldCharType="begin"/>
        </w:r>
        <w:r>
          <w:instrText xml:space="preserve"> PAGEREF _Toc4872 \h </w:instrText>
        </w:r>
        <w:r>
          <w:fldChar w:fldCharType="separate"/>
        </w:r>
        <w:r>
          <w:t>54</w:t>
        </w:r>
        <w:r>
          <w:fldChar w:fldCharType="end"/>
        </w:r>
      </w:hyperlink>
    </w:p>
    <w:p>
      <w:pPr>
        <w:pStyle w:val="TOC2"/>
        <w:tabs>
          <w:tab w:val="right" w:leader="dot" w:pos="8306"/>
        </w:tabs>
      </w:pPr>
      <w:hyperlink w:anchor="_Toc1764" w:history="1">
        <w:r>
          <w:rPr>
            <w:rFonts w:ascii="仿宋" w:eastAsia="仿宋" w:hAnsi="仿宋" w:cs="仿宋" w:hint="eastAsia"/>
            <w:lang w:eastAsia="zh-CN"/>
          </w:rPr>
          <w:t>(一)、产品/服务定位与特点</w:t>
        </w:r>
        <w:r>
          <w:tab/>
        </w:r>
        <w:r>
          <w:fldChar w:fldCharType="begin"/>
        </w:r>
        <w:r>
          <w:instrText xml:space="preserve"> PAGEREF _Toc1764 \h </w:instrText>
        </w:r>
        <w:r>
          <w:fldChar w:fldCharType="separate"/>
        </w:r>
        <w:r>
          <w:t>54</w:t>
        </w:r>
        <w:r>
          <w:fldChar w:fldCharType="end"/>
        </w:r>
      </w:hyperlink>
    </w:p>
    <w:p>
      <w:pPr>
        <w:pStyle w:val="TOC2"/>
        <w:tabs>
          <w:tab w:val="right" w:leader="dot" w:pos="8306"/>
        </w:tabs>
      </w:pPr>
      <w:hyperlink w:anchor="_Toc3467" w:history="1">
        <w:r>
          <w:rPr>
            <w:rFonts w:ascii="仿宋" w:eastAsia="仿宋" w:hAnsi="仿宋" w:cs="仿宋" w:hint="eastAsia"/>
            <w:lang w:eastAsia="zh-CN"/>
          </w:rPr>
          <w:t>(二)、市场定位与竞争分析</w:t>
        </w:r>
        <w:r>
          <w:tab/>
        </w:r>
        <w:r>
          <w:fldChar w:fldCharType="begin"/>
        </w:r>
        <w:r>
          <w:instrText xml:space="preserve"> PAGEREF _Toc3467 \h </w:instrText>
        </w:r>
        <w:r>
          <w:fldChar w:fldCharType="separate"/>
        </w:r>
        <w:r>
          <w:t>55</w:t>
        </w:r>
        <w:r>
          <w:fldChar w:fldCharType="end"/>
        </w:r>
      </w:hyperlink>
    </w:p>
    <w:p>
      <w:pPr>
        <w:pStyle w:val="TOC2"/>
        <w:tabs>
          <w:tab w:val="right" w:leader="dot" w:pos="8306"/>
        </w:tabs>
      </w:pPr>
      <w:hyperlink w:anchor="_Toc12434" w:history="1">
        <w:r>
          <w:rPr>
            <w:rFonts w:ascii="仿宋" w:eastAsia="仿宋" w:hAnsi="仿宋" w:cs="仿宋" w:hint="eastAsia"/>
            <w:lang w:eastAsia="zh-CN"/>
          </w:rPr>
          <w:t>(三)、营销渠道与策略</w:t>
        </w:r>
        <w:r>
          <w:tab/>
        </w:r>
        <w:r>
          <w:fldChar w:fldCharType="begin"/>
        </w:r>
        <w:r>
          <w:instrText xml:space="preserve"> PAGEREF _Toc12434 \h </w:instrText>
        </w:r>
        <w:r>
          <w:fldChar w:fldCharType="separate"/>
        </w:r>
        <w:r>
          <w:t>57</w:t>
        </w:r>
        <w:r>
          <w:fldChar w:fldCharType="end"/>
        </w:r>
      </w:hyperlink>
    </w:p>
    <w:p>
      <w:pPr>
        <w:pStyle w:val="TOC2"/>
        <w:tabs>
          <w:tab w:val="right" w:leader="dot" w:pos="8306"/>
        </w:tabs>
      </w:pPr>
      <w:hyperlink w:anchor="_Toc18806" w:history="1">
        <w:r>
          <w:rPr>
            <w:rFonts w:ascii="仿宋" w:eastAsia="仿宋" w:hAnsi="仿宋" w:cs="仿宋" w:hint="eastAsia"/>
            <w:lang w:eastAsia="zh-CN"/>
          </w:rPr>
          <w:t>(四)、推广与宣传活动</w:t>
        </w:r>
        <w:r>
          <w:tab/>
        </w:r>
        <w:r>
          <w:fldChar w:fldCharType="begin"/>
        </w:r>
        <w:r>
          <w:instrText xml:space="preserve"> PAGEREF _Toc18806 \h </w:instrText>
        </w:r>
        <w:r>
          <w:fldChar w:fldCharType="separate"/>
        </w:r>
        <w:r>
          <w:t>58</w:t>
        </w:r>
        <w:r>
          <w:fldChar w:fldCharType="end"/>
        </w:r>
      </w:hyperlink>
    </w:p>
    <w:p>
      <w:pPr>
        <w:pStyle w:val="TOC1"/>
        <w:tabs>
          <w:tab w:val="right" w:leader="dot" w:pos="8306"/>
        </w:tabs>
      </w:pPr>
      <w:hyperlink w:anchor="_Toc17424" w:history="1">
        <w:r>
          <w:rPr>
            <w:rFonts w:ascii="仿宋" w:eastAsia="仿宋" w:hAnsi="仿宋" w:cs="仿宋" w:hint="eastAsia"/>
            <w:lang w:eastAsia="zh-CN"/>
          </w:rPr>
          <w:t>十五、虚拟演播室制作设备项目工程方案分析</w:t>
        </w:r>
        <w:r>
          <w:tab/>
        </w:r>
        <w:r>
          <w:fldChar w:fldCharType="begin"/>
        </w:r>
        <w:r>
          <w:instrText xml:space="preserve"> PAGEREF _Toc17424 \h </w:instrText>
        </w:r>
        <w:r>
          <w:fldChar w:fldCharType="separate"/>
        </w:r>
        <w:r>
          <w:t>63</w:t>
        </w:r>
        <w:r>
          <w:fldChar w:fldCharType="end"/>
        </w:r>
      </w:hyperlink>
    </w:p>
    <w:p>
      <w:pPr>
        <w:pStyle w:val="TOC2"/>
        <w:tabs>
          <w:tab w:val="right" w:leader="dot" w:pos="8306"/>
        </w:tabs>
      </w:pPr>
      <w:hyperlink w:anchor="_Toc25314" w:history="1">
        <w:r>
          <w:rPr>
            <w:rFonts w:ascii="仿宋" w:eastAsia="仿宋" w:hAnsi="仿宋" w:cs="仿宋" w:hint="eastAsia"/>
            <w:lang w:eastAsia="zh-CN"/>
          </w:rPr>
          <w:t>(一)、建筑工程设计原则</w:t>
        </w:r>
        <w:r>
          <w:tab/>
        </w:r>
        <w:r>
          <w:fldChar w:fldCharType="begin"/>
        </w:r>
        <w:r>
          <w:instrText xml:space="preserve"> PAGEREF _Toc25314 \h </w:instrText>
        </w:r>
        <w:r>
          <w:fldChar w:fldCharType="separate"/>
        </w:r>
        <w:r>
          <w:t>63</w:t>
        </w:r>
        <w:r>
          <w:fldChar w:fldCharType="end"/>
        </w:r>
      </w:hyperlink>
    </w:p>
    <w:p>
      <w:pPr>
        <w:pStyle w:val="TOC2"/>
        <w:tabs>
          <w:tab w:val="right" w:leader="dot" w:pos="8306"/>
        </w:tabs>
      </w:pPr>
      <w:hyperlink w:anchor="_Toc32568" w:history="1">
        <w:r>
          <w:rPr>
            <w:rFonts w:ascii="仿宋" w:eastAsia="仿宋" w:hAnsi="仿宋" w:cs="仿宋" w:hint="eastAsia"/>
            <w:lang w:eastAsia="zh-CN"/>
          </w:rPr>
          <w:t>(二)、土建工程建设指标</w:t>
        </w:r>
        <w:r>
          <w:tab/>
        </w:r>
        <w:r>
          <w:fldChar w:fldCharType="begin"/>
        </w:r>
        <w:r>
          <w:instrText xml:space="preserve"> PAGEREF _Toc32568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93"/>
      <w:r>
        <w:rPr>
          <w:rFonts w:ascii="仿宋" w:eastAsia="仿宋" w:hAnsi="仿宋" w:cs="仿宋" w:hint="eastAsia"/>
          <w:sz w:val="28"/>
          <w:lang w:eastAsia="zh-CN"/>
        </w:rPr>
        <w:t>一、虚拟演播室制作设备项目文档管理</w:t>
      </w:r>
      <w:bookmarkEnd w:id="2"/>
    </w:p>
    <w:p>
      <w:pPr>
        <w:pStyle w:val="Heading2"/>
        <w:rPr>
          <w:rFonts w:ascii="仿宋" w:eastAsia="仿宋" w:hAnsi="仿宋" w:cs="仿宋" w:hint="eastAsia"/>
          <w:lang w:eastAsia="zh-CN"/>
        </w:rPr>
      </w:pPr>
      <w:bookmarkStart w:id="3" w:name="_Toc59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虚拟演播室制作设备项目高度重视文档的质量和准确性，以支持虚拟演播室制作设备项目的各项活动和决策。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文档的编制始于虚拟演播室制作设备项目计划的初期，我们制定了详细的文档编制计划，明确了每个文档的内容、格式和编写责任人。在虚拟演播室制作设备项目启动阶段，我们首先编制了虚拟演播室制作设备项目章程，明确定义了虚拟演播室制作设备项目的目标、范围、风险等关键要素。随后，虚拟演播室制作设备项目团队根据计划陆续编制了需求文档、设计文档、测试文档等各类文档，确保虚拟演播室制作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虚拟演播室制作设备项目管理中的重要环节，旨在确保虚拟演播室制作设备项目文档符合质量标准和虚拟演播室制作设备项目需求。在虚拟演播室制作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虚拟演播室制作设备项目相关利益方和专业领域的专家对文档进行独立审查。这有助于获取更全面、客观的反馈，确保虚拟演播室制作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在文档编制与审查方面建立了严格的管理机制，通过规范的流程和多维度的审查，确保虚拟演播室制作设备项目文档的质量、准确性和可靠性，为虚拟演播室制作设备项目的顺利推进提供了有力支持。</w:t>
      </w:r>
    </w:p>
    <w:p>
      <w:pPr>
        <w:pStyle w:val="Heading2"/>
        <w:ind w:firstLine="560" w:firstLineChars="200"/>
        <w:rPr>
          <w:rFonts w:ascii="仿宋" w:eastAsia="仿宋" w:hAnsi="仿宋" w:cs="仿宋" w:hint="eastAsia"/>
          <w:sz w:val="28"/>
          <w:lang w:eastAsia="zh-CN"/>
        </w:rPr>
      </w:pPr>
      <w:bookmarkStart w:id="4" w:name="_Toc248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在虚拟演播室制作设备项目中，我们致力于优化文档发布与分发过程，以确保信息的高效传递和团队间协作的顺畅进行。以下是我们采取的关键优化策略：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我们通过多渠道发布文档，包括电子邮件、虚拟演播室制作设备项目管理平台、内部网站等，以满足不同团队成员的偏好和需求。多渠道发布确保了信息的全面覆盖。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我们采用了精细的权限控制，确保只有授权人员可以访问敏感信息。这种安全措施保护了虚拟演播室制作设备项目文档的机密性，防止了未经授权的信息泄露。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虚拟演播室制作设备项目生命周期中一个至关重要的环节，直接关系到虚拟演播室制作设备项目信息的长期保存和历史记录的完整性。在虚拟演播室制作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534"/>
      <w:r>
        <w:rPr>
          <w:rFonts w:ascii="仿宋" w:eastAsia="仿宋" w:hAnsi="仿宋" w:cs="仿宋" w:hint="eastAsia"/>
          <w:sz w:val="28"/>
          <w:lang w:eastAsia="zh-CN"/>
        </w:rPr>
        <w:t>二、虚拟演播室制作设备项目土建工程</w:t>
      </w:r>
      <w:bookmarkEnd w:id="6"/>
    </w:p>
    <w:p>
      <w:pPr>
        <w:pStyle w:val="Heading2"/>
        <w:rPr>
          <w:rFonts w:ascii="仿宋" w:eastAsia="仿宋" w:hAnsi="仿宋" w:cs="仿宋" w:hint="eastAsia"/>
          <w:lang w:eastAsia="zh-CN"/>
        </w:rPr>
      </w:pPr>
      <w:bookmarkStart w:id="7" w:name="_Toc2737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在虚拟演播室制作设备项目的建筑工程设计中，我们将秉承一系列重要的设计原则，以确保虚拟演播室制作设备项目建筑在功能、美观、可持续性等方面达到最佳效果。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首要原则是确保建筑的功能性得到最大化的发挥。我们将充分理解虚拟演播室制作设备项目的实际需求，合理布局各个功能区域，保证建筑在满足业务需求的同时，提供高效的工作环境。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在建筑设计中，我们将综合考虑建设和运营成本。通过精细的经济效益分析，确保设计方案在高效利用资源的同时，对虚拟演播室制作设备项目的长期盈利能力有积极的贡献。</w:t>
      </w:r>
    </w:p>
    <w:p>
      <w:pPr>
        <w:pStyle w:val="Heading2"/>
        <w:ind w:firstLine="560" w:firstLineChars="200"/>
        <w:rPr>
          <w:rFonts w:ascii="仿宋" w:eastAsia="仿宋" w:hAnsi="仿宋" w:cs="仿宋" w:hint="eastAsia"/>
          <w:sz w:val="28"/>
          <w:lang w:eastAsia="zh-CN"/>
        </w:rPr>
      </w:pPr>
      <w:bookmarkStart w:id="8" w:name="_Toc35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土建工程设计中，我们将精准设定设计年限，结合虚拟演播室制作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虚拟演播室制作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7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虚拟演播室制作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虚拟演播室制作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虚拟演播室制作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21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本期工程虚拟演播室制作设备项目预计总建筑面积XXX平方米，其中：计容建筑面积XXX平方米，计划建筑工程投资XX万元，占虚拟演播室制作设备项目总投资的XX%。</w:t>
      </w:r>
    </w:p>
    <w:p>
      <w:pPr>
        <w:pStyle w:val="Heading1"/>
        <w:ind w:firstLine="560" w:firstLineChars="200"/>
        <w:rPr>
          <w:rFonts w:ascii="仿宋" w:eastAsia="仿宋" w:hAnsi="仿宋" w:cs="仿宋" w:hint="eastAsia"/>
          <w:sz w:val="28"/>
          <w:lang w:eastAsia="zh-CN"/>
        </w:rPr>
      </w:pPr>
      <w:bookmarkStart w:id="11" w:name="_Toc8122"/>
      <w:r>
        <w:rPr>
          <w:rFonts w:ascii="仿宋" w:eastAsia="仿宋" w:hAnsi="仿宋" w:cs="仿宋" w:hint="eastAsia"/>
          <w:sz w:val="28"/>
          <w:lang w:eastAsia="zh-CN"/>
        </w:rPr>
        <w:t>三、虚拟演播室制作设备项目选址可行性分析</w:t>
      </w:r>
      <w:bookmarkEnd w:id="11"/>
    </w:p>
    <w:p>
      <w:pPr>
        <w:pStyle w:val="Heading2"/>
        <w:rPr>
          <w:rFonts w:ascii="仿宋" w:eastAsia="仿宋" w:hAnsi="仿宋" w:cs="仿宋" w:hint="eastAsia"/>
          <w:lang w:eastAsia="zh-CN"/>
        </w:rPr>
      </w:pPr>
      <w:bookmarkStart w:id="12" w:name="_Toc3558"/>
      <w:r>
        <w:rPr>
          <w:rFonts w:ascii="仿宋" w:eastAsia="仿宋" w:hAnsi="仿宋" w:cs="仿宋" w:hint="eastAsia"/>
          <w:lang w:eastAsia="zh-CN"/>
        </w:rPr>
        <w:t>(一)、虚拟演播室制作设备项目选址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该虚拟演播室制作设备项目选址位于XX省XX市XX区XXX街道</w:t>
      </w:r>
    </w:p>
    <w:p>
      <w:pPr>
        <w:pStyle w:val="Heading2"/>
        <w:ind w:firstLine="560" w:firstLineChars="200"/>
        <w:rPr>
          <w:rFonts w:ascii="仿宋" w:eastAsia="仿宋" w:hAnsi="仿宋" w:cs="仿宋" w:hint="eastAsia"/>
          <w:sz w:val="28"/>
          <w:lang w:eastAsia="zh-CN"/>
        </w:rPr>
      </w:pPr>
      <w:bookmarkStart w:id="13" w:name="_Toc27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虚拟演播室制作设备项目的征地面积将根据虚拟演播室制作设备项目的实际规模和需求进行精确规划。具体面积XXX平方米，旨在确保虚拟演播室制作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净用地面积是在征地面积基础上去除不可利用面积后的实际可开发用地。具体面积XXX平方米，考虑到环保、交通、安全等多方面因素，以确保虚拟演播室制作设备项目在整体利用效率上达到最优。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虚拟演播室制作设备项目计划建设的建筑总规模具体面积XXX平方米。这一规模的确定综合考虑了虚拟演播室制作设备项目的性质、规模，以及城市规划的相关要求，确保建筑布局与周边环境协调一致。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绿地率是虚拟演播室制作设备项目用地中被规划为绿地的比例。具体面积XXX平方米，旨在通过合理规划绿地，改善虚拟演播室制作设备项目周边环境，提升居民生活质量，并符合城市整体绿化规划。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容积率是用地上可以建设的建筑总体积与用地面积之比。具体面积XXX，通过合理的容积率规划，确保虚拟演播室制作设备项目建筑规模与周边环境和谐共生。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虚拟演播室制作设备项目选址与当地城市规划相一致，具体面积XXX平方米。通过与城市规划部门深入沟通，确保虚拟演播室制作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虚拟演播室制作设备项目选址符合当地产业政策，具体面积XXX平方米。这包括虚拟演播室制作设备项目对当地经济的促进作用，以及对相关产业的带动效应，确保虚拟演播室制作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用地总体要求必须符合环保和可持续发展的原则，具体面积XXX平方米。通过采用绿色建筑设计、节能减排等措施，确保虚拟演播室制作设备项目在建设和运营过程中对环境的影响最小化，达到可持续发展的要求。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确保虚拟演播室制作设备项目选址具备必要的公共设施配套，具体面积XXX平方米。这包括交通便利性、教育、医疗等基础设施，以提高居民生活品质，使得虚拟演播室制作设备项目选址更具吸引力。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考虑用地总体要求对当地社会稳定性的影响，具体面积XXX平方米。通过深入了解当地社区反馈，确保虚拟演播室制作设备项目的选址和建设过程对当地社会和谐稳定产生积极作用。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虚拟演播室制作设备项目选址不仅符合法规和规划，还在实际操作中具有可行性。这一全面规划将为虚拟演播室制作设备项目的成功实施提供坚实的基础，确保虚拟演播室制作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53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虚拟演播室制作设备项目的设备规划和空间设计中，我们将采取灵活设备布局的措施。设备布局将根据实际需求进行灵活设计，避免不必要的浪费。通过合理规划设备摆放位置，我们将提高设备的利用率，减少设备间距，以确保虚拟演播室制作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虚拟演播室制作设备项目内部引入共享设施的概念，例如共享会议室、办公区等。通过这种方式，我们可以减少对资源的重复建设，提高资源共享效率，从而减小虚拟演播室制作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96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虚拟演播室制作设备项目的总图布置中，我们将不同功能区域进行明确的规划，以最大程度满足虚拟演播室制作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虚拟演播室制作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虚拟演播室制作设备项目对环境的影响是综合评价的重要因素之一。我们将详细考虑选址周边的自然环境、生态保护区、水源地等情况，确保虚拟演播室制作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对选址的评价还需充分考虑当地政府的产业政策和法规。我们将详细了解虚拟演播室制作设备项目所在地的相关政策，确保虚拟演播室制作设备项目的规划和运营与当地法规相符，降低不必要的法律风险。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考虑到社会稳定性对企业运营的重要性，我们将评估选址地区的社会安全情况、劳工关系、社区反馈等方面，以确保虚拟演播室制作设备项目的建设和运营不会受到社会稳定性的负面影响。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最后，我们将综合考虑用地成本，包括土地购置费用、土地开发成本等。通过对用地成本的详细评估，我们能够做出更为精确的经济效益分析，为虚拟演播室制作设备项目的投资决策提供有力支持。</w:t>
      </w:r>
    </w:p>
    <w:p>
      <w:pPr>
        <w:pStyle w:val="Heading1"/>
        <w:ind w:firstLine="560" w:firstLineChars="200"/>
        <w:rPr>
          <w:rFonts w:ascii="仿宋" w:eastAsia="仿宋" w:hAnsi="仿宋" w:cs="仿宋" w:hint="eastAsia"/>
          <w:sz w:val="28"/>
          <w:lang w:eastAsia="zh-CN"/>
        </w:rPr>
      </w:pPr>
      <w:bookmarkStart w:id="17" w:name="_Toc19408"/>
      <w:r>
        <w:rPr>
          <w:rFonts w:ascii="仿宋" w:eastAsia="仿宋" w:hAnsi="仿宋" w:cs="仿宋" w:hint="eastAsia"/>
          <w:sz w:val="28"/>
          <w:lang w:eastAsia="zh-CN"/>
        </w:rPr>
        <w:t>四、虚拟演播室制作设备项目危机管理</w:t>
      </w:r>
      <w:bookmarkEnd w:id="17"/>
    </w:p>
    <w:p>
      <w:pPr>
        <w:pStyle w:val="Heading2"/>
        <w:rPr>
          <w:rFonts w:ascii="仿宋" w:eastAsia="仿宋" w:hAnsi="仿宋" w:cs="仿宋" w:hint="eastAsia"/>
          <w:lang w:eastAsia="zh-CN"/>
        </w:rPr>
      </w:pPr>
      <w:bookmarkStart w:id="18" w:name="_Toc1688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危机管理中，危机预警与识别是确保虚拟演播室制作设备项目稳健运行的核心步骤。通过建立全面的监测机制，虚拟演播室制作设备项目团队旨在及时发现和理解潜在的风险和危机因素，以便采取及时的预防和应对措施，确保虚拟演播室制作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虚拟演播室制作设备项目团队全面分析了整个虚拟演播室制作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虚拟演播室制作设备项目团队着重于明确定义虚拟演播室制作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虚拟演播室制作设备项目进展的持续监控，团队能够及时发现潜在问题并作出迅速反应。虚拟演播室制作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https://d.book118.com/528134032117006023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93BCE"/>
    <w:rsid w:val="12A93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403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2024-01-03T05:34:00Z</dcterms:created>
  <dcterms:modified xsi:type="dcterms:W3CDTF">2024-01-03T05:35:13Z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937F125E31B54E09B398FF234F7A60EB_11</vt:lpwstr>
  </property>
  <property fmtid="{D5CDD505-2E9C-101B-9397-08002B2CF9AE}" pid="3" name="KSOProductBuildVer">
    <vt:lpwstr>2052-12.1.0.16120</vt:lpwstr>
  </property>
</Properties>
</file>