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杀虫杀螨混剂项目规划设计蓝图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67" w:history="1">
        <w:r>
          <w:rPr>
            <w:rFonts w:ascii="仿宋" w:eastAsia="仿宋" w:hAnsi="仿宋" w:cs="仿宋" w:hint="eastAsia"/>
            <w:lang w:eastAsia="zh-CN"/>
          </w:rPr>
          <w:t>序言</w:t>
        </w:r>
        <w:r>
          <w:tab/>
        </w:r>
        <w:r>
          <w:fldChar w:fldCharType="begin"/>
        </w:r>
        <w:r>
          <w:instrText xml:space="preserve"> PAGEREF _Toc10867 \h </w:instrText>
        </w:r>
        <w:r>
          <w:fldChar w:fldCharType="separate"/>
        </w:r>
        <w:r>
          <w:t>3</w:t>
        </w:r>
        <w:r>
          <w:fldChar w:fldCharType="end"/>
        </w:r>
      </w:hyperlink>
    </w:p>
    <w:p>
      <w:pPr>
        <w:pStyle w:val="TOC1"/>
        <w:tabs>
          <w:tab w:val="right" w:leader="dot" w:pos="8306"/>
        </w:tabs>
      </w:pPr>
      <w:hyperlink w:anchor="_Toc30757" w:history="1">
        <w:r>
          <w:rPr>
            <w:rFonts w:ascii="仿宋" w:eastAsia="仿宋" w:hAnsi="仿宋" w:cs="仿宋" w:hint="eastAsia"/>
            <w:lang w:eastAsia="zh-CN"/>
          </w:rPr>
          <w:t>一、杀虫杀螨混剂项目可持续发展</w:t>
        </w:r>
        <w:r>
          <w:tab/>
        </w:r>
        <w:r>
          <w:fldChar w:fldCharType="begin"/>
        </w:r>
        <w:r>
          <w:instrText xml:space="preserve"> PAGEREF _Toc30757 \h </w:instrText>
        </w:r>
        <w:r>
          <w:fldChar w:fldCharType="separate"/>
        </w:r>
        <w:r>
          <w:t>3</w:t>
        </w:r>
        <w:r>
          <w:fldChar w:fldCharType="end"/>
        </w:r>
      </w:hyperlink>
    </w:p>
    <w:p>
      <w:pPr>
        <w:pStyle w:val="TOC2"/>
        <w:tabs>
          <w:tab w:val="right" w:leader="dot" w:pos="8306"/>
        </w:tabs>
      </w:pPr>
      <w:hyperlink w:anchor="_Toc29714" w:history="1">
        <w:r>
          <w:rPr>
            <w:rFonts w:ascii="仿宋" w:eastAsia="仿宋" w:hAnsi="仿宋" w:cs="仿宋" w:hint="eastAsia"/>
            <w:lang w:eastAsia="zh-CN"/>
          </w:rPr>
          <w:t>(一)、可持续战略与实践</w:t>
        </w:r>
        <w:r>
          <w:tab/>
        </w:r>
        <w:r>
          <w:fldChar w:fldCharType="begin"/>
        </w:r>
        <w:r>
          <w:instrText xml:space="preserve"> PAGEREF _Toc29714 \h </w:instrText>
        </w:r>
        <w:r>
          <w:fldChar w:fldCharType="separate"/>
        </w:r>
        <w:r>
          <w:t>3</w:t>
        </w:r>
        <w:r>
          <w:fldChar w:fldCharType="end"/>
        </w:r>
      </w:hyperlink>
    </w:p>
    <w:p>
      <w:pPr>
        <w:pStyle w:val="TOC2"/>
        <w:tabs>
          <w:tab w:val="right" w:leader="dot" w:pos="8306"/>
        </w:tabs>
      </w:pPr>
      <w:hyperlink w:anchor="_Toc27568" w:history="1">
        <w:r>
          <w:rPr>
            <w:rFonts w:ascii="仿宋" w:eastAsia="仿宋" w:hAnsi="仿宋" w:cs="仿宋" w:hint="eastAsia"/>
            <w:lang w:eastAsia="zh-CN"/>
          </w:rPr>
          <w:t>(二)、环保与社会责任</w:t>
        </w:r>
        <w:r>
          <w:tab/>
        </w:r>
        <w:r>
          <w:fldChar w:fldCharType="begin"/>
        </w:r>
        <w:r>
          <w:instrText xml:space="preserve"> PAGEREF _Toc27568 \h </w:instrText>
        </w:r>
        <w:r>
          <w:fldChar w:fldCharType="separate"/>
        </w:r>
        <w:r>
          <w:t>4</w:t>
        </w:r>
        <w:r>
          <w:fldChar w:fldCharType="end"/>
        </w:r>
      </w:hyperlink>
    </w:p>
    <w:p>
      <w:pPr>
        <w:pStyle w:val="TOC1"/>
        <w:tabs>
          <w:tab w:val="right" w:leader="dot" w:pos="8306"/>
        </w:tabs>
      </w:pPr>
      <w:hyperlink w:anchor="_Toc13145" w:history="1">
        <w:r>
          <w:rPr>
            <w:rFonts w:ascii="仿宋" w:eastAsia="仿宋" w:hAnsi="仿宋" w:cs="仿宋" w:hint="eastAsia"/>
            <w:lang w:eastAsia="zh-CN"/>
          </w:rPr>
          <w:t>二、杀虫杀螨混剂项目建设背景及必要性分析</w:t>
        </w:r>
        <w:r>
          <w:tab/>
        </w:r>
        <w:r>
          <w:fldChar w:fldCharType="begin"/>
        </w:r>
        <w:r>
          <w:instrText xml:space="preserve"> PAGEREF _Toc13145 \h </w:instrText>
        </w:r>
        <w:r>
          <w:fldChar w:fldCharType="separate"/>
        </w:r>
        <w:r>
          <w:t>5</w:t>
        </w:r>
        <w:r>
          <w:fldChar w:fldCharType="end"/>
        </w:r>
      </w:hyperlink>
    </w:p>
    <w:p>
      <w:pPr>
        <w:pStyle w:val="TOC2"/>
        <w:tabs>
          <w:tab w:val="right" w:leader="dot" w:pos="8306"/>
        </w:tabs>
      </w:pPr>
      <w:hyperlink w:anchor="_Toc16070" w:history="1">
        <w:r>
          <w:rPr>
            <w:rFonts w:ascii="仿宋" w:eastAsia="仿宋" w:hAnsi="仿宋" w:cs="仿宋" w:hint="eastAsia"/>
            <w:lang w:eastAsia="zh-CN"/>
          </w:rPr>
          <w:t>(一)、杀虫杀螨混剂项目背景分析</w:t>
        </w:r>
        <w:r>
          <w:tab/>
        </w:r>
        <w:r>
          <w:fldChar w:fldCharType="begin"/>
        </w:r>
        <w:r>
          <w:instrText xml:space="preserve"> PAGEREF _Toc16070 \h </w:instrText>
        </w:r>
        <w:r>
          <w:fldChar w:fldCharType="separate"/>
        </w:r>
        <w:r>
          <w:t>5</w:t>
        </w:r>
        <w:r>
          <w:fldChar w:fldCharType="end"/>
        </w:r>
      </w:hyperlink>
    </w:p>
    <w:p>
      <w:pPr>
        <w:pStyle w:val="TOC2"/>
        <w:tabs>
          <w:tab w:val="right" w:leader="dot" w:pos="8306"/>
        </w:tabs>
      </w:pPr>
      <w:hyperlink w:anchor="_Toc27512" w:history="1">
        <w:r>
          <w:rPr>
            <w:rFonts w:ascii="仿宋" w:eastAsia="仿宋" w:hAnsi="仿宋" w:cs="仿宋" w:hint="eastAsia"/>
            <w:lang w:eastAsia="zh-CN"/>
          </w:rPr>
          <w:t>(二)、杀虫杀螨混剂项目建设必要性分析</w:t>
        </w:r>
        <w:r>
          <w:tab/>
        </w:r>
        <w:r>
          <w:fldChar w:fldCharType="begin"/>
        </w:r>
        <w:r>
          <w:instrText xml:space="preserve"> PAGEREF _Toc27512 \h </w:instrText>
        </w:r>
        <w:r>
          <w:fldChar w:fldCharType="separate"/>
        </w:r>
        <w:r>
          <w:t>6</w:t>
        </w:r>
        <w:r>
          <w:fldChar w:fldCharType="end"/>
        </w:r>
      </w:hyperlink>
    </w:p>
    <w:p>
      <w:pPr>
        <w:pStyle w:val="TOC1"/>
        <w:tabs>
          <w:tab w:val="right" w:leader="dot" w:pos="8306"/>
        </w:tabs>
      </w:pPr>
      <w:hyperlink w:anchor="_Toc21991" w:history="1">
        <w:r>
          <w:rPr>
            <w:rFonts w:ascii="仿宋" w:eastAsia="仿宋" w:hAnsi="仿宋" w:cs="仿宋" w:hint="eastAsia"/>
            <w:lang w:eastAsia="zh-CN"/>
          </w:rPr>
          <w:t>三、杀虫杀螨混剂项目概论</w:t>
        </w:r>
        <w:r>
          <w:tab/>
        </w:r>
        <w:r>
          <w:fldChar w:fldCharType="begin"/>
        </w:r>
        <w:r>
          <w:instrText xml:space="preserve"> PAGEREF _Toc21991 \h </w:instrText>
        </w:r>
        <w:r>
          <w:fldChar w:fldCharType="separate"/>
        </w:r>
        <w:r>
          <w:t>8</w:t>
        </w:r>
        <w:r>
          <w:fldChar w:fldCharType="end"/>
        </w:r>
      </w:hyperlink>
    </w:p>
    <w:p>
      <w:pPr>
        <w:pStyle w:val="TOC2"/>
        <w:tabs>
          <w:tab w:val="right" w:leader="dot" w:pos="8306"/>
        </w:tabs>
      </w:pPr>
      <w:hyperlink w:anchor="_Toc27830" w:history="1">
        <w:r>
          <w:rPr>
            <w:rFonts w:ascii="仿宋" w:eastAsia="仿宋" w:hAnsi="仿宋" w:cs="仿宋" w:hint="eastAsia"/>
            <w:lang w:eastAsia="zh-CN"/>
          </w:rPr>
          <w:t>(一)、杀虫杀螨混剂项目概况</w:t>
        </w:r>
        <w:r>
          <w:tab/>
        </w:r>
        <w:r>
          <w:fldChar w:fldCharType="begin"/>
        </w:r>
        <w:r>
          <w:instrText xml:space="preserve"> PAGEREF _Toc27830 \h </w:instrText>
        </w:r>
        <w:r>
          <w:fldChar w:fldCharType="separate"/>
        </w:r>
        <w:r>
          <w:t>8</w:t>
        </w:r>
        <w:r>
          <w:fldChar w:fldCharType="end"/>
        </w:r>
      </w:hyperlink>
    </w:p>
    <w:p>
      <w:pPr>
        <w:pStyle w:val="TOC2"/>
        <w:tabs>
          <w:tab w:val="right" w:leader="dot" w:pos="8306"/>
        </w:tabs>
      </w:pPr>
      <w:hyperlink w:anchor="_Toc28385" w:history="1">
        <w:r>
          <w:rPr>
            <w:rFonts w:ascii="仿宋" w:eastAsia="仿宋" w:hAnsi="仿宋" w:cs="仿宋" w:hint="eastAsia"/>
            <w:lang w:eastAsia="zh-CN"/>
          </w:rPr>
          <w:t>(二)、杀虫杀螨混剂项目目标</w:t>
        </w:r>
        <w:r>
          <w:tab/>
        </w:r>
        <w:r>
          <w:fldChar w:fldCharType="begin"/>
        </w:r>
        <w:r>
          <w:instrText xml:space="preserve"> PAGEREF _Toc28385 \h </w:instrText>
        </w:r>
        <w:r>
          <w:fldChar w:fldCharType="separate"/>
        </w:r>
        <w:r>
          <w:t>10</w:t>
        </w:r>
        <w:r>
          <w:fldChar w:fldCharType="end"/>
        </w:r>
      </w:hyperlink>
    </w:p>
    <w:p>
      <w:pPr>
        <w:pStyle w:val="TOC2"/>
        <w:tabs>
          <w:tab w:val="right" w:leader="dot" w:pos="8306"/>
        </w:tabs>
      </w:pPr>
      <w:hyperlink w:anchor="_Toc31177" w:history="1">
        <w:r>
          <w:rPr>
            <w:rFonts w:ascii="仿宋" w:eastAsia="仿宋" w:hAnsi="仿宋" w:cs="仿宋" w:hint="eastAsia"/>
            <w:lang w:eastAsia="zh-CN"/>
          </w:rPr>
          <w:t>(三)、杀虫杀螨混剂项目提出的理由</w:t>
        </w:r>
        <w:r>
          <w:tab/>
        </w:r>
        <w:r>
          <w:fldChar w:fldCharType="begin"/>
        </w:r>
        <w:r>
          <w:instrText xml:space="preserve"> PAGEREF _Toc31177 \h </w:instrText>
        </w:r>
        <w:r>
          <w:fldChar w:fldCharType="separate"/>
        </w:r>
        <w:r>
          <w:t>11</w:t>
        </w:r>
        <w:r>
          <w:fldChar w:fldCharType="end"/>
        </w:r>
      </w:hyperlink>
    </w:p>
    <w:p>
      <w:pPr>
        <w:pStyle w:val="TOC2"/>
        <w:tabs>
          <w:tab w:val="right" w:leader="dot" w:pos="8306"/>
        </w:tabs>
      </w:pPr>
      <w:hyperlink w:anchor="_Toc13638" w:history="1">
        <w:r>
          <w:rPr>
            <w:rFonts w:ascii="仿宋" w:eastAsia="仿宋" w:hAnsi="仿宋" w:cs="仿宋" w:hint="eastAsia"/>
            <w:lang w:eastAsia="zh-CN"/>
          </w:rPr>
          <w:t>(四)、杀虫杀螨混剂项目意义</w:t>
        </w:r>
        <w:r>
          <w:tab/>
        </w:r>
        <w:r>
          <w:fldChar w:fldCharType="begin"/>
        </w:r>
        <w:r>
          <w:instrText xml:space="preserve"> PAGEREF _Toc13638 \h </w:instrText>
        </w:r>
        <w:r>
          <w:fldChar w:fldCharType="separate"/>
        </w:r>
        <w:r>
          <w:t>13</w:t>
        </w:r>
        <w:r>
          <w:fldChar w:fldCharType="end"/>
        </w:r>
      </w:hyperlink>
    </w:p>
    <w:p>
      <w:pPr>
        <w:pStyle w:val="TOC2"/>
        <w:tabs>
          <w:tab w:val="right" w:leader="dot" w:pos="8306"/>
        </w:tabs>
      </w:pPr>
      <w:hyperlink w:anchor="_Toc31972" w:history="1">
        <w:r>
          <w:rPr>
            <w:rFonts w:ascii="仿宋" w:eastAsia="仿宋" w:hAnsi="仿宋" w:cs="仿宋" w:hint="eastAsia"/>
            <w:lang w:eastAsia="zh-CN"/>
          </w:rPr>
          <w:t>(五)、杀虫杀螨混剂项目背景</w:t>
        </w:r>
        <w:r>
          <w:tab/>
        </w:r>
        <w:r>
          <w:fldChar w:fldCharType="begin"/>
        </w:r>
        <w:r>
          <w:instrText xml:space="preserve"> PAGEREF _Toc31972 \h </w:instrText>
        </w:r>
        <w:r>
          <w:fldChar w:fldCharType="separate"/>
        </w:r>
        <w:r>
          <w:t>13</w:t>
        </w:r>
        <w:r>
          <w:fldChar w:fldCharType="end"/>
        </w:r>
      </w:hyperlink>
    </w:p>
    <w:p>
      <w:pPr>
        <w:pStyle w:val="TOC1"/>
        <w:tabs>
          <w:tab w:val="right" w:leader="dot" w:pos="8306"/>
        </w:tabs>
      </w:pPr>
      <w:hyperlink w:anchor="_Toc19388" w:history="1">
        <w:r>
          <w:rPr>
            <w:rFonts w:ascii="仿宋" w:eastAsia="仿宋" w:hAnsi="仿宋" w:cs="仿宋" w:hint="eastAsia"/>
            <w:lang w:eastAsia="zh-CN"/>
          </w:rPr>
          <w:t>四、产品规划分析</w:t>
        </w:r>
        <w:r>
          <w:tab/>
        </w:r>
        <w:r>
          <w:fldChar w:fldCharType="begin"/>
        </w:r>
        <w:r>
          <w:instrText xml:space="preserve"> PAGEREF _Toc19388 \h </w:instrText>
        </w:r>
        <w:r>
          <w:fldChar w:fldCharType="separate"/>
        </w:r>
        <w:r>
          <w:t>14</w:t>
        </w:r>
        <w:r>
          <w:fldChar w:fldCharType="end"/>
        </w:r>
      </w:hyperlink>
    </w:p>
    <w:p>
      <w:pPr>
        <w:pStyle w:val="TOC2"/>
        <w:tabs>
          <w:tab w:val="right" w:leader="dot" w:pos="8306"/>
        </w:tabs>
      </w:pPr>
      <w:hyperlink w:anchor="_Toc29258" w:history="1">
        <w:r>
          <w:rPr>
            <w:rFonts w:ascii="仿宋" w:eastAsia="仿宋" w:hAnsi="仿宋" w:cs="仿宋" w:hint="eastAsia"/>
            <w:lang w:eastAsia="zh-CN"/>
          </w:rPr>
          <w:t>(一)、产品规划</w:t>
        </w:r>
        <w:r>
          <w:tab/>
        </w:r>
        <w:r>
          <w:fldChar w:fldCharType="begin"/>
        </w:r>
        <w:r>
          <w:instrText xml:space="preserve"> PAGEREF _Toc29258 \h </w:instrText>
        </w:r>
        <w:r>
          <w:fldChar w:fldCharType="separate"/>
        </w:r>
        <w:r>
          <w:t>14</w:t>
        </w:r>
        <w:r>
          <w:fldChar w:fldCharType="end"/>
        </w:r>
      </w:hyperlink>
    </w:p>
    <w:p>
      <w:pPr>
        <w:pStyle w:val="TOC2"/>
        <w:tabs>
          <w:tab w:val="right" w:leader="dot" w:pos="8306"/>
        </w:tabs>
      </w:pPr>
      <w:hyperlink w:anchor="_Toc30927" w:history="1">
        <w:r>
          <w:rPr>
            <w:rFonts w:ascii="仿宋" w:eastAsia="仿宋" w:hAnsi="仿宋" w:cs="仿宋" w:hint="eastAsia"/>
            <w:lang w:eastAsia="zh-CN"/>
          </w:rPr>
          <w:t>(二)、建设规模</w:t>
        </w:r>
        <w:r>
          <w:tab/>
        </w:r>
        <w:r>
          <w:fldChar w:fldCharType="begin"/>
        </w:r>
        <w:r>
          <w:instrText xml:space="preserve"> PAGEREF _Toc30927 \h </w:instrText>
        </w:r>
        <w:r>
          <w:fldChar w:fldCharType="separate"/>
        </w:r>
        <w:r>
          <w:t>15</w:t>
        </w:r>
        <w:r>
          <w:fldChar w:fldCharType="end"/>
        </w:r>
      </w:hyperlink>
    </w:p>
    <w:p>
      <w:pPr>
        <w:pStyle w:val="TOC1"/>
        <w:tabs>
          <w:tab w:val="right" w:leader="dot" w:pos="8306"/>
        </w:tabs>
      </w:pPr>
      <w:hyperlink w:anchor="_Toc7270" w:history="1">
        <w:r>
          <w:rPr>
            <w:rFonts w:ascii="仿宋" w:eastAsia="仿宋" w:hAnsi="仿宋" w:cs="仿宋" w:hint="eastAsia"/>
            <w:lang w:eastAsia="zh-CN"/>
          </w:rPr>
          <w:t>五、杀虫杀螨混剂项目选址可行性分析</w:t>
        </w:r>
        <w:r>
          <w:tab/>
        </w:r>
        <w:r>
          <w:fldChar w:fldCharType="begin"/>
        </w:r>
        <w:r>
          <w:instrText xml:space="preserve"> PAGEREF _Toc7270 \h </w:instrText>
        </w:r>
        <w:r>
          <w:fldChar w:fldCharType="separate"/>
        </w:r>
        <w:r>
          <w:t>16</w:t>
        </w:r>
        <w:r>
          <w:fldChar w:fldCharType="end"/>
        </w:r>
      </w:hyperlink>
    </w:p>
    <w:p>
      <w:pPr>
        <w:pStyle w:val="TOC2"/>
        <w:tabs>
          <w:tab w:val="right" w:leader="dot" w:pos="8306"/>
        </w:tabs>
      </w:pPr>
      <w:hyperlink w:anchor="_Toc23324" w:history="1">
        <w:r>
          <w:rPr>
            <w:rFonts w:ascii="仿宋" w:eastAsia="仿宋" w:hAnsi="仿宋" w:cs="仿宋" w:hint="eastAsia"/>
            <w:lang w:eastAsia="zh-CN"/>
          </w:rPr>
          <w:t>(一)、杀虫杀螨混剂项目选址</w:t>
        </w:r>
        <w:r>
          <w:tab/>
        </w:r>
        <w:r>
          <w:fldChar w:fldCharType="begin"/>
        </w:r>
        <w:r>
          <w:instrText xml:space="preserve"> PAGEREF _Toc23324 \h </w:instrText>
        </w:r>
        <w:r>
          <w:fldChar w:fldCharType="separate"/>
        </w:r>
        <w:r>
          <w:t>16</w:t>
        </w:r>
        <w:r>
          <w:fldChar w:fldCharType="end"/>
        </w:r>
      </w:hyperlink>
    </w:p>
    <w:p>
      <w:pPr>
        <w:pStyle w:val="TOC2"/>
        <w:tabs>
          <w:tab w:val="right" w:leader="dot" w:pos="8306"/>
        </w:tabs>
      </w:pPr>
      <w:hyperlink w:anchor="_Toc30138" w:history="1">
        <w:r>
          <w:rPr>
            <w:rFonts w:ascii="仿宋" w:eastAsia="仿宋" w:hAnsi="仿宋" w:cs="仿宋" w:hint="eastAsia"/>
            <w:lang w:eastAsia="zh-CN"/>
          </w:rPr>
          <w:t>(二)、用地控制指标</w:t>
        </w:r>
        <w:r>
          <w:tab/>
        </w:r>
        <w:r>
          <w:fldChar w:fldCharType="begin"/>
        </w:r>
        <w:r>
          <w:instrText xml:space="preserve"> PAGEREF _Toc30138 \h </w:instrText>
        </w:r>
        <w:r>
          <w:fldChar w:fldCharType="separate"/>
        </w:r>
        <w:r>
          <w:t>16</w:t>
        </w:r>
        <w:r>
          <w:fldChar w:fldCharType="end"/>
        </w:r>
      </w:hyperlink>
    </w:p>
    <w:p>
      <w:pPr>
        <w:pStyle w:val="TOC2"/>
        <w:tabs>
          <w:tab w:val="right" w:leader="dot" w:pos="8306"/>
        </w:tabs>
      </w:pPr>
      <w:hyperlink w:anchor="_Toc26643" w:history="1">
        <w:r>
          <w:rPr>
            <w:rFonts w:ascii="仿宋" w:eastAsia="仿宋" w:hAnsi="仿宋" w:cs="仿宋" w:hint="eastAsia"/>
            <w:lang w:eastAsia="zh-CN"/>
          </w:rPr>
          <w:t>(三)、节约用地措施</w:t>
        </w:r>
        <w:r>
          <w:tab/>
        </w:r>
        <w:r>
          <w:fldChar w:fldCharType="begin"/>
        </w:r>
        <w:r>
          <w:instrText xml:space="preserve"> PAGEREF _Toc26643 \h </w:instrText>
        </w:r>
        <w:r>
          <w:fldChar w:fldCharType="separate"/>
        </w:r>
        <w:r>
          <w:t>18</w:t>
        </w:r>
        <w:r>
          <w:fldChar w:fldCharType="end"/>
        </w:r>
      </w:hyperlink>
    </w:p>
    <w:p>
      <w:pPr>
        <w:pStyle w:val="TOC2"/>
        <w:tabs>
          <w:tab w:val="right" w:leader="dot" w:pos="8306"/>
        </w:tabs>
      </w:pPr>
      <w:hyperlink w:anchor="_Toc14110" w:history="1">
        <w:r>
          <w:rPr>
            <w:rFonts w:ascii="仿宋" w:eastAsia="仿宋" w:hAnsi="仿宋" w:cs="仿宋" w:hint="eastAsia"/>
            <w:lang w:eastAsia="zh-CN"/>
          </w:rPr>
          <w:t>(四)、总图布置方案</w:t>
        </w:r>
        <w:r>
          <w:tab/>
        </w:r>
        <w:r>
          <w:fldChar w:fldCharType="begin"/>
        </w:r>
        <w:r>
          <w:instrText xml:space="preserve"> PAGEREF _Toc14110 \h </w:instrText>
        </w:r>
        <w:r>
          <w:fldChar w:fldCharType="separate"/>
        </w:r>
        <w:r>
          <w:t>19</w:t>
        </w:r>
        <w:r>
          <w:fldChar w:fldCharType="end"/>
        </w:r>
      </w:hyperlink>
    </w:p>
    <w:p>
      <w:pPr>
        <w:pStyle w:val="TOC2"/>
        <w:tabs>
          <w:tab w:val="right" w:leader="dot" w:pos="8306"/>
        </w:tabs>
      </w:pPr>
      <w:hyperlink w:anchor="_Toc20906" w:history="1">
        <w:r>
          <w:rPr>
            <w:rFonts w:ascii="仿宋" w:eastAsia="仿宋" w:hAnsi="仿宋" w:cs="仿宋" w:hint="eastAsia"/>
            <w:lang w:eastAsia="zh-CN"/>
          </w:rPr>
          <w:t>(五)、选址综合评价</w:t>
        </w:r>
        <w:r>
          <w:tab/>
        </w:r>
        <w:r>
          <w:fldChar w:fldCharType="begin"/>
        </w:r>
        <w:r>
          <w:instrText xml:space="preserve"> PAGEREF _Toc20906 \h </w:instrText>
        </w:r>
        <w:r>
          <w:fldChar w:fldCharType="separate"/>
        </w:r>
        <w:r>
          <w:t>20</w:t>
        </w:r>
        <w:r>
          <w:fldChar w:fldCharType="end"/>
        </w:r>
      </w:hyperlink>
    </w:p>
    <w:p>
      <w:pPr>
        <w:pStyle w:val="TOC1"/>
        <w:tabs>
          <w:tab w:val="right" w:leader="dot" w:pos="8306"/>
        </w:tabs>
      </w:pPr>
      <w:hyperlink w:anchor="_Toc15658" w:history="1">
        <w:r>
          <w:rPr>
            <w:rFonts w:ascii="仿宋" w:eastAsia="仿宋" w:hAnsi="仿宋" w:cs="仿宋" w:hint="eastAsia"/>
            <w:lang w:eastAsia="zh-CN"/>
          </w:rPr>
          <w:t>六、杀虫杀螨混剂项目绩效评估</w:t>
        </w:r>
        <w:r>
          <w:tab/>
        </w:r>
        <w:r>
          <w:fldChar w:fldCharType="begin"/>
        </w:r>
        <w:r>
          <w:instrText xml:space="preserve"> PAGEREF _Toc15658 \h </w:instrText>
        </w:r>
        <w:r>
          <w:fldChar w:fldCharType="separate"/>
        </w:r>
        <w:r>
          <w:t>22</w:t>
        </w:r>
        <w:r>
          <w:fldChar w:fldCharType="end"/>
        </w:r>
      </w:hyperlink>
    </w:p>
    <w:p>
      <w:pPr>
        <w:pStyle w:val="TOC2"/>
        <w:tabs>
          <w:tab w:val="right" w:leader="dot" w:pos="8306"/>
        </w:tabs>
      </w:pPr>
      <w:hyperlink w:anchor="_Toc4783" w:history="1">
        <w:r>
          <w:rPr>
            <w:rFonts w:ascii="仿宋" w:eastAsia="仿宋" w:hAnsi="仿宋" w:cs="仿宋" w:hint="eastAsia"/>
            <w:lang w:eastAsia="zh-CN"/>
          </w:rPr>
          <w:t>(一)、绩效评估指标</w:t>
        </w:r>
        <w:r>
          <w:tab/>
        </w:r>
        <w:r>
          <w:fldChar w:fldCharType="begin"/>
        </w:r>
        <w:r>
          <w:instrText xml:space="preserve"> PAGEREF _Toc4783 \h </w:instrText>
        </w:r>
        <w:r>
          <w:fldChar w:fldCharType="separate"/>
        </w:r>
        <w:r>
          <w:t>22</w:t>
        </w:r>
        <w:r>
          <w:fldChar w:fldCharType="end"/>
        </w:r>
      </w:hyperlink>
    </w:p>
    <w:p>
      <w:pPr>
        <w:pStyle w:val="TOC2"/>
        <w:tabs>
          <w:tab w:val="right" w:leader="dot" w:pos="8306"/>
        </w:tabs>
      </w:pPr>
      <w:hyperlink w:anchor="_Toc11712" w:history="1">
        <w:r>
          <w:rPr>
            <w:rFonts w:ascii="仿宋" w:eastAsia="仿宋" w:hAnsi="仿宋" w:cs="仿宋" w:hint="eastAsia"/>
            <w:lang w:eastAsia="zh-CN"/>
          </w:rPr>
          <w:t>(二)、绩效评估方法</w:t>
        </w:r>
        <w:r>
          <w:tab/>
        </w:r>
        <w:r>
          <w:fldChar w:fldCharType="begin"/>
        </w:r>
        <w:r>
          <w:instrText xml:space="preserve"> PAGEREF _Toc11712 \h </w:instrText>
        </w:r>
        <w:r>
          <w:fldChar w:fldCharType="separate"/>
        </w:r>
        <w:r>
          <w:t>23</w:t>
        </w:r>
        <w:r>
          <w:fldChar w:fldCharType="end"/>
        </w:r>
      </w:hyperlink>
    </w:p>
    <w:p>
      <w:pPr>
        <w:pStyle w:val="TOC2"/>
        <w:tabs>
          <w:tab w:val="right" w:leader="dot" w:pos="8306"/>
        </w:tabs>
      </w:pPr>
      <w:hyperlink w:anchor="_Toc7835" w:history="1">
        <w:r>
          <w:rPr>
            <w:rFonts w:ascii="仿宋" w:eastAsia="仿宋" w:hAnsi="仿宋" w:cs="仿宋" w:hint="eastAsia"/>
            <w:lang w:eastAsia="zh-CN"/>
          </w:rPr>
          <w:t>(三)、绩效评估周期</w:t>
        </w:r>
        <w:r>
          <w:tab/>
        </w:r>
        <w:r>
          <w:fldChar w:fldCharType="begin"/>
        </w:r>
        <w:r>
          <w:instrText xml:space="preserve"> PAGEREF _Toc7835 \h </w:instrText>
        </w:r>
        <w:r>
          <w:fldChar w:fldCharType="separate"/>
        </w:r>
        <w:r>
          <w:t>24</w:t>
        </w:r>
        <w:r>
          <w:fldChar w:fldCharType="end"/>
        </w:r>
      </w:hyperlink>
    </w:p>
    <w:p>
      <w:pPr>
        <w:pStyle w:val="TOC1"/>
        <w:tabs>
          <w:tab w:val="right" w:leader="dot" w:pos="8306"/>
        </w:tabs>
      </w:pPr>
      <w:hyperlink w:anchor="_Toc1807" w:history="1">
        <w:r>
          <w:rPr>
            <w:rFonts w:ascii="仿宋" w:eastAsia="仿宋" w:hAnsi="仿宋" w:cs="仿宋" w:hint="eastAsia"/>
            <w:lang w:eastAsia="zh-CN"/>
          </w:rPr>
          <w:t>七、杀虫杀螨混剂项目风险管理</w:t>
        </w:r>
        <w:r>
          <w:tab/>
        </w:r>
        <w:r>
          <w:fldChar w:fldCharType="begin"/>
        </w:r>
        <w:r>
          <w:instrText xml:space="preserve"> PAGEREF _Toc1807 \h </w:instrText>
        </w:r>
        <w:r>
          <w:fldChar w:fldCharType="separate"/>
        </w:r>
        <w:r>
          <w:t>25</w:t>
        </w:r>
        <w:r>
          <w:fldChar w:fldCharType="end"/>
        </w:r>
      </w:hyperlink>
    </w:p>
    <w:p>
      <w:pPr>
        <w:pStyle w:val="TOC2"/>
        <w:tabs>
          <w:tab w:val="right" w:leader="dot" w:pos="8306"/>
        </w:tabs>
      </w:pPr>
      <w:hyperlink w:anchor="_Toc22807" w:history="1">
        <w:r>
          <w:rPr>
            <w:rFonts w:ascii="仿宋" w:eastAsia="仿宋" w:hAnsi="仿宋" w:cs="仿宋" w:hint="eastAsia"/>
            <w:lang w:eastAsia="zh-CN"/>
          </w:rPr>
          <w:t>(一)、风险识别与评估</w:t>
        </w:r>
        <w:r>
          <w:tab/>
        </w:r>
        <w:r>
          <w:fldChar w:fldCharType="begin"/>
        </w:r>
        <w:r>
          <w:instrText xml:space="preserve"> PAGEREF _Toc22807 \h </w:instrText>
        </w:r>
        <w:r>
          <w:fldChar w:fldCharType="separate"/>
        </w:r>
        <w:r>
          <w:t>25</w:t>
        </w:r>
        <w:r>
          <w:fldChar w:fldCharType="end"/>
        </w:r>
      </w:hyperlink>
    </w:p>
    <w:p>
      <w:pPr>
        <w:pStyle w:val="TOC2"/>
        <w:tabs>
          <w:tab w:val="right" w:leader="dot" w:pos="8306"/>
        </w:tabs>
      </w:pPr>
      <w:hyperlink w:anchor="_Toc19335" w:history="1">
        <w:r>
          <w:rPr>
            <w:rFonts w:ascii="仿宋" w:eastAsia="仿宋" w:hAnsi="仿宋" w:cs="仿宋" w:hint="eastAsia"/>
            <w:lang w:eastAsia="zh-CN"/>
          </w:rPr>
          <w:t>(二)、风险应对策略</w:t>
        </w:r>
        <w:r>
          <w:tab/>
        </w:r>
        <w:r>
          <w:fldChar w:fldCharType="begin"/>
        </w:r>
        <w:r>
          <w:instrText xml:space="preserve"> PAGEREF _Toc19335 \h </w:instrText>
        </w:r>
        <w:r>
          <w:fldChar w:fldCharType="separate"/>
        </w:r>
        <w:r>
          <w:t>26</w:t>
        </w:r>
        <w:r>
          <w:fldChar w:fldCharType="end"/>
        </w:r>
      </w:hyperlink>
    </w:p>
    <w:p>
      <w:pPr>
        <w:pStyle w:val="TOC2"/>
        <w:tabs>
          <w:tab w:val="right" w:leader="dot" w:pos="8306"/>
        </w:tabs>
      </w:pPr>
      <w:hyperlink w:anchor="_Toc23184" w:history="1">
        <w:r>
          <w:rPr>
            <w:rFonts w:ascii="仿宋" w:eastAsia="仿宋" w:hAnsi="仿宋" w:cs="仿宋" w:hint="eastAsia"/>
            <w:lang w:eastAsia="zh-CN"/>
          </w:rPr>
          <w:t>(三)、风险监控与控制</w:t>
        </w:r>
        <w:r>
          <w:tab/>
        </w:r>
        <w:r>
          <w:fldChar w:fldCharType="begin"/>
        </w:r>
        <w:r>
          <w:instrText xml:space="preserve"> PAGEREF _Toc23184 \h </w:instrText>
        </w:r>
        <w:r>
          <w:fldChar w:fldCharType="separate"/>
        </w:r>
        <w:r>
          <w:t>28</w:t>
        </w:r>
        <w:r>
          <w:fldChar w:fldCharType="end"/>
        </w:r>
      </w:hyperlink>
    </w:p>
    <w:p>
      <w:pPr>
        <w:pStyle w:val="TOC1"/>
        <w:tabs>
          <w:tab w:val="right" w:leader="dot" w:pos="8306"/>
        </w:tabs>
      </w:pPr>
      <w:hyperlink w:anchor="_Toc23190" w:history="1">
        <w:r>
          <w:rPr>
            <w:rFonts w:ascii="仿宋" w:eastAsia="仿宋" w:hAnsi="仿宋" w:cs="仿宋" w:hint="eastAsia"/>
            <w:lang w:eastAsia="zh-CN"/>
          </w:rPr>
          <w:t>八、生产安全保护</w:t>
        </w:r>
        <w:r>
          <w:tab/>
        </w:r>
        <w:r>
          <w:fldChar w:fldCharType="begin"/>
        </w:r>
        <w:r>
          <w:instrText xml:space="preserve"> PAGEREF _Toc23190 \h </w:instrText>
        </w:r>
        <w:r>
          <w:fldChar w:fldCharType="separate"/>
        </w:r>
        <w:r>
          <w:t>29</w:t>
        </w:r>
        <w:r>
          <w:fldChar w:fldCharType="end"/>
        </w:r>
      </w:hyperlink>
    </w:p>
    <w:p>
      <w:pPr>
        <w:pStyle w:val="TOC2"/>
        <w:tabs>
          <w:tab w:val="right" w:leader="dot" w:pos="8306"/>
        </w:tabs>
      </w:pPr>
      <w:hyperlink w:anchor="_Toc29330" w:history="1">
        <w:r>
          <w:rPr>
            <w:rFonts w:ascii="仿宋" w:eastAsia="仿宋" w:hAnsi="仿宋" w:cs="仿宋" w:hint="eastAsia"/>
            <w:lang w:eastAsia="zh-CN"/>
          </w:rPr>
          <w:t>(一)、消防安全</w:t>
        </w:r>
        <w:r>
          <w:tab/>
        </w:r>
        <w:r>
          <w:fldChar w:fldCharType="begin"/>
        </w:r>
        <w:r>
          <w:instrText xml:space="preserve"> PAGEREF _Toc29330 \h </w:instrText>
        </w:r>
        <w:r>
          <w:fldChar w:fldCharType="separate"/>
        </w:r>
        <w:r>
          <w:t>29</w:t>
        </w:r>
        <w:r>
          <w:fldChar w:fldCharType="end"/>
        </w:r>
      </w:hyperlink>
    </w:p>
    <w:p>
      <w:pPr>
        <w:pStyle w:val="TOC2"/>
        <w:tabs>
          <w:tab w:val="right" w:leader="dot" w:pos="8306"/>
        </w:tabs>
      </w:pPr>
      <w:hyperlink w:anchor="_Toc17447" w:history="1">
        <w:r>
          <w:rPr>
            <w:rFonts w:ascii="仿宋" w:eastAsia="仿宋" w:hAnsi="仿宋" w:cs="仿宋" w:hint="eastAsia"/>
            <w:lang w:eastAsia="zh-CN"/>
          </w:rPr>
          <w:t>(二)、防火防爆总图布置措施</w:t>
        </w:r>
        <w:r>
          <w:tab/>
        </w:r>
        <w:r>
          <w:fldChar w:fldCharType="begin"/>
        </w:r>
        <w:r>
          <w:instrText xml:space="preserve"> PAGEREF _Toc17447 \h </w:instrText>
        </w:r>
        <w:r>
          <w:fldChar w:fldCharType="separate"/>
        </w:r>
        <w:r>
          <w:t>30</w:t>
        </w:r>
        <w:r>
          <w:fldChar w:fldCharType="end"/>
        </w:r>
      </w:hyperlink>
    </w:p>
    <w:p>
      <w:pPr>
        <w:pStyle w:val="TOC2"/>
        <w:tabs>
          <w:tab w:val="right" w:leader="dot" w:pos="8306"/>
        </w:tabs>
      </w:pPr>
      <w:hyperlink w:anchor="_Toc7611" w:history="1">
        <w:r>
          <w:rPr>
            <w:rFonts w:ascii="仿宋" w:eastAsia="仿宋" w:hAnsi="仿宋" w:cs="仿宋" w:hint="eastAsia"/>
            <w:lang w:eastAsia="zh-CN"/>
          </w:rPr>
          <w:t>(三)、自然灾害防范措施</w:t>
        </w:r>
        <w:r>
          <w:tab/>
        </w:r>
        <w:r>
          <w:fldChar w:fldCharType="begin"/>
        </w:r>
        <w:r>
          <w:instrText xml:space="preserve"> PAGEREF _Toc7611 \h </w:instrText>
        </w:r>
        <w:r>
          <w:fldChar w:fldCharType="separate"/>
        </w:r>
        <w:r>
          <w:t>31</w:t>
        </w:r>
        <w:r>
          <w:fldChar w:fldCharType="end"/>
        </w:r>
      </w:hyperlink>
    </w:p>
    <w:p>
      <w:pPr>
        <w:pStyle w:val="TOC2"/>
        <w:tabs>
          <w:tab w:val="right" w:leader="dot" w:pos="8306"/>
        </w:tabs>
      </w:pPr>
      <w:hyperlink w:anchor="_Toc5431" w:history="1">
        <w:r>
          <w:rPr>
            <w:rFonts w:ascii="仿宋" w:eastAsia="仿宋" w:hAnsi="仿宋" w:cs="仿宋" w:hint="eastAsia"/>
            <w:lang w:eastAsia="zh-CN"/>
          </w:rPr>
          <w:t>(四)、安全色及安全标志使用要求</w:t>
        </w:r>
        <w:r>
          <w:tab/>
        </w:r>
        <w:r>
          <w:fldChar w:fldCharType="begin"/>
        </w:r>
        <w:r>
          <w:instrText xml:space="preserve"> PAGEREF _Toc5431 \h </w:instrText>
        </w:r>
        <w:r>
          <w:fldChar w:fldCharType="separate"/>
        </w:r>
        <w:r>
          <w:t>32</w:t>
        </w:r>
        <w:r>
          <w:fldChar w:fldCharType="end"/>
        </w:r>
      </w:hyperlink>
    </w:p>
    <w:p>
      <w:pPr>
        <w:pStyle w:val="TOC2"/>
        <w:tabs>
          <w:tab w:val="right" w:leader="dot" w:pos="8306"/>
        </w:tabs>
      </w:pPr>
      <w:hyperlink w:anchor="_Toc5254" w:history="1">
        <w:r>
          <w:rPr>
            <w:rFonts w:ascii="仿宋" w:eastAsia="仿宋" w:hAnsi="仿宋" w:cs="仿宋" w:hint="eastAsia"/>
            <w:lang w:eastAsia="zh-CN"/>
          </w:rPr>
          <w:t>(五)、防尘防毒措施</w:t>
        </w:r>
        <w:r>
          <w:tab/>
        </w:r>
        <w:r>
          <w:fldChar w:fldCharType="begin"/>
        </w:r>
        <w:r>
          <w:instrText xml:space="preserve"> PAGEREF _Toc5254 \h </w:instrText>
        </w:r>
        <w:r>
          <w:fldChar w:fldCharType="separate"/>
        </w:r>
        <w:r>
          <w:t>33</w:t>
        </w:r>
        <w:r>
          <w:fldChar w:fldCharType="end"/>
        </w:r>
      </w:hyperlink>
    </w:p>
    <w:p>
      <w:pPr>
        <w:pStyle w:val="TOC2"/>
        <w:tabs>
          <w:tab w:val="right" w:leader="dot" w:pos="8306"/>
        </w:tabs>
      </w:pPr>
      <w:hyperlink w:anchor="_Toc19970" w:history="1">
        <w:r>
          <w:rPr>
            <w:rFonts w:ascii="仿宋" w:eastAsia="仿宋" w:hAnsi="仿宋" w:cs="仿宋" w:hint="eastAsia"/>
            <w:lang w:eastAsia="zh-CN"/>
          </w:rPr>
          <w:t>(六)、防静电、触电防护及防雷措施</w:t>
        </w:r>
        <w:r>
          <w:tab/>
        </w:r>
        <w:r>
          <w:fldChar w:fldCharType="begin"/>
        </w:r>
        <w:r>
          <w:instrText xml:space="preserve"> PAGEREF _Toc19970 \h </w:instrText>
        </w:r>
        <w:r>
          <w:fldChar w:fldCharType="separate"/>
        </w:r>
        <w:r>
          <w:t>34</w:t>
        </w:r>
        <w:r>
          <w:fldChar w:fldCharType="end"/>
        </w:r>
      </w:hyperlink>
    </w:p>
    <w:p>
      <w:pPr>
        <w:pStyle w:val="TOC2"/>
        <w:tabs>
          <w:tab w:val="right" w:leader="dot" w:pos="8306"/>
        </w:tabs>
      </w:pPr>
      <w:hyperlink w:anchor="_Toc324" w:history="1">
        <w:r>
          <w:rPr>
            <w:rFonts w:ascii="仿宋" w:eastAsia="仿宋" w:hAnsi="仿宋" w:cs="仿宋" w:hint="eastAsia"/>
            <w:lang w:eastAsia="zh-CN"/>
          </w:rPr>
          <w:t>(七)、机械设备安全保障措施</w:t>
        </w:r>
        <w:r>
          <w:tab/>
        </w:r>
        <w:r>
          <w:fldChar w:fldCharType="begin"/>
        </w:r>
        <w:r>
          <w:instrText xml:space="preserve"> PAGEREF _Toc324 \h </w:instrText>
        </w:r>
        <w:r>
          <w:fldChar w:fldCharType="separate"/>
        </w:r>
        <w:r>
          <w:t>35</w:t>
        </w:r>
        <w:r>
          <w:fldChar w:fldCharType="end"/>
        </w:r>
      </w:hyperlink>
    </w:p>
    <w:p>
      <w:pPr>
        <w:pStyle w:val="TOC1"/>
        <w:tabs>
          <w:tab w:val="right" w:leader="dot" w:pos="8306"/>
        </w:tabs>
      </w:pPr>
      <w:hyperlink w:anchor="_Toc30349" w:history="1">
        <w:r>
          <w:rPr>
            <w:rFonts w:ascii="仿宋" w:eastAsia="仿宋" w:hAnsi="仿宋" w:cs="仿宋" w:hint="eastAsia"/>
            <w:lang w:eastAsia="zh-CN"/>
          </w:rPr>
          <w:t>九、杀虫杀螨混剂项目人力资源培养与发展</w:t>
        </w:r>
        <w:r>
          <w:tab/>
        </w:r>
        <w:r>
          <w:fldChar w:fldCharType="begin"/>
        </w:r>
        <w:r>
          <w:instrText xml:space="preserve"> PAGEREF _Toc30349 \h </w:instrText>
        </w:r>
        <w:r>
          <w:fldChar w:fldCharType="separate"/>
        </w:r>
        <w:r>
          <w:t>37</w:t>
        </w:r>
        <w:r>
          <w:fldChar w:fldCharType="end"/>
        </w:r>
      </w:hyperlink>
    </w:p>
    <w:p>
      <w:pPr>
        <w:pStyle w:val="TOC2"/>
        <w:tabs>
          <w:tab w:val="right" w:leader="dot" w:pos="8306"/>
        </w:tabs>
      </w:pPr>
      <w:hyperlink w:anchor="_Toc7926" w:history="1">
        <w:r>
          <w:rPr>
            <w:rFonts w:ascii="仿宋" w:eastAsia="仿宋" w:hAnsi="仿宋" w:cs="仿宋" w:hint="eastAsia"/>
            <w:lang w:eastAsia="zh-CN"/>
          </w:rPr>
          <w:t>(一)、人才需求与规划</w:t>
        </w:r>
        <w:r>
          <w:tab/>
        </w:r>
        <w:r>
          <w:fldChar w:fldCharType="begin"/>
        </w:r>
        <w:r>
          <w:instrText xml:space="preserve"> PAGEREF _Toc7926 \h </w:instrText>
        </w:r>
        <w:r>
          <w:fldChar w:fldCharType="separate"/>
        </w:r>
        <w:r>
          <w:t>37</w:t>
        </w:r>
        <w:r>
          <w:fldChar w:fldCharType="end"/>
        </w:r>
      </w:hyperlink>
    </w:p>
    <w:p>
      <w:pPr>
        <w:pStyle w:val="TOC2"/>
        <w:tabs>
          <w:tab w:val="right" w:leader="dot" w:pos="8306"/>
        </w:tabs>
      </w:pPr>
      <w:hyperlink w:anchor="_Toc11422" w:history="1">
        <w:r>
          <w:rPr>
            <w:rFonts w:ascii="仿宋" w:eastAsia="仿宋" w:hAnsi="仿宋" w:cs="仿宋" w:hint="eastAsia"/>
            <w:lang w:eastAsia="zh-CN"/>
          </w:rPr>
          <w:t>(二)、培训与发展计划</w:t>
        </w:r>
        <w:r>
          <w:tab/>
        </w:r>
        <w:r>
          <w:fldChar w:fldCharType="begin"/>
        </w:r>
        <w:r>
          <w:instrText xml:space="preserve"> PAGEREF _Toc11422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59" w:history="1">
        <w:r>
          <w:rPr>
            <w:rFonts w:ascii="仿宋" w:eastAsia="仿宋" w:hAnsi="仿宋" w:cs="仿宋" w:hint="eastAsia"/>
            <w:lang w:eastAsia="zh-CN"/>
          </w:rPr>
          <w:t>十、杀虫杀螨混剂项目人力资源管理</w:t>
        </w:r>
        <w:r>
          <w:tab/>
        </w:r>
        <w:r>
          <w:fldChar w:fldCharType="begin"/>
        </w:r>
        <w:r>
          <w:instrText xml:space="preserve"> PAGEREF _Toc20459 \h </w:instrText>
        </w:r>
        <w:r>
          <w:fldChar w:fldCharType="separate"/>
        </w:r>
        <w:r>
          <w:t>38</w:t>
        </w:r>
        <w:r>
          <w:fldChar w:fldCharType="end"/>
        </w:r>
      </w:hyperlink>
    </w:p>
    <w:p>
      <w:pPr>
        <w:pStyle w:val="TOC2"/>
        <w:tabs>
          <w:tab w:val="right" w:leader="dot" w:pos="8306"/>
        </w:tabs>
      </w:pPr>
      <w:hyperlink w:anchor="_Toc7781" w:history="1">
        <w:r>
          <w:rPr>
            <w:rFonts w:ascii="仿宋" w:eastAsia="仿宋" w:hAnsi="仿宋" w:cs="仿宋" w:hint="eastAsia"/>
            <w:lang w:eastAsia="zh-CN"/>
          </w:rPr>
          <w:t>(一)、建立健全的预算管理制度</w:t>
        </w:r>
        <w:r>
          <w:tab/>
        </w:r>
        <w:r>
          <w:fldChar w:fldCharType="begin"/>
        </w:r>
        <w:r>
          <w:instrText xml:space="preserve"> PAGEREF _Toc7781 \h </w:instrText>
        </w:r>
        <w:r>
          <w:fldChar w:fldCharType="separate"/>
        </w:r>
        <w:r>
          <w:t>38</w:t>
        </w:r>
        <w:r>
          <w:fldChar w:fldCharType="end"/>
        </w:r>
      </w:hyperlink>
    </w:p>
    <w:p>
      <w:pPr>
        <w:pStyle w:val="TOC2"/>
        <w:tabs>
          <w:tab w:val="right" w:leader="dot" w:pos="8306"/>
        </w:tabs>
      </w:pPr>
      <w:hyperlink w:anchor="_Toc29257" w:history="1">
        <w:r>
          <w:rPr>
            <w:rFonts w:ascii="仿宋" w:eastAsia="仿宋" w:hAnsi="仿宋" w:cs="仿宋" w:hint="eastAsia"/>
            <w:lang w:eastAsia="zh-CN"/>
          </w:rPr>
          <w:t>(二)、加强资金流动监控</w:t>
        </w:r>
        <w:r>
          <w:tab/>
        </w:r>
        <w:r>
          <w:fldChar w:fldCharType="begin"/>
        </w:r>
        <w:r>
          <w:instrText xml:space="preserve"> PAGEREF _Toc29257 \h </w:instrText>
        </w:r>
        <w:r>
          <w:fldChar w:fldCharType="separate"/>
        </w:r>
        <w:r>
          <w:t>40</w:t>
        </w:r>
        <w:r>
          <w:fldChar w:fldCharType="end"/>
        </w:r>
      </w:hyperlink>
    </w:p>
    <w:p>
      <w:pPr>
        <w:pStyle w:val="TOC2"/>
        <w:tabs>
          <w:tab w:val="right" w:leader="dot" w:pos="8306"/>
        </w:tabs>
      </w:pPr>
      <w:hyperlink w:anchor="_Toc16215" w:history="1">
        <w:r>
          <w:rPr>
            <w:rFonts w:ascii="仿宋" w:eastAsia="仿宋" w:hAnsi="仿宋" w:cs="仿宋" w:hint="eastAsia"/>
            <w:lang w:eastAsia="zh-CN"/>
          </w:rPr>
          <w:t>(三)、制定完善的风险控制机制</w:t>
        </w:r>
        <w:r>
          <w:tab/>
        </w:r>
        <w:r>
          <w:fldChar w:fldCharType="begin"/>
        </w:r>
        <w:r>
          <w:instrText xml:space="preserve"> PAGEREF _Toc16215 \h </w:instrText>
        </w:r>
        <w:r>
          <w:fldChar w:fldCharType="separate"/>
        </w:r>
        <w:r>
          <w:t>41</w:t>
        </w:r>
        <w:r>
          <w:fldChar w:fldCharType="end"/>
        </w:r>
      </w:hyperlink>
    </w:p>
    <w:p>
      <w:pPr>
        <w:pStyle w:val="TOC2"/>
        <w:tabs>
          <w:tab w:val="right" w:leader="dot" w:pos="8306"/>
        </w:tabs>
      </w:pPr>
      <w:hyperlink w:anchor="_Toc10734" w:history="1">
        <w:r>
          <w:rPr>
            <w:rFonts w:ascii="仿宋" w:eastAsia="仿宋" w:hAnsi="仿宋" w:cs="仿宋" w:hint="eastAsia"/>
            <w:lang w:eastAsia="zh-CN"/>
          </w:rPr>
          <w:t>(四)、优化成本管理</w:t>
        </w:r>
        <w:r>
          <w:tab/>
        </w:r>
        <w:r>
          <w:fldChar w:fldCharType="begin"/>
        </w:r>
        <w:r>
          <w:instrText xml:space="preserve"> PAGEREF _Toc10734 \h </w:instrText>
        </w:r>
        <w:r>
          <w:fldChar w:fldCharType="separate"/>
        </w:r>
        <w:r>
          <w:t>42</w:t>
        </w:r>
        <w:r>
          <w:fldChar w:fldCharType="end"/>
        </w:r>
      </w:hyperlink>
    </w:p>
    <w:p>
      <w:pPr>
        <w:pStyle w:val="TOC1"/>
        <w:tabs>
          <w:tab w:val="right" w:leader="dot" w:pos="8306"/>
        </w:tabs>
      </w:pPr>
      <w:hyperlink w:anchor="_Toc12565" w:history="1">
        <w:r>
          <w:rPr>
            <w:rFonts w:ascii="仿宋" w:eastAsia="仿宋" w:hAnsi="仿宋" w:cs="仿宋" w:hint="eastAsia"/>
            <w:lang w:eastAsia="zh-CN"/>
          </w:rPr>
          <w:t>十一、杀虫杀螨混剂项目经营效益</w:t>
        </w:r>
        <w:r>
          <w:tab/>
        </w:r>
        <w:r>
          <w:fldChar w:fldCharType="begin"/>
        </w:r>
        <w:r>
          <w:instrText xml:space="preserve"> PAGEREF _Toc12565 \h </w:instrText>
        </w:r>
        <w:r>
          <w:fldChar w:fldCharType="separate"/>
        </w:r>
        <w:r>
          <w:t>44</w:t>
        </w:r>
        <w:r>
          <w:fldChar w:fldCharType="end"/>
        </w:r>
      </w:hyperlink>
    </w:p>
    <w:p>
      <w:pPr>
        <w:pStyle w:val="TOC2"/>
        <w:tabs>
          <w:tab w:val="right" w:leader="dot" w:pos="8306"/>
        </w:tabs>
      </w:pPr>
      <w:hyperlink w:anchor="_Toc21069" w:history="1">
        <w:r>
          <w:rPr>
            <w:rFonts w:ascii="仿宋" w:eastAsia="仿宋" w:hAnsi="仿宋" w:cs="仿宋" w:hint="eastAsia"/>
            <w:lang w:eastAsia="zh-CN"/>
          </w:rPr>
          <w:t>(一)、经济评价财务测算</w:t>
        </w:r>
        <w:r>
          <w:tab/>
        </w:r>
        <w:r>
          <w:fldChar w:fldCharType="begin"/>
        </w:r>
        <w:r>
          <w:instrText xml:space="preserve"> PAGEREF _Toc21069 \h </w:instrText>
        </w:r>
        <w:r>
          <w:fldChar w:fldCharType="separate"/>
        </w:r>
        <w:r>
          <w:t>44</w:t>
        </w:r>
        <w:r>
          <w:fldChar w:fldCharType="end"/>
        </w:r>
      </w:hyperlink>
    </w:p>
    <w:p>
      <w:pPr>
        <w:pStyle w:val="TOC2"/>
        <w:tabs>
          <w:tab w:val="right" w:leader="dot" w:pos="8306"/>
        </w:tabs>
      </w:pPr>
      <w:hyperlink w:anchor="_Toc26705" w:history="1">
        <w:r>
          <w:rPr>
            <w:rFonts w:ascii="仿宋" w:eastAsia="仿宋" w:hAnsi="仿宋" w:cs="仿宋" w:hint="eastAsia"/>
            <w:lang w:eastAsia="zh-CN"/>
          </w:rPr>
          <w:t>(二)、杀虫杀螨混剂项目盈利能力分析</w:t>
        </w:r>
        <w:r>
          <w:tab/>
        </w:r>
        <w:r>
          <w:fldChar w:fldCharType="begin"/>
        </w:r>
        <w:r>
          <w:instrText xml:space="preserve"> PAGEREF _Toc26705 \h </w:instrText>
        </w:r>
        <w:r>
          <w:fldChar w:fldCharType="separate"/>
        </w:r>
        <w:r>
          <w:t>45</w:t>
        </w:r>
        <w:r>
          <w:fldChar w:fldCharType="end"/>
        </w:r>
      </w:hyperlink>
    </w:p>
    <w:p>
      <w:pPr>
        <w:pStyle w:val="TOC1"/>
        <w:tabs>
          <w:tab w:val="right" w:leader="dot" w:pos="8306"/>
        </w:tabs>
      </w:pPr>
      <w:hyperlink w:anchor="_Toc8237" w:history="1">
        <w:r>
          <w:rPr>
            <w:rFonts w:ascii="仿宋" w:eastAsia="仿宋" w:hAnsi="仿宋" w:cs="仿宋" w:hint="eastAsia"/>
            <w:lang w:eastAsia="zh-CN"/>
          </w:rPr>
          <w:t>十二、杀虫杀螨混剂项目技术管理</w:t>
        </w:r>
        <w:r>
          <w:tab/>
        </w:r>
        <w:r>
          <w:fldChar w:fldCharType="begin"/>
        </w:r>
        <w:r>
          <w:instrText xml:space="preserve"> PAGEREF _Toc8237 \h </w:instrText>
        </w:r>
        <w:r>
          <w:fldChar w:fldCharType="separate"/>
        </w:r>
        <w:r>
          <w:t>46</w:t>
        </w:r>
        <w:r>
          <w:fldChar w:fldCharType="end"/>
        </w:r>
      </w:hyperlink>
    </w:p>
    <w:p>
      <w:pPr>
        <w:pStyle w:val="TOC2"/>
        <w:tabs>
          <w:tab w:val="right" w:leader="dot" w:pos="8306"/>
        </w:tabs>
      </w:pPr>
      <w:hyperlink w:anchor="_Toc5647" w:history="1">
        <w:r>
          <w:rPr>
            <w:rFonts w:ascii="仿宋" w:eastAsia="仿宋" w:hAnsi="仿宋" w:cs="仿宋" w:hint="eastAsia"/>
            <w:lang w:eastAsia="zh-CN"/>
          </w:rPr>
          <w:t>(一)、技术方案选用方向</w:t>
        </w:r>
        <w:r>
          <w:tab/>
        </w:r>
        <w:r>
          <w:fldChar w:fldCharType="begin"/>
        </w:r>
        <w:r>
          <w:instrText xml:space="preserve"> PAGEREF _Toc5647 \h </w:instrText>
        </w:r>
        <w:r>
          <w:fldChar w:fldCharType="separate"/>
        </w:r>
        <w:r>
          <w:t>46</w:t>
        </w:r>
        <w:r>
          <w:fldChar w:fldCharType="end"/>
        </w:r>
      </w:hyperlink>
    </w:p>
    <w:p>
      <w:pPr>
        <w:pStyle w:val="TOC2"/>
        <w:tabs>
          <w:tab w:val="right" w:leader="dot" w:pos="8306"/>
        </w:tabs>
      </w:pPr>
      <w:hyperlink w:anchor="_Toc31355" w:history="1">
        <w:r>
          <w:rPr>
            <w:rFonts w:ascii="仿宋" w:eastAsia="仿宋" w:hAnsi="仿宋" w:cs="仿宋" w:hint="eastAsia"/>
            <w:lang w:eastAsia="zh-CN"/>
          </w:rPr>
          <w:t>(二)、工艺技术方案选用原则</w:t>
        </w:r>
        <w:r>
          <w:tab/>
        </w:r>
        <w:r>
          <w:fldChar w:fldCharType="begin"/>
        </w:r>
        <w:r>
          <w:instrText xml:space="preserve"> PAGEREF _Toc31355 \h </w:instrText>
        </w:r>
        <w:r>
          <w:fldChar w:fldCharType="separate"/>
        </w:r>
        <w:r>
          <w:t>47</w:t>
        </w:r>
        <w:r>
          <w:fldChar w:fldCharType="end"/>
        </w:r>
      </w:hyperlink>
    </w:p>
    <w:p>
      <w:pPr>
        <w:pStyle w:val="TOC2"/>
        <w:tabs>
          <w:tab w:val="right" w:leader="dot" w:pos="8306"/>
        </w:tabs>
      </w:pPr>
      <w:hyperlink w:anchor="_Toc24497" w:history="1">
        <w:r>
          <w:rPr>
            <w:rFonts w:ascii="仿宋" w:eastAsia="仿宋" w:hAnsi="仿宋" w:cs="仿宋" w:hint="eastAsia"/>
            <w:lang w:eastAsia="zh-CN"/>
          </w:rPr>
          <w:t>(三)、工艺技术方案要求</w:t>
        </w:r>
        <w:r>
          <w:tab/>
        </w:r>
        <w:r>
          <w:fldChar w:fldCharType="begin"/>
        </w:r>
        <w:r>
          <w:instrText xml:space="preserve"> PAGEREF _Toc24497 \h </w:instrText>
        </w:r>
        <w:r>
          <w:fldChar w:fldCharType="separate"/>
        </w:r>
        <w:r>
          <w:t>50</w:t>
        </w:r>
        <w:r>
          <w:fldChar w:fldCharType="end"/>
        </w:r>
      </w:hyperlink>
    </w:p>
    <w:p>
      <w:pPr>
        <w:pStyle w:val="TOC1"/>
        <w:tabs>
          <w:tab w:val="right" w:leader="dot" w:pos="8306"/>
        </w:tabs>
      </w:pPr>
      <w:hyperlink w:anchor="_Toc2700" w:history="1">
        <w:r>
          <w:rPr>
            <w:rFonts w:ascii="仿宋" w:eastAsia="仿宋" w:hAnsi="仿宋" w:cs="仿宋" w:hint="eastAsia"/>
            <w:lang w:eastAsia="zh-CN"/>
          </w:rPr>
          <w:t>十三、利益相关者分析与沟通计划</w:t>
        </w:r>
        <w:r>
          <w:tab/>
        </w:r>
        <w:r>
          <w:fldChar w:fldCharType="begin"/>
        </w:r>
        <w:r>
          <w:instrText xml:space="preserve"> PAGEREF _Toc2700 \h </w:instrText>
        </w:r>
        <w:r>
          <w:fldChar w:fldCharType="separate"/>
        </w:r>
        <w:r>
          <w:t>52</w:t>
        </w:r>
        <w:r>
          <w:fldChar w:fldCharType="end"/>
        </w:r>
      </w:hyperlink>
    </w:p>
    <w:p>
      <w:pPr>
        <w:pStyle w:val="TOC2"/>
        <w:tabs>
          <w:tab w:val="right" w:leader="dot" w:pos="8306"/>
        </w:tabs>
      </w:pPr>
      <w:hyperlink w:anchor="_Toc1205" w:history="1">
        <w:r>
          <w:rPr>
            <w:rFonts w:ascii="仿宋" w:eastAsia="仿宋" w:hAnsi="仿宋" w:cs="仿宋" w:hint="eastAsia"/>
            <w:lang w:eastAsia="zh-CN"/>
          </w:rPr>
          <w:t>(一)、利益相关者分析</w:t>
        </w:r>
        <w:r>
          <w:tab/>
        </w:r>
        <w:r>
          <w:fldChar w:fldCharType="begin"/>
        </w:r>
        <w:r>
          <w:instrText xml:space="preserve"> PAGEREF _Toc1205 \h </w:instrText>
        </w:r>
        <w:r>
          <w:fldChar w:fldCharType="separate"/>
        </w:r>
        <w:r>
          <w:t>52</w:t>
        </w:r>
        <w:r>
          <w:fldChar w:fldCharType="end"/>
        </w:r>
      </w:hyperlink>
    </w:p>
    <w:p>
      <w:pPr>
        <w:pStyle w:val="TOC2"/>
        <w:tabs>
          <w:tab w:val="right" w:leader="dot" w:pos="8306"/>
        </w:tabs>
      </w:pPr>
      <w:hyperlink w:anchor="_Toc18301" w:history="1">
        <w:r>
          <w:rPr>
            <w:rFonts w:ascii="仿宋" w:eastAsia="仿宋" w:hAnsi="仿宋" w:cs="仿宋" w:hint="eastAsia"/>
            <w:lang w:eastAsia="zh-CN"/>
          </w:rPr>
          <w:t>(二)、沟通计划</w:t>
        </w:r>
        <w:r>
          <w:tab/>
        </w:r>
        <w:r>
          <w:fldChar w:fldCharType="begin"/>
        </w:r>
        <w:r>
          <w:instrText xml:space="preserve"> PAGEREF _Toc18301 \h </w:instrText>
        </w:r>
        <w:r>
          <w:fldChar w:fldCharType="separate"/>
        </w:r>
        <w:r>
          <w:t>53</w:t>
        </w:r>
        <w:r>
          <w:fldChar w:fldCharType="end"/>
        </w:r>
      </w:hyperlink>
    </w:p>
    <w:p>
      <w:pPr>
        <w:pStyle w:val="TOC1"/>
        <w:tabs>
          <w:tab w:val="right" w:leader="dot" w:pos="8306"/>
        </w:tabs>
      </w:pPr>
      <w:hyperlink w:anchor="_Toc18189" w:history="1">
        <w:r>
          <w:rPr>
            <w:rFonts w:ascii="仿宋" w:eastAsia="仿宋" w:hAnsi="仿宋" w:cs="仿宋" w:hint="eastAsia"/>
            <w:lang w:eastAsia="zh-CN"/>
          </w:rPr>
          <w:t>十四、杀虫杀螨混剂项目实施时间节点</w:t>
        </w:r>
        <w:r>
          <w:tab/>
        </w:r>
        <w:r>
          <w:fldChar w:fldCharType="begin"/>
        </w:r>
        <w:r>
          <w:instrText xml:space="preserve"> PAGEREF _Toc18189 \h </w:instrText>
        </w:r>
        <w:r>
          <w:fldChar w:fldCharType="separate"/>
        </w:r>
        <w:r>
          <w:t>54</w:t>
        </w:r>
        <w:r>
          <w:fldChar w:fldCharType="end"/>
        </w:r>
      </w:hyperlink>
    </w:p>
    <w:p>
      <w:pPr>
        <w:pStyle w:val="TOC2"/>
        <w:tabs>
          <w:tab w:val="right" w:leader="dot" w:pos="8306"/>
        </w:tabs>
      </w:pPr>
      <w:hyperlink w:anchor="_Toc7577" w:history="1">
        <w:r>
          <w:rPr>
            <w:rFonts w:ascii="仿宋" w:eastAsia="仿宋" w:hAnsi="仿宋" w:cs="仿宋" w:hint="eastAsia"/>
            <w:lang w:eastAsia="zh-CN"/>
          </w:rPr>
          <w:t>(一)、杀虫杀螨混剂项目启动阶段时间节点</w:t>
        </w:r>
        <w:r>
          <w:tab/>
        </w:r>
        <w:r>
          <w:fldChar w:fldCharType="begin"/>
        </w:r>
        <w:r>
          <w:instrText xml:space="preserve"> PAGEREF _Toc7577 \h </w:instrText>
        </w:r>
        <w:r>
          <w:fldChar w:fldCharType="separate"/>
        </w:r>
        <w:r>
          <w:t>54</w:t>
        </w:r>
        <w:r>
          <w:fldChar w:fldCharType="end"/>
        </w:r>
      </w:hyperlink>
    </w:p>
    <w:p>
      <w:pPr>
        <w:pStyle w:val="TOC2"/>
        <w:tabs>
          <w:tab w:val="right" w:leader="dot" w:pos="8306"/>
        </w:tabs>
      </w:pPr>
      <w:hyperlink w:anchor="_Toc21359" w:history="1">
        <w:r>
          <w:rPr>
            <w:rFonts w:ascii="仿宋" w:eastAsia="仿宋" w:hAnsi="仿宋" w:cs="仿宋" w:hint="eastAsia"/>
            <w:lang w:eastAsia="zh-CN"/>
          </w:rPr>
          <w:t>(二)、杀虫杀螨混剂项目执行阶段时间节点</w:t>
        </w:r>
        <w:r>
          <w:tab/>
        </w:r>
        <w:r>
          <w:fldChar w:fldCharType="begin"/>
        </w:r>
        <w:r>
          <w:instrText xml:space="preserve"> PAGEREF _Toc21359 \h </w:instrText>
        </w:r>
        <w:r>
          <w:fldChar w:fldCharType="separate"/>
        </w:r>
        <w:r>
          <w:t>55</w:t>
        </w:r>
        <w:r>
          <w:fldChar w:fldCharType="end"/>
        </w:r>
      </w:hyperlink>
    </w:p>
    <w:p>
      <w:pPr>
        <w:pStyle w:val="TOC2"/>
        <w:tabs>
          <w:tab w:val="right" w:leader="dot" w:pos="8306"/>
        </w:tabs>
      </w:pPr>
      <w:hyperlink w:anchor="_Toc6637" w:history="1">
        <w:r>
          <w:rPr>
            <w:rFonts w:ascii="仿宋" w:eastAsia="仿宋" w:hAnsi="仿宋" w:cs="仿宋" w:hint="eastAsia"/>
            <w:lang w:eastAsia="zh-CN"/>
          </w:rPr>
          <w:t>(三)、杀虫杀螨混剂项目完成阶段时间节点</w:t>
        </w:r>
        <w:r>
          <w:tab/>
        </w:r>
        <w:r>
          <w:fldChar w:fldCharType="begin"/>
        </w:r>
        <w:r>
          <w:instrText xml:space="preserve"> PAGEREF _Toc6637 \h </w:instrText>
        </w:r>
        <w:r>
          <w:fldChar w:fldCharType="separate"/>
        </w:r>
        <w:r>
          <w:t>56</w:t>
        </w:r>
        <w:r>
          <w:fldChar w:fldCharType="end"/>
        </w:r>
      </w:hyperlink>
    </w:p>
    <w:p>
      <w:pPr>
        <w:pStyle w:val="TOC1"/>
        <w:tabs>
          <w:tab w:val="right" w:leader="dot" w:pos="8306"/>
        </w:tabs>
      </w:pPr>
      <w:hyperlink w:anchor="_Toc4384" w:history="1">
        <w:r>
          <w:rPr>
            <w:rFonts w:ascii="仿宋" w:eastAsia="仿宋" w:hAnsi="仿宋" w:cs="仿宋" w:hint="eastAsia"/>
            <w:lang w:eastAsia="zh-CN"/>
          </w:rPr>
          <w:t>十五、杀虫杀螨混剂项目治理与监督</w:t>
        </w:r>
        <w:r>
          <w:tab/>
        </w:r>
        <w:r>
          <w:fldChar w:fldCharType="begin"/>
        </w:r>
        <w:r>
          <w:instrText xml:space="preserve"> PAGEREF _Toc4384 \h </w:instrText>
        </w:r>
        <w:r>
          <w:fldChar w:fldCharType="separate"/>
        </w:r>
        <w:r>
          <w:t>57</w:t>
        </w:r>
        <w:r>
          <w:fldChar w:fldCharType="end"/>
        </w:r>
      </w:hyperlink>
    </w:p>
    <w:p>
      <w:pPr>
        <w:pStyle w:val="TOC2"/>
        <w:tabs>
          <w:tab w:val="right" w:leader="dot" w:pos="8306"/>
        </w:tabs>
      </w:pPr>
      <w:hyperlink w:anchor="_Toc879" w:history="1">
        <w:r>
          <w:rPr>
            <w:rFonts w:ascii="仿宋" w:eastAsia="仿宋" w:hAnsi="仿宋" w:cs="仿宋" w:hint="eastAsia"/>
            <w:lang w:eastAsia="zh-CN"/>
          </w:rPr>
          <w:t>(一)、杀虫杀螨混剂项目治理结构</w:t>
        </w:r>
        <w:r>
          <w:tab/>
        </w:r>
        <w:r>
          <w:fldChar w:fldCharType="begin"/>
        </w:r>
        <w:r>
          <w:instrText xml:space="preserve"> PAGEREF _Toc879 \h </w:instrText>
        </w:r>
        <w:r>
          <w:fldChar w:fldCharType="separate"/>
        </w:r>
        <w:r>
          <w:t>57</w:t>
        </w:r>
        <w:r>
          <w:fldChar w:fldCharType="end"/>
        </w:r>
      </w:hyperlink>
    </w:p>
    <w:p>
      <w:pPr>
        <w:pStyle w:val="TOC2"/>
        <w:tabs>
          <w:tab w:val="right" w:leader="dot" w:pos="8306"/>
        </w:tabs>
      </w:pPr>
      <w:hyperlink w:anchor="_Toc15611" w:history="1">
        <w:r>
          <w:rPr>
            <w:rFonts w:ascii="仿宋" w:eastAsia="仿宋" w:hAnsi="仿宋" w:cs="仿宋" w:hint="eastAsia"/>
            <w:lang w:eastAsia="zh-CN"/>
          </w:rPr>
          <w:t>(二)、监督与审计</w:t>
        </w:r>
        <w:r>
          <w:tab/>
        </w:r>
        <w:r>
          <w:fldChar w:fldCharType="begin"/>
        </w:r>
        <w:r>
          <w:instrText xml:space="preserve"> PAGEREF _Toc15611 \h </w:instrText>
        </w:r>
        <w:r>
          <w:fldChar w:fldCharType="separate"/>
        </w:r>
        <w:r>
          <w:t>59</w:t>
        </w:r>
        <w:r>
          <w:fldChar w:fldCharType="end"/>
        </w:r>
      </w:hyperlink>
    </w:p>
    <w:p>
      <w:pPr>
        <w:pStyle w:val="TOC1"/>
        <w:tabs>
          <w:tab w:val="right" w:leader="dot" w:pos="8306"/>
        </w:tabs>
      </w:pPr>
      <w:hyperlink w:anchor="_Toc22112" w:history="1">
        <w:r>
          <w:rPr>
            <w:rFonts w:ascii="仿宋" w:eastAsia="仿宋" w:hAnsi="仿宋" w:cs="仿宋" w:hint="eastAsia"/>
            <w:lang w:eastAsia="zh-CN"/>
          </w:rPr>
          <w:t>十六、杀虫杀螨混剂项目变更管理</w:t>
        </w:r>
        <w:r>
          <w:tab/>
        </w:r>
        <w:r>
          <w:fldChar w:fldCharType="begin"/>
        </w:r>
        <w:r>
          <w:instrText xml:space="preserve"> PAGEREF _Toc22112 \h </w:instrText>
        </w:r>
        <w:r>
          <w:fldChar w:fldCharType="separate"/>
        </w:r>
        <w:r>
          <w:t>60</w:t>
        </w:r>
        <w:r>
          <w:fldChar w:fldCharType="end"/>
        </w:r>
      </w:hyperlink>
    </w:p>
    <w:p>
      <w:pPr>
        <w:pStyle w:val="TOC2"/>
        <w:tabs>
          <w:tab w:val="right" w:leader="dot" w:pos="8306"/>
        </w:tabs>
      </w:pPr>
      <w:hyperlink w:anchor="_Toc4547" w:history="1">
        <w:r>
          <w:rPr>
            <w:rFonts w:ascii="仿宋" w:eastAsia="仿宋" w:hAnsi="仿宋" w:cs="仿宋" w:hint="eastAsia"/>
            <w:lang w:eastAsia="zh-CN"/>
          </w:rPr>
          <w:t>(一)、变更申请与评估</w:t>
        </w:r>
        <w:r>
          <w:tab/>
        </w:r>
        <w:r>
          <w:fldChar w:fldCharType="begin"/>
        </w:r>
        <w:r>
          <w:instrText xml:space="preserve"> PAGEREF _Toc4547 \h </w:instrText>
        </w:r>
        <w:r>
          <w:fldChar w:fldCharType="separate"/>
        </w:r>
        <w:r>
          <w:t>60</w:t>
        </w:r>
        <w:r>
          <w:fldChar w:fldCharType="end"/>
        </w:r>
      </w:hyperlink>
    </w:p>
    <w:p>
      <w:pPr>
        <w:pStyle w:val="TOC2"/>
        <w:tabs>
          <w:tab w:val="right" w:leader="dot" w:pos="8306"/>
        </w:tabs>
      </w:pPr>
      <w:hyperlink w:anchor="_Toc31706" w:history="1">
        <w:r>
          <w:rPr>
            <w:rFonts w:ascii="仿宋" w:eastAsia="仿宋" w:hAnsi="仿宋" w:cs="仿宋" w:hint="eastAsia"/>
            <w:lang w:eastAsia="zh-CN"/>
          </w:rPr>
          <w:t>(二)、变更实施与控制</w:t>
        </w:r>
        <w:r>
          <w:tab/>
        </w:r>
        <w:r>
          <w:fldChar w:fldCharType="begin"/>
        </w:r>
        <w:r>
          <w:instrText xml:space="preserve"> PAGEREF _Toc31706 \h </w:instrText>
        </w:r>
        <w:r>
          <w:fldChar w:fldCharType="separate"/>
        </w:r>
        <w:r>
          <w:t>61</w:t>
        </w:r>
        <w:r>
          <w:fldChar w:fldCharType="end"/>
        </w:r>
      </w:hyperlink>
    </w:p>
    <w:p>
      <w:pPr>
        <w:pStyle w:val="TOC1"/>
        <w:tabs>
          <w:tab w:val="right" w:leader="dot" w:pos="8306"/>
        </w:tabs>
      </w:pPr>
      <w:hyperlink w:anchor="_Toc4101" w:history="1">
        <w:r>
          <w:rPr>
            <w:rFonts w:ascii="仿宋" w:eastAsia="仿宋" w:hAnsi="仿宋" w:cs="仿宋" w:hint="eastAsia"/>
            <w:lang w:eastAsia="zh-CN"/>
          </w:rPr>
          <w:t>十七、风险识别与分类</w:t>
        </w:r>
        <w:r>
          <w:tab/>
        </w:r>
        <w:r>
          <w:fldChar w:fldCharType="begin"/>
        </w:r>
        <w:r>
          <w:instrText xml:space="preserve"> PAGEREF _Toc4101 \h </w:instrText>
        </w:r>
        <w:r>
          <w:fldChar w:fldCharType="separate"/>
        </w:r>
        <w:r>
          <w:t>62</w:t>
        </w:r>
        <w:r>
          <w:fldChar w:fldCharType="end"/>
        </w:r>
      </w:hyperlink>
    </w:p>
    <w:p>
      <w:pPr>
        <w:pStyle w:val="TOC2"/>
        <w:tabs>
          <w:tab w:val="right" w:leader="dot" w:pos="8306"/>
        </w:tabs>
      </w:pPr>
      <w:hyperlink w:anchor="_Toc9891" w:history="1">
        <w:r>
          <w:rPr>
            <w:rFonts w:ascii="仿宋" w:eastAsia="仿宋" w:hAnsi="仿宋" w:cs="仿宋" w:hint="eastAsia"/>
            <w:lang w:eastAsia="zh-CN"/>
          </w:rPr>
          <w:t>(一)、风险识别</w:t>
        </w:r>
        <w:r>
          <w:tab/>
        </w:r>
        <w:r>
          <w:fldChar w:fldCharType="begin"/>
        </w:r>
        <w:r>
          <w:instrText xml:space="preserve"> PAGEREF _Toc9891 \h </w:instrText>
        </w:r>
        <w:r>
          <w:fldChar w:fldCharType="separate"/>
        </w:r>
        <w:r>
          <w:t>62</w:t>
        </w:r>
        <w:r>
          <w:fldChar w:fldCharType="end"/>
        </w:r>
      </w:hyperlink>
    </w:p>
    <w:p>
      <w:pPr>
        <w:pStyle w:val="TOC2"/>
        <w:tabs>
          <w:tab w:val="right" w:leader="dot" w:pos="8306"/>
        </w:tabs>
      </w:pPr>
      <w:hyperlink w:anchor="_Toc18969" w:history="1">
        <w:r>
          <w:rPr>
            <w:rFonts w:ascii="仿宋" w:eastAsia="仿宋" w:hAnsi="仿宋" w:cs="仿宋" w:hint="eastAsia"/>
            <w:lang w:eastAsia="zh-CN"/>
          </w:rPr>
          <w:t>(二)、风险分类</w:t>
        </w:r>
        <w:r>
          <w:tab/>
        </w:r>
        <w:r>
          <w:fldChar w:fldCharType="begin"/>
        </w:r>
        <w:r>
          <w:instrText xml:space="preserve"> PAGEREF _Toc18969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757"/>
      <w:r>
        <w:rPr>
          <w:rFonts w:ascii="仿宋" w:eastAsia="仿宋" w:hAnsi="仿宋" w:cs="仿宋" w:hint="eastAsia"/>
          <w:sz w:val="28"/>
          <w:lang w:eastAsia="zh-CN"/>
        </w:rPr>
        <w:t>一、杀虫杀螨混剂项目可持续发展</w:t>
      </w:r>
      <w:bookmarkEnd w:id="2"/>
    </w:p>
    <w:p>
      <w:pPr>
        <w:pStyle w:val="Heading2"/>
        <w:rPr>
          <w:rFonts w:ascii="仿宋" w:eastAsia="仿宋" w:hAnsi="仿宋" w:cs="仿宋" w:hint="eastAsia"/>
          <w:lang w:eastAsia="zh-CN"/>
        </w:rPr>
      </w:pPr>
      <w:bookmarkStart w:id="3" w:name="_Toc297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虫杀螨混剂项目中，杀虫杀螨混剂项目团队着眼于未来，明确了可持续发展的战略方向。制定的具体可持续发展目标包括降低资源使用、采用环保技术、最大化社会效益等。这一步骤不仅有助于杀虫杀螨混剂项目在环保和社会责任方面达到最高标准，也为未来提供了明确的指引，确保杀虫杀螨混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可持续实践的融入杀虫杀螨混剂项目管理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杀虫杀螨混剂项目管理周期。从杀虫杀螨混剂项目规划开始，杀虫杀螨混剂项目团队就考虑了环境和社会的因素。在执行阶段，杀虫杀螨混剂项目团队积极推动绿色技术的应用，优化资源利用。此外，关注员工的社会责任，通过培训和沟通活动提高员工对可持续发展的认知，使他们能够在日常工作中践行可持续实践。这些举措不仅为杀虫杀螨混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56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扎根于杀虫杀螨混剂项目的可持续发展理念，我们深信环保与社会责任是杀虫杀螨混剂项目成功的关键支柱。在杀虫杀螨混剂项目的每一步，我们都致力于通过创新和实践，履行对环境和社会的坚定责任。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团队通过引入先进的环保技术、建立高效的废物处理系统以及推动能源节约措施，积极履行环保责任。定期的环保监测和评估确保杀虫杀螨混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不仅致力于自身可持续发展，还注重对社会的回馈。通过支持社区杀虫杀螨混剂项目、参与慈善事业、提供培训机会等方式，杀虫杀螨混剂项目积极履行社会责任。与当地社区建立积极互动，关注员工的工作与生活平衡，以及员工的身心健康，是杀虫杀螨混剂项目在社会责任层面的关键举措。这样的实践不仅增强了杀虫杀螨混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145"/>
      <w:r>
        <w:rPr>
          <w:rFonts w:ascii="仿宋" w:eastAsia="仿宋" w:hAnsi="仿宋" w:cs="仿宋" w:hint="eastAsia"/>
          <w:sz w:val="28"/>
          <w:lang w:eastAsia="zh-CN"/>
        </w:rPr>
        <w:t>二、杀虫杀螨混剂项目建设背景及必要性分析</w:t>
      </w:r>
      <w:bookmarkEnd w:id="5"/>
    </w:p>
    <w:p>
      <w:pPr>
        <w:pStyle w:val="Heading2"/>
        <w:rPr>
          <w:rFonts w:ascii="仿宋" w:eastAsia="仿宋" w:hAnsi="仿宋" w:cs="仿宋" w:hint="eastAsia"/>
          <w:lang w:eastAsia="zh-CN"/>
        </w:rPr>
      </w:pPr>
      <w:bookmarkStart w:id="6" w:name="_Toc16070"/>
      <w:r>
        <w:rPr>
          <w:rFonts w:ascii="仿宋" w:eastAsia="仿宋" w:hAnsi="仿宋" w:cs="仿宋" w:hint="eastAsia"/>
          <w:lang w:eastAsia="zh-CN"/>
        </w:rPr>
        <w:t>(一)、杀虫杀螨混剂项目背景分析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杀虫杀螨混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杀虫杀螨混剂项目在这个潮流中的定位。同时，我们将关注行业内涌现的新兴机遇，以便杀虫杀螨混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杀虫杀螨混剂项目提供了强大的发展动力。我们将聚焦于行业内最新的技术发展趋势，包括但不限于人工智能、大数据分析、物联网等领域。通过深度的技术研究，我们将确保杀虫杀螨混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杀虫杀螨混剂项目发展的源泉。我们将投入更多的精力对市场需求进行深入剖析，超越表面的需求，深入挖掘潜在的市场痛点和机遇。通过对市场需求的细致了解，杀虫杀螨混剂项目将更有针对性地设计解决方案，满足市场的多样化需求，从而更好地促进杀虫杀螨混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杀虫杀螨混剂项目战略至关重要。我们将对竞争态势进行更为深入的分析，包括但不限于市场份额、产品特点、客户满意度等多个维度。通过深度的竞争分析，杀虫杀螨混剂项目将能够更准确地把握市场脉搏，制定具有竞争力的杀虫杀螨混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杀虫杀螨混剂项目的发展具有直接的影响。我们将进行更为全面的法规和政策分析，了解行业发展中的潜在法律风险和合规挑战。通过充分了解和遵守相关法规，杀虫杀螨混剂项目将确保在法律框架内合法合规运营，为杀虫杀螨混剂项目的稳健发展提供有力支持。</w:t>
      </w:r>
    </w:p>
    <w:p>
      <w:pPr>
        <w:pStyle w:val="Heading2"/>
        <w:ind w:firstLine="560" w:firstLineChars="200"/>
        <w:rPr>
          <w:rFonts w:ascii="仿宋" w:eastAsia="仿宋" w:hAnsi="仿宋" w:cs="仿宋" w:hint="eastAsia"/>
          <w:sz w:val="28"/>
          <w:lang w:eastAsia="zh-CN"/>
        </w:rPr>
      </w:pPr>
      <w:bookmarkStart w:id="7" w:name="_Toc27512"/>
      <w:r>
        <w:rPr>
          <w:rFonts w:ascii="仿宋" w:eastAsia="仿宋" w:hAnsi="仿宋" w:cs="仿宋" w:hint="eastAsia"/>
          <w:sz w:val="28"/>
          <w:lang w:eastAsia="zh-CN"/>
        </w:rPr>
        <w:t>(二)、杀虫杀螨混剂项目建设必要性分析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建设的迫切性源于对行业发展趋势的深刻洞察。我们正处于一个行业变革的时代，科技创新、数字化转型成为企业发展的关键动力。杀虫杀螨混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建设不仅仅是为了跟上潮流，更是为了通过技术创新推动企业的持续发展。通过引入先进的技术和解决方案，杀虫杀螨混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杀虫杀螨混剂项目的建设成为必然选择，通过提高产品质量、拓展服务领域，从而在竞争中获得更多的机会。杀虫杀螨混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杀虫杀螨混剂项目建设的必要性体现在对客户需求更精准的满足。通过杀虫杀螨混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建设的背后是对企业持续创新的追求。只有通过不断创新，企业才能在竞争中立于不败之地。杀虫杀螨混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991"/>
      <w:r>
        <w:rPr>
          <w:rFonts w:ascii="仿宋" w:eastAsia="仿宋" w:hAnsi="仿宋" w:cs="仿宋" w:hint="eastAsia"/>
          <w:sz w:val="28"/>
          <w:lang w:eastAsia="zh-CN"/>
        </w:rPr>
        <w:t>三、杀虫杀螨混剂项目概论</w:t>
      </w:r>
      <w:bookmarkEnd w:id="8"/>
    </w:p>
    <w:p>
      <w:pPr>
        <w:pStyle w:val="Heading2"/>
        <w:rPr>
          <w:rFonts w:ascii="仿宋" w:eastAsia="仿宋" w:hAnsi="仿宋" w:cs="仿宋" w:hint="eastAsia"/>
          <w:lang w:eastAsia="zh-CN"/>
        </w:rPr>
      </w:pPr>
      <w:bookmarkStart w:id="9" w:name="_Toc27830"/>
      <w:r>
        <w:rPr>
          <w:rFonts w:ascii="仿宋" w:eastAsia="仿宋" w:hAnsi="仿宋" w:cs="仿宋" w:hint="eastAsia"/>
          <w:lang w:eastAsia="zh-CN"/>
        </w:rPr>
        <w:t>(一)、杀虫杀螨混剂项目概况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起源追溯至对市场的深入洞察。市场的不断演变与变革为杀虫杀螨混剂项目提供了难得的机遇。当前市场存在的需求缺口和变革的大环境共同构成了杀虫杀螨混剂项目的背景。这个杀虫杀螨混剂项目旨在充分利用市场机遇，填补行业中尚未满足的需求，为客户提供全新的解决方案。市场的变革和需求的增长使得这个杀虫杀螨混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杀虫杀螨混剂项目名称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正式命名为杀虫杀螨混剂。这个名称不仅仅是一个标识，更代表了杀虫杀螨混剂项目的核心理念和愿景。它蕴含着杀虫杀螨混剂项目所要解决问题的关键字，具有强烈的表达和辨识度，为杀虫杀螨混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杀虫杀螨混剂项目目标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杀虫杀螨混剂项目的核心目标是提供一种全新、高效的解决方案，满足客户日益增长的需求。杀虫杀螨混剂项目追求的不仅仅是满足市场需求，更是在市场中获得卓越的竞争优势。通过不断提升产品或服务的质量和创新水平，杀虫杀螨混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杀虫杀螨混剂项目范围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全面涵盖了产品研发、制造、市场推广和售后服务，确保从产品设计到最终用户体验的全方位关注。这一全面的杀虫杀螨混剂项目范围是为了确保杀虫杀螨混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杀虫杀螨混剂项目时间表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杀虫杀螨混剂项目计划在未来18个月内完成，包括研发、测试、市场试点和正式推出等不同阶段。这个时间表的合理设计是为了确保杀虫杀螨混剂项目各个阶段的顺利推进，以便按时交付高质量的成果。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杀虫杀螨混剂项目预算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总预算估算为XX百万美元，主要分配在研发、市场推广、人员培训和运营等方面。这一充足的预算为杀虫杀螨混剂项目提供了充足的资源，确保杀虫杀螨混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杀虫杀螨混剂项目风险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可能面临的风险包括市场接受度低、技术难题、竞争激烈等。杀虫杀螨混剂项目团队已经制定了相应的风险应对计划，通过前瞻性的风险管理，确保杀虫杀螨混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杀虫杀螨混剂项目团队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杀虫杀螨混剂项目汇聚了一支经验丰富、多领域专业素养的核心团队，确保杀虫杀螨混剂项目在各个方面都能拥有高水平的执行力。团队的协同作战是杀虫杀螨混剂项目成功的关键因素之一。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杀虫杀螨混剂项目背景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杀虫杀螨混剂项目的背景根植于市场对更高效、创新产品的渴望，同时也受到科技发展对行业格局的深刻改变的影响。这为杀虫杀螨混剂项目提供了广阔的发展空间和市场需求。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杀虫杀螨混剂项目现状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截至目前，杀虫杀螨混剂项目已完成市场调研和技术验证，取得了初步的成功。这为杀虫杀螨混剂项目在未来的发展奠定了坚实的基础，为更远大的目标打下了坚实的基石。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8385"/>
      <w:r>
        <w:rPr>
          <w:rFonts w:ascii="仿宋" w:eastAsia="仿宋" w:hAnsi="仿宋" w:cs="仿宋" w:hint="eastAsia"/>
          <w:sz w:val="28"/>
          <w:lang w:eastAsia="zh-CN"/>
        </w:rPr>
        <w:t>(二)、杀虫杀螨混剂项目目标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keyword》杀虫杀螨混剂项目首要业务目标是在市场中占据有利地位，实现产品/服务的成功推广和销售。通过不断提升产品质量、创新性，杀虫杀螨混剂项目追求成为行业中的领导者，赢得更多客户的青睐。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在科技迅速发展的时代，杀虫杀螨混剂项目着眼于技术创新。通过持续的研发和技术升级，杀虫杀螨混剂项目旨在推出更具创新性的产品或服务，以满足市场对新鲜、先进解决方案的需求。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为了建立可持续的客户关系，杀虫杀螨混剂项目设定了客户满意度目标。通过提供卓越的产品质量和优质的客户服务，杀虫杀螨混剂项目追求赢得客户的信任和忠诚度，确保他们的满意度达到行业领先水平。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杀虫杀螨混剂项目注重社会责任和可持续发展。通过实施环保、社会责任杀虫杀螨混剂项目，杀虫杀螨混剂项目致力于在经济发展的同时保护环境，促进社会公平，实现可持续经营。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杀虫杀螨混剂项目的团队是实现目标的核心驱动力。因此，杀虫杀螨混剂项目设定了团队发展目标，包括提升团队成员的专业技能、培养领导力，以及搭建协同高效的团队工作氛围。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1177"/>
      <w:r>
        <w:rPr>
          <w:rFonts w:ascii="仿宋" w:eastAsia="仿宋" w:hAnsi="仿宋" w:cs="仿宋" w:hint="eastAsia"/>
          <w:sz w:val="28"/>
          <w:lang w:eastAsia="zh-CN"/>
        </w:rPr>
        <w:t>(三)、杀虫杀螨混剂项目提出的理由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杀虫杀螨混剂项目提出的理由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提出源于对市场机遇的深刻洞察。当前市场中存在的需求缺口和行业发展趋势表明，有巨大的商业机会等待被开发。通过准确捕捉市场机遇，杀虫杀螨混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理念基于对技术创新的信仰。通过持续的研发和技术投入，杀虫杀螨混剂项目有望推出更具创新性的产品或服务。在科技飞速发展的当下，杀虫杀螨混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提出是为了增强企业的行业竞争力。通过提升产品或服务的质量和独特性，杀虫杀螨混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响应了消费者需求的变化。随着社会和科技的不断发展，消费者对产品和服务的需求也在发生变化。通过深入了解并及时回应消费者的新需求，杀虫杀螨混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杀虫杀螨混剂项目的提出是企业战略发展规划的一部分。在面对日益激烈的市场竞争和不断变化的商业环境中，杀虫杀螨混剂项目作为企业战略的一环，旨在为企业开辟新的增长领域，巩固企业在行业中的地位。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提出不仅仅是基于商业考量，还注重社会责任。通过推出环保、社会责任等方面的杀虫杀螨混剂项目，杀虫杀螨混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杀虫杀螨混剂项目的提出反映了对利益相关者期望的关注。包括客户、员工、投资者等利益相关者在企业发展中都有着各自的期望，杀虫杀螨混剂项目力求在满足这些期望的同时，取得更大的共赢。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3638"/>
      <w:r>
        <w:rPr>
          <w:rFonts w:ascii="仿宋" w:eastAsia="仿宋" w:hAnsi="仿宋" w:cs="仿宋" w:hint="eastAsia"/>
          <w:sz w:val="28"/>
          <w:lang w:eastAsia="zh-CN"/>
        </w:rPr>
        <w:t>(四)、杀虫杀螨混剂项目意义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在实施杀虫杀螨混剂项目的过程中，我们不仅仅是在追逐商业成功，更是为企业和社会的多个层面创造了深远的意义。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首要意义在于提升企业的市场竞争力。通过持续的创新和对产品质量的高标准要求，杀虫杀螨混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杀虫杀螨混剂项目的推进将促使行业技术水平的提升。通过引入先进技术和创新性解决方案，杀虫杀螨混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杀虫杀螨混剂项目不仅创造了大量就业机会，提高了就业水平，还注重社会责任和环保。通过参与社会公益事业和推动环保杀虫杀螨混剂项目，杀虫杀螨混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综合而言，杀虫杀螨混剂项目意义重大，不仅推动了企业的发展，也为行业和社会的进步贡献了积极力量。这是一个全面而深刻的影响，将在未来产生可持续的正面效应。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1972"/>
      <w:r>
        <w:rPr>
          <w:rFonts w:ascii="仿宋" w:eastAsia="仿宋" w:hAnsi="仿宋" w:cs="仿宋" w:hint="eastAsia"/>
          <w:sz w:val="28"/>
          <w:lang w:eastAsia="zh-CN"/>
        </w:rPr>
        <w:t>(五)、杀虫杀螨混剂项目背景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在当今迅猛发展的商业环境中，杀虫杀螨混剂项目的动因根植于对多方面因素的审慎考量。这个杀虫杀螨混剂项目的提出并非孤立的决策，而是对企业所处背景深入思考的产物。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杀虫杀螨混剂项目背后的首要原因。科技的迅速发展和全球市场的快速变化使得企业必须灵活应对。杀虫杀螨混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竞争的激烈程度也是杀虫杀螨混剂项目背景中不可忽视的一环。企业需要在激烈竞争中脱颖而出，为此，杀虫杀螨混剂项目致力于打破常规，提供独特的价值主张，以吸引客户并确保市场份额的增长。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技术的迅速发展为企业带来了机遇与挑战。作为杀虫杀螨混剂项目启动的背景之一，对新兴技术的应用将有助于提升企业的技术水平，使其在不断演进的商业环境中保持竞争优势。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此外，社会对企业责任的期望也在逐渐升高。杀虫杀螨混剂项目充分融入了社会责任的理念，通过可持续经营和社会公益杀虫杀螨混剂项目，企图为社会贡献一份力量，在商业成功的同时关注社会价值。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38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925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杀虫杀螨混剂项目的主要产品是XXXX，预计年产值为XXX万元。这一产品在市场中占据着重要的地位，其广泛的应用范围使得该杀虫杀螨混剂项目的市场前景非常广阔。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杀虫杀螨混剂项目的xxx产品作为重要的原材料之一，将在多个领域发挥关键作用。其在建筑、交通、能源等方面的广泛应用将为整个产业链提供强大的支持，形成产业协同效应。杀虫杀螨混剂项目的年产值XXX万XXX万XXX万万元不仅反映了其在市场上的巨大潜力，更预示着它对国民经济的积极贡献。这种关联度高、涉及面广的产业关系，使得该杀虫杀螨混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092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总征地面积为XXXX平方米，相当于约XX.XX亩，其中净用地面积为XXXX平方米，红线范围内相当于约XX.XX亩。这一用地规模充分考虑了杀虫杀螨混剂项目的建设需求，保障了杀虫杀螨混剂项目在合适的空间内得以充分发展。杀虫杀螨混剂项目规划的总建筑面积为XXXX平方米，其中主体工程建设占XXXX平方米，计容建筑面积达XXXX平方米。预计建筑工程的投资将达到XXXX万元，为杀虫杀螨混剂项目的顺利推进提供了经济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计划购置的设备共计XXXX台（套），设备购置费用为XXXX万元。这一设备购置计划充分考虑到杀虫杀螨混剂项目的生产需求和技术要求，确保了杀虫杀螨混剂项目在生产运营中具备先进的技术装备和高效的生产能力。设备的合理配置将为杀虫杀螨混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计划总投资为XXXX万元，预计年实现营业收入为XXXX万元。这一产能规模的设定旨在确保杀虫杀螨混剂项目能够在投资与回报之间取得平衡，实现长期可持续的发展。杀虫杀螨混剂项目的总投资充分考虑到各个方面的需求，包括用地建设、设备购置等多个环节，以确保杀虫杀螨混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7270"/>
      <w:r>
        <w:rPr>
          <w:rFonts w:ascii="仿宋" w:eastAsia="仿宋" w:hAnsi="仿宋" w:cs="仿宋" w:hint="eastAsia"/>
          <w:sz w:val="28"/>
          <w:lang w:eastAsia="zh-CN"/>
        </w:rPr>
        <w:t>五、杀虫杀螨混剂项目选址可行性分析</w:t>
      </w:r>
      <w:bookmarkEnd w:id="17"/>
    </w:p>
    <w:p>
      <w:pPr>
        <w:pStyle w:val="Heading2"/>
        <w:rPr>
          <w:rFonts w:ascii="仿宋" w:eastAsia="仿宋" w:hAnsi="仿宋" w:cs="仿宋" w:hint="eastAsia"/>
          <w:lang w:eastAsia="zh-CN"/>
        </w:rPr>
      </w:pPr>
      <w:bookmarkStart w:id="18" w:name="_Toc23324"/>
      <w:r>
        <w:rPr>
          <w:rFonts w:ascii="仿宋" w:eastAsia="仿宋" w:hAnsi="仿宋" w:cs="仿宋" w:hint="eastAsia"/>
          <w:lang w:eastAsia="zh-CN"/>
        </w:rPr>
        <w:t>(一)、杀虫杀螨混剂项目选址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该杀虫杀螨混剂项目选址位于XX省XX市XX区XXX街道</w:t>
      </w:r>
    </w:p>
    <w:p>
      <w:pPr>
        <w:pStyle w:val="Heading2"/>
        <w:ind w:firstLine="560" w:firstLineChars="200"/>
        <w:rPr>
          <w:rFonts w:ascii="仿宋" w:eastAsia="仿宋" w:hAnsi="仿宋" w:cs="仿宋" w:hint="eastAsia"/>
          <w:sz w:val="28"/>
          <w:lang w:eastAsia="zh-CN"/>
        </w:rPr>
      </w:pPr>
      <w:bookmarkStart w:id="19" w:name="_Toc3013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杀虫杀螨混剂项目的征地面积将根据杀虫杀螨混剂项目的实际规模和需求进行精确规划。具体面积XXX平方米，旨在确保杀虫杀螨混剂项目不仅能够满足当前的发展需求，还能够预留空间以适应未来的扩展。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https://d.book118.com/528134055112006045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226381"/>
    <w:rsid w:val="682263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13405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2024-03-02T02:30:00Z</dcterms:created>
  <dcterms:modified xsi:type="dcterms:W3CDTF">2024-03-02T02:30:50Z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4D15F6D84D54476BA87606569F882706_11</vt:lpwstr>
  </property>
  <property fmtid="{D5CDD505-2E9C-101B-9397-08002B2CF9AE}" pid="3" name="KSOProductBuildVer">
    <vt:lpwstr>2052-12.1.0.16388</vt:lpwstr>
  </property>
</Properties>
</file>