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Heading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bookmarkStart w:id="0" w:name="bookmark0"/>
      <w:r>
        <w:rPr>
          <w:color w:val="000000"/>
          <w:spacing w:val="0"/>
          <w:w w:val="100"/>
          <w:position w:val="0"/>
          <w:shd w:val="clear" w:color="auto" w:fill="auto"/>
        </w:rPr>
        <w:t>目录</w:t>
      </w:r>
      <w:bookmarkEnd w:id="0"/>
    </w:p>
    <w:p>
      <w:pPr>
        <w:pStyle w:val="Tableofcontents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612"/>
          <w:tab w:val="right" w:pos="2438"/>
          <w:tab w:val="right" w:leader="dot" w:pos="12379"/>
        </w:tabs>
        <w:bidi w:val="0"/>
        <w:spacing w:before="0" w:after="240" w:line="240" w:lineRule="auto"/>
        <w:ind w:left="0" w:right="0" w:firstLine="0"/>
        <w:jc w:val="both"/>
        <w:rPr>
          <w:sz w:val="30"/>
          <w:szCs w:val="30"/>
        </w:rPr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rPr>
          <w:b/>
          <w:bCs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>管路设计工艺</w:t>
        <w:tab/>
      </w:r>
      <w:r>
        <w:rPr>
          <w:rFonts w:ascii="Arial" w:eastAsia="Arial" w:hAnsi="Arial" w:cs="Arial"/>
          <w:b/>
          <w:bCs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>5</w:t>
      </w:r>
    </w:p>
    <w:p>
      <w:pPr>
        <w:pStyle w:val="Tableofcontents0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val="left" w:pos="1541"/>
          <w:tab w:val="left" w:pos="1566"/>
          <w:tab w:val="right" w:leader="dot" w:pos="12379"/>
        </w:tabs>
        <w:bidi w:val="0"/>
        <w:spacing w:before="0" w:line="240" w:lineRule="auto"/>
        <w:ind w:left="0" w:right="0"/>
        <w:jc w:val="both"/>
        <w:rPr>
          <w:sz w:val="30"/>
          <w:szCs w:val="30"/>
        </w:rPr>
      </w:pPr>
      <w:r>
        <w:rPr>
          <w:color w:val="000000"/>
          <w:spacing w:val="0"/>
          <w:w w:val="100"/>
          <w:position w:val="0"/>
          <w:sz w:val="32"/>
          <w:szCs w:val="32"/>
          <w:shd w:val="clear" w:color="auto" w:fill="auto"/>
        </w:rPr>
        <w:t>材料规格汇总及选用规范</w:t>
      </w:r>
      <w:r>
        <w:rPr>
          <w:rFonts w:ascii="Courier New" w:eastAsia="Courier New" w:hAnsi="Courier New" w:cs="Courier New"/>
          <w:i/>
          <w:iCs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ab/>
        <w:t>5</w:t>
      </w:r>
    </w:p>
    <w:p>
      <w:pPr>
        <w:pStyle w:val="Tableofcontents0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val="left" w:pos="1541"/>
          <w:tab w:val="left" w:pos="1566"/>
          <w:tab w:val="right" w:leader="dot" w:pos="12379"/>
        </w:tabs>
        <w:bidi w:val="0"/>
        <w:spacing w:before="0" w:line="240" w:lineRule="auto"/>
        <w:ind w:left="0" w:right="0"/>
        <w:jc w:val="both"/>
        <w:rPr>
          <w:sz w:val="30"/>
          <w:szCs w:val="30"/>
        </w:rPr>
      </w:pPr>
      <w:r>
        <w:rPr>
          <w:color w:val="000000"/>
          <w:spacing w:val="0"/>
          <w:w w:val="100"/>
          <w:position w:val="0"/>
          <w:sz w:val="32"/>
          <w:szCs w:val="32"/>
          <w:shd w:val="clear" w:color="auto" w:fill="auto"/>
        </w:rPr>
        <w:t>管路通用工艺</w:t>
      </w:r>
      <w:r>
        <w:rPr>
          <w:rFonts w:ascii="Courier New" w:eastAsia="Courier New" w:hAnsi="Courier New" w:cs="Courier New"/>
          <w:i/>
          <w:iCs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ab/>
        <w:t>6</w:t>
      </w:r>
    </w:p>
    <w:p>
      <w:pPr>
        <w:pStyle w:val="Tableofcontents0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val="left" w:pos="1541"/>
          <w:tab w:val="left" w:pos="1566"/>
          <w:tab w:val="right" w:leader="dot" w:pos="12379"/>
        </w:tabs>
        <w:bidi w:val="0"/>
        <w:spacing w:before="0" w:after="240" w:line="240" w:lineRule="auto"/>
        <w:ind w:left="0" w:right="0"/>
        <w:jc w:val="both"/>
        <w:rPr>
          <w:sz w:val="30"/>
          <w:szCs w:val="30"/>
        </w:rPr>
      </w:pPr>
      <w:r>
        <w:rPr>
          <w:color w:val="000000"/>
          <w:spacing w:val="0"/>
          <w:w w:val="100"/>
          <w:position w:val="0"/>
          <w:sz w:val="32"/>
          <w:szCs w:val="32"/>
          <w:shd w:val="clear" w:color="auto" w:fill="auto"/>
        </w:rPr>
        <w:t>焊接工艺要求</w:t>
      </w:r>
      <w:r>
        <w:rPr>
          <w:rFonts w:ascii="Courier New" w:eastAsia="Courier New" w:hAnsi="Courier New" w:cs="Courier New"/>
          <w:i/>
          <w:iCs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ab/>
        <w:t>10</w:t>
      </w:r>
    </w:p>
    <w:p>
      <w:pPr>
        <w:pStyle w:val="Tableofcontents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612"/>
          <w:tab w:val="right" w:pos="2458"/>
          <w:tab w:val="right" w:leader="dot" w:pos="12379"/>
        </w:tabs>
        <w:bidi w:val="0"/>
        <w:spacing w:before="0" w:after="240" w:line="240" w:lineRule="auto"/>
        <w:ind w:left="0" w:right="0" w:firstLine="0"/>
        <w:jc w:val="both"/>
        <w:rPr>
          <w:sz w:val="30"/>
          <w:szCs w:val="30"/>
        </w:rPr>
      </w:pPr>
      <w:r>
        <w:rPr>
          <w:b/>
          <w:bCs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>管路尺寸标注</w:t>
        <w:tab/>
      </w:r>
      <w:r>
        <w:rPr>
          <w:rFonts w:ascii="Arial" w:eastAsia="Arial" w:hAnsi="Arial" w:cs="Arial"/>
          <w:b/>
          <w:bCs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>12</w:t>
      </w:r>
    </w:p>
    <w:p>
      <w:pPr>
        <w:pStyle w:val="Tableofcontents0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val="left" w:pos="1541"/>
          <w:tab w:val="left" w:pos="1566"/>
          <w:tab w:val="right" w:leader="dot" w:pos="12379"/>
        </w:tabs>
        <w:bidi w:val="0"/>
        <w:spacing w:before="0" w:line="240" w:lineRule="auto"/>
        <w:ind w:left="0" w:right="0"/>
        <w:jc w:val="both"/>
        <w:rPr>
          <w:sz w:val="30"/>
          <w:szCs w:val="30"/>
        </w:rPr>
      </w:pPr>
      <w:r>
        <w:rPr>
          <w:color w:val="000000"/>
          <w:spacing w:val="0"/>
          <w:w w:val="100"/>
          <w:position w:val="0"/>
          <w:sz w:val="32"/>
          <w:szCs w:val="32"/>
          <w:shd w:val="clear" w:color="auto" w:fill="auto"/>
        </w:rPr>
        <w:t>标注总则</w:t>
      </w:r>
      <w:r>
        <w:rPr>
          <w:rFonts w:ascii="Courier New" w:eastAsia="Courier New" w:hAnsi="Courier New" w:cs="Courier New"/>
          <w:i/>
          <w:iCs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ab/>
        <w:t>12</w:t>
      </w:r>
    </w:p>
    <w:p>
      <w:pPr>
        <w:pStyle w:val="Tableofcontents0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val="left" w:pos="1541"/>
          <w:tab w:val="left" w:pos="1566"/>
          <w:tab w:val="right" w:leader="dot" w:pos="12379"/>
        </w:tabs>
        <w:bidi w:val="0"/>
        <w:spacing w:before="0" w:line="240" w:lineRule="auto"/>
        <w:ind w:left="0" w:right="0"/>
        <w:jc w:val="both"/>
        <w:rPr>
          <w:sz w:val="30"/>
          <w:szCs w:val="30"/>
        </w:rPr>
      </w:pPr>
      <w:r>
        <w:rPr>
          <w:color w:val="000000"/>
          <w:spacing w:val="0"/>
          <w:w w:val="100"/>
          <w:position w:val="0"/>
          <w:sz w:val="32"/>
          <w:szCs w:val="32"/>
          <w:shd w:val="clear" w:color="auto" w:fill="auto"/>
        </w:rPr>
        <w:t>零件图</w:t>
      </w:r>
      <w:r>
        <w:rPr>
          <w:rFonts w:ascii="Courier New" w:eastAsia="Courier New" w:hAnsi="Courier New" w:cs="Courier New"/>
          <w:i/>
          <w:iCs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ab/>
        <w:t>12</w:t>
      </w:r>
    </w:p>
    <w:p>
      <w:pPr>
        <w:pStyle w:val="Tableofcontents0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val="left" w:pos="1541"/>
          <w:tab w:val="left" w:pos="1566"/>
          <w:tab w:val="right" w:leader="dot" w:pos="12379"/>
        </w:tabs>
        <w:bidi w:val="0"/>
        <w:spacing w:before="0" w:line="240" w:lineRule="auto"/>
        <w:ind w:left="0" w:right="0"/>
        <w:jc w:val="both"/>
        <w:rPr>
          <w:sz w:val="30"/>
          <w:szCs w:val="30"/>
        </w:rPr>
      </w:pPr>
      <w:r>
        <w:rPr>
          <w:color w:val="000000"/>
          <w:spacing w:val="0"/>
          <w:w w:val="100"/>
          <w:position w:val="0"/>
          <w:sz w:val="32"/>
          <w:szCs w:val="32"/>
          <w:shd w:val="clear" w:color="auto" w:fill="auto"/>
        </w:rPr>
        <w:t>装配图</w:t>
      </w:r>
      <w:r>
        <w:rPr>
          <w:rFonts w:ascii="Courier New" w:eastAsia="Courier New" w:hAnsi="Courier New" w:cs="Courier New"/>
          <w:i/>
          <w:iCs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ab/>
        <w:t>13</w:t>
      </w:r>
    </w:p>
    <w:p>
      <w:pPr>
        <w:pStyle w:val="Tableofcontents0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val="left" w:pos="1541"/>
          <w:tab w:val="left" w:pos="1566"/>
          <w:tab w:val="right" w:leader="dot" w:pos="12379"/>
        </w:tabs>
        <w:bidi w:val="0"/>
        <w:spacing w:before="0" w:line="240" w:lineRule="auto"/>
        <w:ind w:left="0" w:right="0"/>
        <w:jc w:val="both"/>
        <w:rPr>
          <w:sz w:val="30"/>
          <w:szCs w:val="30"/>
        </w:rPr>
      </w:pPr>
      <w:r>
        <w:rPr>
          <w:color w:val="000000"/>
          <w:spacing w:val="0"/>
          <w:w w:val="100"/>
          <w:position w:val="0"/>
          <w:sz w:val="32"/>
          <w:szCs w:val="32"/>
          <w:shd w:val="clear" w:color="auto" w:fill="auto"/>
        </w:rPr>
        <w:t>参考尺寸</w:t>
      </w:r>
      <w:r>
        <w:rPr>
          <w:rFonts w:ascii="Courier New" w:eastAsia="Courier New" w:hAnsi="Courier New" w:cs="Courier New"/>
          <w:i/>
          <w:iCs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ab/>
        <w:t>13</w:t>
      </w:r>
    </w:p>
    <w:p>
      <w:pPr>
        <w:pStyle w:val="Tableofcontents0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val="left" w:pos="1541"/>
          <w:tab w:val="left" w:pos="1566"/>
          <w:tab w:val="right" w:leader="dot" w:pos="12379"/>
        </w:tabs>
        <w:bidi w:val="0"/>
        <w:spacing w:before="0" w:after="240" w:line="240" w:lineRule="auto"/>
        <w:ind w:left="0" w:right="0"/>
        <w:jc w:val="both"/>
        <w:rPr>
          <w:sz w:val="30"/>
          <w:szCs w:val="30"/>
        </w:rPr>
      </w:pPr>
      <w:r>
        <w:rPr>
          <w:color w:val="000000"/>
          <w:spacing w:val="0"/>
          <w:w w:val="100"/>
          <w:position w:val="0"/>
          <w:sz w:val="32"/>
          <w:szCs w:val="32"/>
          <w:shd w:val="clear" w:color="auto" w:fill="auto"/>
        </w:rPr>
        <w:t>公差</w:t>
      </w:r>
      <w:r>
        <w:rPr>
          <w:rFonts w:ascii="Courier New" w:eastAsia="Courier New" w:hAnsi="Courier New" w:cs="Courier New"/>
          <w:i/>
          <w:iCs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ab/>
        <w:t>13</w:t>
      </w:r>
    </w:p>
    <w:p>
      <w:pPr>
        <w:pStyle w:val="Tableofcontents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612"/>
          <w:tab w:val="right" w:pos="2453"/>
          <w:tab w:val="right" w:leader="dot" w:pos="12379"/>
        </w:tabs>
        <w:bidi w:val="0"/>
        <w:spacing w:before="0" w:after="240" w:line="240" w:lineRule="auto"/>
        <w:ind w:left="0" w:right="0" w:firstLine="0"/>
        <w:jc w:val="both"/>
        <w:rPr>
          <w:sz w:val="30"/>
          <w:szCs w:val="30"/>
        </w:rPr>
      </w:pPr>
      <w:r>
        <w:rPr>
          <w:b/>
          <w:bCs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>配管设计要求</w:t>
        <w:tab/>
      </w:r>
      <w:r>
        <w:rPr>
          <w:rFonts w:ascii="Arial" w:eastAsia="Arial" w:hAnsi="Arial" w:cs="Arial"/>
          <w:b/>
          <w:bCs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>14</w:t>
      </w:r>
    </w:p>
    <w:p>
      <w:pPr>
        <w:pStyle w:val="Tableofcontents0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val="left" w:pos="1541"/>
          <w:tab w:val="left" w:pos="1570"/>
          <w:tab w:val="right" w:leader="dot" w:pos="12379"/>
        </w:tabs>
        <w:bidi w:val="0"/>
        <w:spacing w:before="0" w:line="240" w:lineRule="auto"/>
        <w:ind w:left="0" w:right="0"/>
        <w:jc w:val="both"/>
        <w:rPr>
          <w:sz w:val="30"/>
          <w:szCs w:val="30"/>
        </w:rPr>
      </w:pPr>
      <w:r>
        <w:rPr>
          <w:color w:val="000000"/>
          <w:spacing w:val="0"/>
          <w:w w:val="100"/>
          <w:position w:val="0"/>
          <w:sz w:val="32"/>
          <w:szCs w:val="32"/>
          <w:shd w:val="clear" w:color="auto" w:fill="auto"/>
        </w:rPr>
        <w:t>管路设计选型</w:t>
      </w:r>
      <w:r>
        <w:rPr>
          <w:rFonts w:ascii="Courier New" w:eastAsia="Courier New" w:hAnsi="Courier New" w:cs="Courier New"/>
          <w:i/>
          <w:iCs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ab/>
        <w:t>14</w:t>
      </w:r>
    </w:p>
    <w:p>
      <w:pPr>
        <w:pStyle w:val="Tableofcontents0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val="left" w:pos="1541"/>
          <w:tab w:val="left" w:pos="1570"/>
          <w:tab w:val="right" w:leader="dot" w:pos="12379"/>
        </w:tabs>
        <w:bidi w:val="0"/>
        <w:spacing w:before="0" w:line="240" w:lineRule="auto"/>
        <w:ind w:left="0" w:right="0"/>
        <w:jc w:val="both"/>
        <w:rPr>
          <w:sz w:val="30"/>
          <w:szCs w:val="30"/>
        </w:rPr>
      </w:pPr>
      <w:r>
        <w:rPr>
          <w:color w:val="000000"/>
          <w:spacing w:val="0"/>
          <w:w w:val="100"/>
          <w:position w:val="0"/>
          <w:sz w:val="32"/>
          <w:szCs w:val="32"/>
          <w:shd w:val="clear" w:color="auto" w:fill="auto"/>
        </w:rPr>
        <w:t>配管减振设计</w:t>
      </w:r>
      <w:r>
        <w:rPr>
          <w:rFonts w:ascii="Courier New" w:eastAsia="Courier New" w:hAnsi="Courier New" w:cs="Courier New"/>
          <w:i/>
          <w:iCs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ab/>
        <w:t>22</w:t>
      </w:r>
    </w:p>
    <w:p>
      <w:pPr>
        <w:pStyle w:val="Tableofcontents0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val="left" w:pos="1541"/>
          <w:tab w:val="left" w:pos="1570"/>
          <w:tab w:val="right" w:leader="dot" w:pos="12379"/>
        </w:tabs>
        <w:bidi w:val="0"/>
        <w:spacing w:before="0" w:line="240" w:lineRule="auto"/>
        <w:ind w:left="0" w:right="0"/>
        <w:jc w:val="both"/>
        <w:rPr>
          <w:sz w:val="30"/>
          <w:szCs w:val="30"/>
        </w:rPr>
      </w:pPr>
      <w:r>
        <w:rPr>
          <w:color w:val="000000"/>
          <w:spacing w:val="0"/>
          <w:w w:val="100"/>
          <w:position w:val="0"/>
          <w:sz w:val="32"/>
          <w:szCs w:val="32"/>
          <w:shd w:val="clear" w:color="auto" w:fill="auto"/>
        </w:rPr>
        <w:t>配管间隙要求</w:t>
      </w:r>
      <w:r>
        <w:rPr>
          <w:rFonts w:ascii="Courier New" w:eastAsia="Courier New" w:hAnsi="Courier New" w:cs="Courier New"/>
          <w:i/>
          <w:iCs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ab/>
        <w:t>23</w:t>
      </w:r>
    </w:p>
    <w:p>
      <w:pPr>
        <w:pStyle w:val="Tableofcontents0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val="left" w:pos="1541"/>
          <w:tab w:val="left" w:pos="1570"/>
          <w:tab w:val="right" w:leader="dot" w:pos="12379"/>
        </w:tabs>
        <w:bidi w:val="0"/>
        <w:spacing w:before="0" w:after="1800" w:line="240" w:lineRule="auto"/>
        <w:ind w:left="0" w:right="0"/>
        <w:jc w:val="both"/>
        <w:rPr>
          <w:sz w:val="30"/>
          <w:szCs w:val="30"/>
        </w:rPr>
      </w:pPr>
      <w:r>
        <w:rPr>
          <w:color w:val="000000"/>
          <w:spacing w:val="0"/>
          <w:w w:val="100"/>
          <w:position w:val="0"/>
          <w:sz w:val="32"/>
          <w:szCs w:val="32"/>
          <w:shd w:val="clear" w:color="auto" w:fill="auto"/>
        </w:rPr>
        <w:t>配管固定要求</w:t>
      </w:r>
      <w:r>
        <w:rPr>
          <w:rFonts w:ascii="Courier New" w:eastAsia="Courier New" w:hAnsi="Courier New" w:cs="Courier New"/>
          <w:i/>
          <w:iCs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ab/>
        <w:t>24</w:t>
      </w:r>
      <w:r>
        <w:fldChar w:fldCharType="end"/>
      </w:r>
    </w:p>
    <w:p>
      <w:pPr>
        <w:pStyle w:val="Bodytext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612"/>
        </w:tabs>
        <w:bidi w:val="0"/>
        <w:spacing w:before="0" w:after="0" w:line="468" w:lineRule="exact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</w:rPr>
        <w:t>管路设计工艺</w:t>
      </w:r>
    </w:p>
    <w:p>
      <w:pPr>
        <w:pStyle w:val="Bodytext0"/>
        <w:keepNext w:val="0"/>
        <w:keepLines w:val="0"/>
        <w:widowControl w:val="0"/>
        <w:numPr>
          <w:ilvl w:val="1"/>
          <w:numId w:val="2"/>
        </w:numPr>
        <w:shd w:val="clear" w:color="auto" w:fill="auto"/>
        <w:tabs>
          <w:tab w:val="left" w:pos="612"/>
        </w:tabs>
        <w:bidi w:val="0"/>
        <w:spacing w:before="0" w:after="0" w:line="468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材料规格汇总及选用规范</w:t>
      </w:r>
    </w:p>
    <w:p>
      <w:pPr>
        <w:pStyle w:val="Bodytext0"/>
        <w:keepNext w:val="0"/>
        <w:keepLines w:val="0"/>
        <w:widowControl w:val="0"/>
        <w:shd w:val="clear" w:color="auto" w:fill="auto"/>
        <w:bidi w:val="0"/>
        <w:spacing w:before="0" w:after="140" w:line="468" w:lineRule="exact"/>
        <w:ind w:left="0" w:right="0" w:firstLine="6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紫铜因为其良好的延展性、导热性和焊接性能成为制作制冷管路的优选材料，根据其 硬度分为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TP2M </w:t>
      </w:r>
      <w:r>
        <w:rPr>
          <w:color w:val="000000"/>
          <w:spacing w:val="0"/>
          <w:w w:val="100"/>
          <w:position w:val="0"/>
          <w:shd w:val="clear" w:color="auto" w:fill="auto"/>
        </w:rPr>
        <w:t>（软态）和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TP2Y </w:t>
      </w:r>
      <w:r>
        <w:rPr>
          <w:color w:val="000000"/>
          <w:spacing w:val="0"/>
          <w:w w:val="100"/>
          <w:position w:val="0"/>
          <w:shd w:val="clear" w:color="auto" w:fill="auto"/>
        </w:rPr>
        <w:t>（硬态）两种，其中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TP2M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硬度较小，适合用于连接管，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TP2Y</w:t>
      </w:r>
      <w:r>
        <w:rPr>
          <w:color w:val="000000"/>
          <w:spacing w:val="0"/>
          <w:w w:val="100"/>
          <w:position w:val="0"/>
          <w:shd w:val="clear" w:color="auto" w:fill="auto"/>
        </w:rPr>
        <w:t>硬度较大，适合用于换热器集管等。目前现有的紫铜管规格见表1。对现有机型及新 产品应选用优选规格之铜管（见表1），若有新增工艺（如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Locking</w:t>
      </w:r>
      <w:r>
        <w:rPr>
          <w:color w:val="000000"/>
          <w:spacing w:val="0"/>
          <w:w w:val="100"/>
          <w:position w:val="0"/>
          <w:shd w:val="clear" w:color="auto" w:fill="auto"/>
        </w:rPr>
        <w:t>压接）或其他结构件尺 寸限制，可以选用优选规格之外的其他规格，但要尽可能少。若后续新产品要引入新的铜 管规格，则外径在12.7以上的统一使用公制尺寸，12.7（含12.7）以下统一使用英制尺 寸。</w:t>
      </w:r>
    </w:p>
    <w:p>
      <w:pPr>
        <w:pStyle w:val="Tablecaption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32"/>
          <w:szCs w:val="32"/>
        </w:rPr>
      </w:pPr>
      <w:r>
        <w:rPr>
          <w:b/>
          <w:bCs/>
          <w:color w:val="000000"/>
          <w:spacing w:val="0"/>
          <w:w w:val="100"/>
          <w:position w:val="0"/>
          <w:sz w:val="32"/>
          <w:szCs w:val="32"/>
          <w:shd w:val="clear" w:color="auto" w:fill="auto"/>
        </w:rPr>
        <w:t>表1现有铜管原材料规格汇总</w:t>
      </w:r>
    </w:p>
    <w:tbl>
      <w:tblPr>
        <w:tblStyle w:val="TableNormal"/>
        <w:tblOverlap w:val="never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86"/>
        <w:gridCol w:w="2299"/>
        <w:gridCol w:w="6725"/>
      </w:tblGrid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90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优选规格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其他可选规格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75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4.76*0.6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2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6.35*0.7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3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9.52*0.8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99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4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12.7*1.0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12.7*0.8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5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16*1.0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15.88*1.0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6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19*1.2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7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22*1.5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90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8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25*1.5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pgSz w:w="17851" w:h="25262"/>
          <w:pgMar w:top="1677" w:right="1985" w:bottom="2567" w:left="2244" w:header="0" w:footer="3" w:gutter="0"/>
          <w:cols w:space="720"/>
          <w:noEndnote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82"/>
        <w:gridCol w:w="2318"/>
        <w:gridCol w:w="6744"/>
      </w:tblGrid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09"/>
          <w:jc w:val="center"/>
        </w:trPr>
        <w:tc>
          <w:tcPr>
            <w:tcW w:w="6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9</w:t>
            </w:r>
          </w:p>
        </w:tc>
        <w:tc>
          <w:tcPr>
            <w:tcW w:w="2318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28*1.5</w:t>
            </w:r>
          </w:p>
        </w:tc>
        <w:tc>
          <w:tcPr>
            <w:tcW w:w="67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28.6*1.5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7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32*1.5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9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11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35*1.5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6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38*1.5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42*1.5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9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45*1.5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7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54*2.0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57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76*2.0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79" w:line="1" w:lineRule="exact"/>
      </w:pPr>
    </w:p>
    <w:p>
      <w:pPr>
        <w:pStyle w:val="Bodytext0"/>
        <w:keepNext w:val="0"/>
        <w:keepLines w:val="0"/>
        <w:widowControl w:val="0"/>
        <w:numPr>
          <w:ilvl w:val="1"/>
          <w:numId w:val="2"/>
        </w:numPr>
        <w:shd w:val="clear" w:color="auto" w:fill="auto"/>
        <w:tabs>
          <w:tab w:val="left" w:pos="618"/>
        </w:tabs>
        <w:bidi w:val="0"/>
        <w:spacing w:before="0" w:after="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管路通用工艺</w:t>
      </w:r>
    </w:p>
    <w:p>
      <w:pPr>
        <w:pStyle w:val="Bodytext0"/>
        <w:keepNext w:val="0"/>
        <w:keepLines w:val="0"/>
        <w:widowControl w:val="0"/>
        <w:numPr>
          <w:ilvl w:val="2"/>
          <w:numId w:val="2"/>
        </w:numPr>
        <w:shd w:val="clear" w:color="auto" w:fill="auto"/>
        <w:tabs>
          <w:tab w:val="left" w:pos="1287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折弯管</w:t>
      </w:r>
    </w:p>
    <w:p>
      <w:pPr>
        <w:pStyle w:val="Bodytext0"/>
        <w:keepNext w:val="0"/>
        <w:keepLines w:val="0"/>
        <w:widowControl w:val="0"/>
        <w:numPr>
          <w:ilvl w:val="3"/>
          <w:numId w:val="2"/>
        </w:numPr>
        <w:shd w:val="clear" w:color="auto" w:fill="auto"/>
        <w:tabs>
          <w:tab w:val="left" w:pos="1287"/>
        </w:tabs>
        <w:bidi w:val="0"/>
        <w:spacing w:before="0" w:after="80" w:line="494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同一根管的折弯半径应一致，以避免频繁换模。</w:t>
      </w:r>
    </w:p>
    <w:p>
      <w:pPr>
        <w:pStyle w:val="Bodytext0"/>
        <w:keepNext w:val="0"/>
        <w:keepLines w:val="0"/>
        <w:widowControl w:val="0"/>
        <w:numPr>
          <w:ilvl w:val="3"/>
          <w:numId w:val="2"/>
        </w:numPr>
        <w:shd w:val="clear" w:color="auto" w:fill="auto"/>
        <w:tabs>
          <w:tab w:val="left" w:pos="1287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原则上可以一次折弯成型的管尽量避免拆成两根管（除非装配需要）。</w:t>
      </w:r>
    </w:p>
    <w:p>
      <w:pPr>
        <w:pStyle w:val="Bodytext0"/>
        <w:keepNext w:val="0"/>
        <w:keepLines w:val="0"/>
        <w:widowControl w:val="0"/>
        <w:numPr>
          <w:ilvl w:val="3"/>
          <w:numId w:val="2"/>
        </w:numPr>
        <w:shd w:val="clear" w:color="auto" w:fill="auto"/>
        <w:tabs>
          <w:tab w:val="left" w:pos="1287"/>
        </w:tabs>
        <w:bidi w:val="0"/>
        <w:spacing w:before="0" w:after="0" w:line="49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折弯设计必须满足折弯端部留有足够的管口直线段长度；各规格的最短直线段长 度（不包括弯位的等效长度）不小于其弯管半径。（见图1）</w:t>
      </w:r>
    </w:p>
    <w:p>
      <w:pPr>
        <w:pStyle w:val="Bodytext0"/>
        <w:keepNext w:val="0"/>
        <w:keepLines w:val="0"/>
        <w:widowControl w:val="0"/>
        <w:numPr>
          <w:ilvl w:val="3"/>
          <w:numId w:val="2"/>
        </w:numPr>
        <w:shd w:val="clear" w:color="auto" w:fill="auto"/>
        <w:tabs>
          <w:tab w:val="left" w:pos="1290"/>
        </w:tabs>
        <w:bidi w:val="0"/>
        <w:spacing w:before="0" w:after="0" w:line="494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各种规格的弯管半径见表2,其优选弯曲半径是常用折弯半径，其它弯曲半径工 段也可以加工。</w:t>
      </w:r>
    </w:p>
    <w:p>
      <w:pPr>
        <w:pStyle w:val="Bodytext0"/>
        <w:keepNext w:val="0"/>
        <w:keepLines w:val="0"/>
        <w:widowControl w:val="0"/>
        <w:numPr>
          <w:ilvl w:val="3"/>
          <w:numId w:val="2"/>
        </w:numPr>
        <w:shd w:val="clear" w:color="auto" w:fill="auto"/>
        <w:tabs>
          <w:tab w:val="left" w:pos="1287"/>
        </w:tabs>
        <w:bidi w:val="0"/>
        <w:spacing w:before="0" w:after="80" w:line="504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管径在e45以上（含@45）的铜管只能加工弯位数不超过2个的平面折弯（即 半自动）。</w:t>
      </w:r>
    </w:p>
    <w:p>
      <w:pPr>
        <w:pStyle w:val="Tablecaption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32"/>
          <w:szCs w:val="32"/>
        </w:rPr>
      </w:pPr>
      <w:r>
        <w:rPr>
          <w:b/>
          <w:bCs/>
          <w:color w:val="000000"/>
          <w:spacing w:val="0"/>
          <w:w w:val="100"/>
          <w:position w:val="0"/>
          <w:sz w:val="32"/>
          <w:szCs w:val="32"/>
          <w:shd w:val="clear" w:color="auto" w:fill="auto"/>
        </w:rPr>
        <w:t>表2各种规格弯管半径汇总</w:t>
      </w:r>
    </w:p>
    <w:tbl>
      <w:tblPr>
        <w:tblStyle w:val="TableNormal"/>
        <w:tblOverlap w:val="never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67"/>
        <w:gridCol w:w="2002"/>
        <w:gridCol w:w="2318"/>
        <w:gridCol w:w="5539"/>
        <w:gridCol w:w="1411"/>
      </w:tblGrid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9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铜管规格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优选弯曲半径</w:t>
            </w:r>
          </w:p>
        </w:tc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其他弯曲半径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备注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4.76*0.6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R10L10</w:t>
            </w:r>
          </w:p>
        </w:tc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R15L20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手动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2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6.35*0.7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R10L10</w:t>
            </w:r>
          </w:p>
        </w:tc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R15L20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手动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3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9.52*0.8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R15L15</w:t>
            </w:r>
          </w:p>
        </w:tc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R20L20, R30L30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数控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99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4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12.7*1.0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R20L20</w:t>
            </w:r>
          </w:p>
        </w:tc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R25L30, R25L20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数控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5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16*1.0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R30L30</w:t>
            </w:r>
          </w:p>
        </w:tc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R20L30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数控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6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19*1.2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R25L30</w:t>
            </w:r>
          </w:p>
        </w:tc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R30L30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数控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7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22*1.5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R30L30</w:t>
            </w:r>
          </w:p>
        </w:tc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R30L25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数控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8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25*1.5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R40L40</w:t>
            </w:r>
          </w:p>
        </w:tc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R40L30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数控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9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28*1.5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R45L45</w:t>
            </w:r>
          </w:p>
        </w:tc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R45L40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数控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99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32*1.5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R50L50</w:t>
            </w:r>
          </w:p>
        </w:tc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数控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11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35*1.5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R50L80</w:t>
            </w:r>
          </w:p>
        </w:tc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数控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12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38*1.5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R60L80</w:t>
            </w:r>
          </w:p>
        </w:tc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半自动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13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42*1.5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R60L80</w:t>
            </w:r>
          </w:p>
        </w:tc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R85L80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半自动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14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45*1.5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R70L80</w:t>
            </w:r>
          </w:p>
        </w:tc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半自动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15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54*2.0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R80L100</w:t>
            </w:r>
          </w:p>
        </w:tc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半自动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1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16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76*2.0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R120L120</w:t>
            </w:r>
          </w:p>
        </w:tc>
        <w:tc>
          <w:tcPr>
            <w:tcW w:w="5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半自动</w:t>
            </w:r>
          </w:p>
        </w:tc>
      </w:tr>
    </w:tbl>
    <w:p>
      <w:pPr>
        <w:pStyle w:val="Tablecaption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sectPr>
          <w:type w:val="nextPage"/>
          <w:pgSz w:w="17851" w:h="25262"/>
          <w:pgMar w:top="1677" w:right="1985" w:bottom="2567" w:left="2244" w:header="0" w:footer="3" w:gutter="0"/>
          <w:pgNumType w:start="2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*L</w:t>
      </w:r>
      <w:r>
        <w:rPr>
          <w:color w:val="000000"/>
          <w:spacing w:val="0"/>
          <w:w w:val="100"/>
          <w:position w:val="0"/>
          <w:shd w:val="clear" w:color="auto" w:fill="auto"/>
        </w:rPr>
        <w:t>为最短直线段长度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303905" cy="3218815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03905" cy="321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0"/>
        <w:keepNext w:val="0"/>
        <w:keepLines w:val="0"/>
        <w:widowControl w:val="0"/>
        <w:shd w:val="clear" w:color="auto" w:fill="auto"/>
        <w:bidi w:val="0"/>
        <w:spacing w:before="0" w:after="0" w:line="461" w:lineRule="exact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图1</w:t>
      </w:r>
    </w:p>
    <w:p>
      <w:pPr>
        <w:pStyle w:val="Bodytext0"/>
        <w:keepNext w:val="0"/>
        <w:keepLines w:val="0"/>
        <w:widowControl w:val="0"/>
        <w:numPr>
          <w:ilvl w:val="2"/>
          <w:numId w:val="2"/>
        </w:numPr>
        <w:shd w:val="clear" w:color="auto" w:fill="auto"/>
        <w:tabs>
          <w:tab w:val="left" w:pos="1267"/>
        </w:tabs>
        <w:bidi w:val="0"/>
        <w:spacing w:before="0" w:after="0" w:line="461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管端成型</w:t>
      </w:r>
    </w:p>
    <w:p>
      <w:pPr>
        <w:pStyle w:val="Bodytext0"/>
        <w:keepNext w:val="0"/>
        <w:keepLines w:val="0"/>
        <w:widowControl w:val="0"/>
        <w:numPr>
          <w:ilvl w:val="3"/>
          <w:numId w:val="2"/>
        </w:numPr>
        <w:shd w:val="clear" w:color="auto" w:fill="auto"/>
        <w:tabs>
          <w:tab w:val="left" w:pos="1267"/>
        </w:tabs>
        <w:bidi w:val="0"/>
        <w:spacing w:before="0" w:after="0" w:line="461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管端成型包括扩口、缩口、打定位点、墩口、锥口、管端封口和管端切弧等（见 图2）,其中管端封口和切弧为冷冻水大管径的制造工艺。</w:t>
      </w:r>
    </w:p>
    <w:p>
      <w:pPr>
        <w:pStyle w:val="Bodytext0"/>
        <w:keepNext w:val="0"/>
        <w:keepLines w:val="0"/>
        <w:widowControl w:val="0"/>
        <w:numPr>
          <w:ilvl w:val="3"/>
          <w:numId w:val="2"/>
        </w:numPr>
        <w:shd w:val="clear" w:color="auto" w:fill="auto"/>
        <w:tabs>
          <w:tab w:val="left" w:pos="1280"/>
        </w:tabs>
        <w:bidi w:val="0"/>
        <w:spacing w:before="0" w:after="0" w:line="499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管端成型的设计必须满足焊接的装配间隙和装配长度（参见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4.3</w:t>
      </w:r>
      <w:r>
        <w:rPr>
          <w:color w:val="000000"/>
          <w:spacing w:val="0"/>
          <w:w w:val="100"/>
          <w:position w:val="0"/>
          <w:shd w:val="clear" w:color="auto" w:fill="auto"/>
        </w:rPr>
        <w:t>焊接工艺要求部 分）。</w:t>
      </w:r>
    </w:p>
    <w:p>
      <w:pPr>
        <w:pStyle w:val="Bodytext0"/>
        <w:keepNext w:val="0"/>
        <w:keepLines w:val="0"/>
        <w:widowControl w:val="0"/>
        <w:numPr>
          <w:ilvl w:val="3"/>
          <w:numId w:val="2"/>
        </w:numPr>
        <w:shd w:val="clear" w:color="auto" w:fill="auto"/>
        <w:tabs>
          <w:tab w:val="left" w:pos="1280"/>
        </w:tabs>
        <w:bidi w:val="0"/>
        <w:spacing w:before="0" w:after="0" w:line="49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对于管端不需要扩口或缩口而两管口直接配合的情况 必须标注管口去毛刺后尺 寸，以控制管端配合尺寸。</w:t>
      </w:r>
    </w:p>
    <w:p>
      <w:pPr>
        <w:pStyle w:val="Bodytext0"/>
        <w:keepNext w:val="0"/>
        <w:keepLines w:val="0"/>
        <w:widowControl w:val="0"/>
        <w:numPr>
          <w:ilvl w:val="3"/>
          <w:numId w:val="2"/>
        </w:numPr>
        <w:shd w:val="clear" w:color="auto" w:fill="auto"/>
        <w:tabs>
          <w:tab w:val="left" w:pos="1290"/>
        </w:tabs>
        <w:bidi w:val="0"/>
        <w:spacing w:before="0" w:after="0" w:line="494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；若设计上对该管口外径尺寸精度有高于通用文件的要求，则必须在图纸上标明 尺寸公差。</w:t>
      </w:r>
    </w:p>
    <w:p>
      <w:pPr>
        <w:pStyle w:val="Bodytext0"/>
        <w:keepNext w:val="0"/>
        <w:keepLines w:val="0"/>
        <w:widowControl w:val="0"/>
        <w:numPr>
          <w:ilvl w:val="3"/>
          <w:numId w:val="2"/>
        </w:numPr>
        <w:shd w:val="clear" w:color="auto" w:fill="auto"/>
        <w:tabs>
          <w:tab w:val="left" w:pos="1280"/>
        </w:tabs>
        <w:bidi w:val="0"/>
        <w:spacing w:before="0" w:after="2000" w:line="475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一般情况下，管端扩缩口变径幅度不应超过30% （内径尺寸要折算为外径尺寸计 算），如@16扩19内径，变径幅度为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（19+1*2-16） </w:t>
      </w:r>
      <w:r>
        <w:rPr>
          <w:color w:val="000000"/>
          <w:spacing w:val="0"/>
          <w:w w:val="100"/>
          <w:position w:val="0"/>
          <w:shd w:val="clear" w:color="auto" w:fill="auto"/>
        </w:rPr>
        <w:t>/16 = 31%,变径太大容易裂口；扩 口尺寸一般要求内径尺寸，缩口尺寸一般要求外径尺寸，扩缩口尺寸及长度参考表3中的 要求。</w:t>
      </w:r>
    </w:p>
    <w:p>
      <w:pPr>
        <w:pStyle w:val="Bodytext40"/>
        <w:keepNext w:val="0"/>
        <w:keepLines w:val="0"/>
        <w:widowControl w:val="0"/>
        <w:shd w:val="clear" w:color="auto" w:fill="auto"/>
        <w:tabs>
          <w:tab w:val="left" w:pos="5860"/>
          <w:tab w:val="left" w:pos="8078"/>
        </w:tabs>
        <w:bidi w:val="0"/>
        <w:spacing w:before="0" w:after="640" w:line="240" w:lineRule="auto"/>
        <w:ind w:left="1660" w:right="0" w:firstLine="0"/>
        <w:jc w:val="left"/>
        <w:rPr>
          <w:sz w:val="54"/>
          <w:szCs w:val="54"/>
        </w:rPr>
      </w:pPr>
      <w:r>
        <w:rPr>
          <w:spacing w:val="0"/>
          <w:w w:val="100"/>
          <w:position w:val="0"/>
          <w:sz w:val="28"/>
          <w:szCs w:val="28"/>
          <w:shd w:val="clear" w:color="auto" w:fill="auto"/>
        </w:rPr>
        <w:t>扩口</w:t>
        <w:tab/>
        <w:t>靖口</w:t>
        <w:tab/>
      </w:r>
      <w:r>
        <w:rPr>
          <w:rFonts w:ascii="Arial" w:eastAsia="Arial" w:hAnsi="Arial" w:cs="Arial"/>
          <w:spacing w:val="0"/>
          <w:w w:val="80"/>
          <w:position w:val="0"/>
          <w:sz w:val="54"/>
          <w:szCs w:val="54"/>
          <w:shd w:val="clear" w:color="auto" w:fill="auto"/>
          <w:lang w:val="en-US" w:eastAsia="en-US" w:bidi="en-US"/>
        </w:rPr>
        <w:t>-1g</w:t>
      </w: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6175375" cy="2853055"/>
            <wp:docPr id="2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5375" cy="285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279" w:line="1" w:lineRule="exact"/>
      </w:pPr>
    </w:p>
    <w:p>
      <w:pPr>
        <w:pStyle w:val="Bodytext0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图2</w:t>
      </w:r>
    </w:p>
    <w:p>
      <w:pPr>
        <w:pStyle w:val="Bodytext0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0" w:right="0" w:firstLine="0"/>
        <w:jc w:val="center"/>
        <w:sectPr>
          <w:type w:val="nextPage"/>
          <w:pgSz w:w="17851" w:h="25262"/>
          <w:pgMar w:top="1677" w:right="1985" w:bottom="2567" w:left="2244" w:header="0" w:footer="3" w:gutter="0"/>
          <w:pgNumType w:start="3"/>
          <w:cols w:space="720"/>
          <w:noEndnote/>
          <w:titlePg w:val="0"/>
          <w:rtlGutter w:val="0"/>
          <w:docGrid w:linePitch="360"/>
        </w:sectPr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</w:rPr>
        <w:t>表3现有管端成型模具规格汇总</w:t>
      </w:r>
    </w:p>
    <w:tbl>
      <w:tblPr>
        <w:tblStyle w:val="TableNormal"/>
        <w:tblOverlap w:val="never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67"/>
        <w:gridCol w:w="1522"/>
        <w:gridCol w:w="1498"/>
        <w:gridCol w:w="2597"/>
        <w:gridCol w:w="2597"/>
        <w:gridCol w:w="1502"/>
        <w:gridCol w:w="1728"/>
      </w:tblGrid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97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铜管规格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75" w:lineRule="exact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参考长 度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L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18" w:lineRule="exact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 xml:space="preserve">扩（缩）口内径 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（ID）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22" w:lineRule="exact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 xml:space="preserve">扩（缩）口外径 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（OD）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66" w:lineRule="exact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管端切 弧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61" w:lineRule="exact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其他成型 工艺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4.76*0.6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6.35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墩口*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99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2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6.35*0.7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7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6.35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墩口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93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3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9.52*0.8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16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4.76, 9.52, 12.</w:t>
            </w:r>
          </w:p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7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10.6, 12.7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61" w:lineRule="exact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墩口、锥 口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96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4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12.7*1.0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 xml:space="preserve">12.7, 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14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12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9.52, 10.6, 13.</w:t>
            </w:r>
          </w:p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7, 16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锥口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16*1.0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16, 19, 22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 xml:space="preserve">12.7, 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19, 22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锥口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6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19*1.2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19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 xml:space="preserve">12.7, 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16, 22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22*1.5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22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19, 25, 28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R15D3*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8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25*1.5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25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28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99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9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28*1.5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20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28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25, 32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R17.5D5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32*1.5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20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32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 xml:space="preserve">22 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（旋压缩口）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R18D5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管端封口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94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35*1.5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20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16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 xml:space="preserve">32, 33, 35, 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35.</w:t>
            </w:r>
          </w:p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75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12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38*1.5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20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38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R20D9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13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42*1.5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20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R20D9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管端封口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99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14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45*1.5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30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 xml:space="preserve">28 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（旋压缩口）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管端封口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94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54*2.0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30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46" w:lineRule="exact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 xml:space="preserve">32, 38 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（旋压缩 口）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R27D15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管端封口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09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16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76*2.0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30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76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R35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管端封口</w:t>
            </w:r>
          </w:p>
        </w:tc>
      </w:tr>
    </w:tbl>
    <w:p>
      <w:pPr>
        <w:pStyle w:val="Tablecaption0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distribute"/>
      </w:pPr>
      <w:r>
        <w:rPr>
          <w:color w:val="000000"/>
          <w:spacing w:val="0"/>
          <w:w w:val="100"/>
          <w:position w:val="0"/>
          <w:shd w:val="clear" w:color="auto" w:fill="auto"/>
        </w:rPr>
        <w:t>*44.76墩口长度为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4mm,</w:t>
      </w:r>
      <w:r>
        <w:rPr>
          <w:color w:val="000000"/>
          <w:spacing w:val="0"/>
          <w:w w:val="100"/>
          <w:position w:val="0"/>
          <w:shd w:val="clear" w:color="auto" w:fill="auto"/>
        </w:rPr>
        <w:t>4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6.35</w:t>
      </w:r>
      <w:r>
        <w:rPr>
          <w:color w:val="000000"/>
          <w:spacing w:val="0"/>
          <w:w w:val="100"/>
          <w:position w:val="0"/>
          <w:shd w:val="clear" w:color="auto" w:fill="auto"/>
        </w:rPr>
        <w:t>和4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9.52</w:t>
      </w:r>
      <w:r>
        <w:rPr>
          <w:color w:val="000000"/>
          <w:spacing w:val="0"/>
          <w:w w:val="100"/>
          <w:position w:val="0"/>
          <w:shd w:val="clear" w:color="auto" w:fill="auto"/>
        </w:rPr>
        <w:t>墩口长度为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5mm</w:t>
      </w:r>
    </w:p>
    <w:p>
      <w:pPr>
        <w:pStyle w:val="Tablecaption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5074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*R15D3</w:t>
      </w:r>
      <w:r>
        <w:rPr>
          <w:color w:val="000000"/>
          <w:spacing w:val="0"/>
          <w:w w:val="100"/>
          <w:position w:val="0"/>
          <w:shd w:val="clear" w:color="auto" w:fill="auto"/>
        </w:rPr>
        <w:t>表示切弧半径为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15mm,</w:t>
      </w:r>
      <w:r>
        <w:rPr>
          <w:color w:val="000000"/>
          <w:spacing w:val="0"/>
          <w:w w:val="100"/>
          <w:position w:val="0"/>
          <w:shd w:val="clear" w:color="auto" w:fill="auto"/>
        </w:rPr>
        <w:t>切弧深度为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3mm</w:t>
      </w:r>
    </w:p>
    <w:p>
      <w:pPr>
        <w:pStyle w:val="Bodytext0"/>
        <w:keepNext w:val="0"/>
        <w:keepLines w:val="0"/>
        <w:widowControl w:val="0"/>
        <w:numPr>
          <w:ilvl w:val="2"/>
          <w:numId w:val="2"/>
        </w:numPr>
        <w:shd w:val="clear" w:color="auto" w:fill="auto"/>
        <w:tabs>
          <w:tab w:val="left" w:pos="1243"/>
        </w:tabs>
        <w:bidi w:val="0"/>
        <w:spacing w:before="0" w:after="0" w:line="468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钻拔孔</w:t>
      </w:r>
    </w:p>
    <w:p>
      <w:pPr>
        <w:pStyle w:val="Bodytext0"/>
        <w:keepNext w:val="0"/>
        <w:keepLines w:val="0"/>
        <w:widowControl w:val="0"/>
        <w:numPr>
          <w:ilvl w:val="3"/>
          <w:numId w:val="2"/>
        </w:numPr>
        <w:shd w:val="clear" w:color="auto" w:fill="auto"/>
        <w:tabs>
          <w:tab w:val="left" w:pos="1464"/>
        </w:tabs>
        <w:bidi w:val="0"/>
        <w:spacing w:before="0" w:after="0" w:line="468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一般焊接注氟嘴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（@6.35）</w:t>
      </w:r>
      <w:r>
        <w:rPr>
          <w:color w:val="000000"/>
          <w:spacing w:val="0"/>
          <w:w w:val="100"/>
          <w:position w:val="0"/>
          <w:shd w:val="clear" w:color="auto" w:fill="auto"/>
        </w:rPr>
        <w:t>和平衡管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（@4.76）</w:t>
      </w:r>
      <w:r>
        <w:rPr>
          <w:color w:val="000000"/>
          <w:spacing w:val="0"/>
          <w:w w:val="100"/>
          <w:position w:val="0"/>
          <w:shd w:val="clear" w:color="auto" w:fill="auto"/>
        </w:rPr>
        <w:t>用的孔使用钻孔工艺，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@9.52</w:t>
      </w:r>
      <w:r>
        <w:rPr>
          <w:color w:val="000000"/>
          <w:spacing w:val="0"/>
          <w:w w:val="100"/>
          <w:position w:val="0"/>
          <w:shd w:val="clear" w:color="auto" w:fill="auto"/>
        </w:rPr>
        <w:t>以 上孔径的为拔孔，拔孔翻边高度不小于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2mm</w:t>
      </w:r>
      <w:r>
        <w:rPr>
          <w:color w:val="000000"/>
          <w:spacing w:val="0"/>
          <w:w w:val="100"/>
          <w:position w:val="0"/>
          <w:shd w:val="clear" w:color="auto" w:fill="auto"/>
        </w:rPr>
        <w:t>（@35以上不小于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5mm）,</w:t>
      </w:r>
      <w:r>
        <w:rPr>
          <w:color w:val="000000"/>
          <w:spacing w:val="0"/>
          <w:w w:val="100"/>
          <w:position w:val="0"/>
          <w:shd w:val="clear" w:color="auto" w:fill="auto"/>
        </w:rPr>
        <w:t>（见图3）,具体规格 见表4。</w:t>
      </w:r>
    </w:p>
    <w:p>
      <w:pPr>
        <w:pStyle w:val="Bodytext0"/>
        <w:keepNext w:val="0"/>
        <w:keepLines w:val="0"/>
        <w:widowControl w:val="0"/>
        <w:numPr>
          <w:ilvl w:val="3"/>
          <w:numId w:val="2"/>
        </w:numPr>
        <w:shd w:val="clear" w:color="auto" w:fill="auto"/>
        <w:tabs>
          <w:tab w:val="left" w:pos="1464"/>
        </w:tabs>
        <w:bidi w:val="0"/>
        <w:spacing w:before="0" w:after="860" w:line="468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钻（拔）孔位置须距离铜管弯位和管端（不包含管端成型长度）至少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30mm,</w:t>
      </w:r>
      <w:r>
        <w:rPr>
          <w:color w:val="000000"/>
          <w:spacing w:val="0"/>
          <w:w w:val="100"/>
          <w:position w:val="0"/>
          <w:shd w:val="clear" w:color="auto" w:fill="auto"/>
        </w:rPr>
        <w:t>同 时预留加工时的夹模直线段长度；开孔方向最好要与铜管的某条直线段成0°、90°或 180°等特殊角度，应尽量避免非特殊角度，如131°。（见图4）</w:t>
      </w:r>
    </w:p>
    <w:p>
      <w:pPr>
        <w:pStyle w:val="Bodytext0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0" w:firstLine="0"/>
        <w:jc w:val="center"/>
        <w:rPr>
          <w:sz w:val="30"/>
          <w:szCs w:val="30"/>
        </w:rPr>
        <w:sectPr>
          <w:type w:val="nextPage"/>
          <w:pgSz w:w="17851" w:h="25262"/>
          <w:pgMar w:top="1677" w:right="1985" w:bottom="2567" w:left="2244" w:header="0" w:footer="3" w:gutter="0"/>
          <w:pgNumType w:start="4"/>
          <w:cols w:space="720"/>
          <w:noEndnote/>
          <w:titlePg w:val="0"/>
          <w:rtlGutter w:val="0"/>
          <w:docGrid w:linePitch="360"/>
        </w:sectPr>
      </w:pPr>
      <w:r>
        <w:rPr>
          <w:b/>
          <w:bCs/>
          <w:color w:val="636363"/>
          <w:spacing w:val="0"/>
          <w:w w:val="100"/>
          <w:position w:val="0"/>
          <w:sz w:val="30"/>
          <w:szCs w:val="30"/>
          <w:shd w:val="clear" w:color="auto" w:fill="auto"/>
        </w:rPr>
        <w:t>站孔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194175" cy="1402080"/>
            <wp:docPr id="3" name="Picut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4175" cy="140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1959" w:line="1" w:lineRule="exact"/>
      </w:pPr>
    </w:p>
    <w:p>
      <w:pPr>
        <w:widowControl w:val="0"/>
        <w:spacing w:line="1" w:lineRule="exact"/>
      </w:pP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2157730" cy="1938655"/>
            <wp:docPr id="4" name="Picut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193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819" w:line="1" w:lineRule="exact"/>
      </w:pPr>
    </w:p>
    <w:p>
      <w:pPr>
        <w:widowControl w:val="0"/>
        <w:spacing w:line="1" w:lineRule="exact"/>
      </w:pP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468495" cy="1987550"/>
            <wp:docPr id="5" name="Picut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68495" cy="198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419" w:line="1" w:lineRule="exact"/>
      </w:pPr>
    </w:p>
    <w:p>
      <w:pPr>
        <w:widowControl w:val="0"/>
        <w:spacing w:line="1" w:lineRule="exact"/>
      </w:pPr>
    </w:p>
    <w:p>
      <w:pPr>
        <w:pStyle w:val="Tablecaption0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center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2"/>
          <w:szCs w:val="32"/>
          <w:shd w:val="clear" w:color="auto" w:fill="auto"/>
        </w:rPr>
        <w:t>图4</w:t>
      </w:r>
    </w:p>
    <w:p>
      <w:pPr>
        <w:pStyle w:val="Tablecaption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32"/>
          <w:szCs w:val="32"/>
        </w:rPr>
      </w:pPr>
      <w:r>
        <w:rPr>
          <w:b/>
          <w:bCs/>
          <w:color w:val="000000"/>
          <w:spacing w:val="0"/>
          <w:w w:val="100"/>
          <w:position w:val="0"/>
          <w:sz w:val="32"/>
          <w:szCs w:val="32"/>
          <w:u w:val="single"/>
          <w:shd w:val="clear" w:color="auto" w:fill="auto"/>
        </w:rPr>
        <w:t>表4各种规格铜管钻拔孔规格汇总</w:t>
      </w:r>
    </w:p>
    <w:tbl>
      <w:tblPr>
        <w:tblStyle w:val="TableNormal"/>
        <w:tblOverlap w:val="never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32"/>
        <w:gridCol w:w="2837"/>
        <w:gridCol w:w="8424"/>
      </w:tblGrid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47"/>
          <w:jc w:val="center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铜管规格</w:t>
            </w:r>
          </w:p>
        </w:tc>
        <w:tc>
          <w:tcPr>
            <w:tcW w:w="8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钻拔孔规格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42"/>
          <w:jc w:val="center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4.76*0.6</w:t>
            </w:r>
          </w:p>
        </w:tc>
        <w:tc>
          <w:tcPr>
            <w:tcW w:w="8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38"/>
          <w:jc w:val="center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6.35*0.7</w:t>
            </w:r>
          </w:p>
        </w:tc>
        <w:tc>
          <w:tcPr>
            <w:tcW w:w="8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38"/>
          <w:jc w:val="center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9.52*0.8</w:t>
            </w:r>
          </w:p>
        </w:tc>
        <w:tc>
          <w:tcPr>
            <w:tcW w:w="8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4.8，6.4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23"/>
          <w:jc w:val="center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12.7*1.0</w:t>
            </w:r>
          </w:p>
        </w:tc>
        <w:tc>
          <w:tcPr>
            <w:tcW w:w="8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4.8，6.4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38"/>
          <w:jc w:val="center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16*1.0</w:t>
            </w:r>
          </w:p>
        </w:tc>
        <w:tc>
          <w:tcPr>
            <w:tcW w:w="8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4.8，6.4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38"/>
          <w:jc w:val="center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19*1.2</w:t>
            </w:r>
          </w:p>
        </w:tc>
        <w:tc>
          <w:tcPr>
            <w:tcW w:w="8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4.8，6.4，9.52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42"/>
          <w:jc w:val="center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22*1.5</w:t>
            </w:r>
          </w:p>
        </w:tc>
        <w:tc>
          <w:tcPr>
            <w:tcW w:w="8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4.8，6.4，12.7，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zh-CN" w:eastAsia="zh-CN" w:bidi="zh-CN"/>
              </w:rPr>
              <w:t>16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18"/>
          <w:jc w:val="center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8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25*1.5</w:t>
            </w:r>
          </w:p>
        </w:tc>
        <w:tc>
          <w:tcPr>
            <w:tcW w:w="8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4.8，6.4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38"/>
          <w:jc w:val="center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9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28*1.5</w:t>
            </w:r>
          </w:p>
        </w:tc>
        <w:tc>
          <w:tcPr>
            <w:tcW w:w="8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4.8，6.4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42"/>
          <w:jc w:val="center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10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32*1.5</w:t>
            </w:r>
          </w:p>
        </w:tc>
        <w:tc>
          <w:tcPr>
            <w:tcW w:w="8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4.8，6.4，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22，32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38"/>
          <w:jc w:val="center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35*1.5</w:t>
            </w:r>
          </w:p>
        </w:tc>
        <w:tc>
          <w:tcPr>
            <w:tcW w:w="8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4.8，6.4，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22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42"/>
          <w:jc w:val="center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38*1.5</w:t>
            </w:r>
          </w:p>
        </w:tc>
        <w:tc>
          <w:tcPr>
            <w:tcW w:w="8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18"/>
          <w:jc w:val="center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42*1.5</w:t>
            </w:r>
          </w:p>
        </w:tc>
        <w:tc>
          <w:tcPr>
            <w:tcW w:w="8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4.8，6.4，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28，42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52"/>
          <w:jc w:val="center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45*1.5</w:t>
            </w:r>
          </w:p>
        </w:tc>
        <w:tc>
          <w:tcPr>
            <w:tcW w:w="8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32，42</w:t>
            </w:r>
          </w:p>
        </w:tc>
      </w:tr>
    </w:tbl>
    <w:p>
      <w:pPr>
        <w:sectPr>
          <w:type w:val="nextPage"/>
          <w:pgSz w:w="17851" w:h="25262"/>
          <w:pgMar w:top="1677" w:right="1985" w:bottom="2567" w:left="2244" w:header="0" w:footer="3" w:gutter="0"/>
          <w:pgNumType w:start="5"/>
          <w:cols w:space="720"/>
          <w:noEndnote/>
          <w:titlePg w:val="0"/>
          <w:rtlGutter w:val="0"/>
          <w:docGrid w:linePitch="360"/>
        </w:sectPr>
      </w:pPr>
    </w:p>
    <w:tbl>
      <w:tblPr>
        <w:tblStyle w:val="TableNormal"/>
        <w:tblOverlap w:val="never"/>
        <w:jc w:val="left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27"/>
        <w:gridCol w:w="2842"/>
        <w:gridCol w:w="8424"/>
      </w:tblGrid>
      <w:tr>
        <w:tblPrEx>
          <w:jc w:val="left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57"/>
          <w:jc w:val="left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framePr w:w="12293" w:h="557" w:hRule="atLeast" w:vSpace="355" w:wrap="notBeside" w:vAnchor="text" w:hAnchor="text" w:x="665" w:y="3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16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framePr w:w="12293" w:h="557" w:hRule="atLeast" w:vSpace="355" w:wrap="notBeside" w:vAnchor="text" w:hAnchor="text" w:x="665" w:y="3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76*2.0</w:t>
            </w:r>
          </w:p>
        </w:tc>
        <w:tc>
          <w:tcPr>
            <w:tcW w:w="8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framePr w:w="12293" w:h="557" w:hRule="atLeast" w:vSpace="355" w:wrap="notBeside" w:vAnchor="text" w:hAnchor="text" w:x="665" w:y="3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38</w:t>
            </w:r>
          </w:p>
        </w:tc>
      </w:tr>
    </w:tbl>
    <w:p>
      <w:pPr>
        <w:pStyle w:val="Tablecaption0"/>
        <w:keepNext w:val="0"/>
        <w:keepLines w:val="0"/>
        <w:framePr w:w="3754" w:h="317" w:hRule="atLeast" w:hSpace="664" w:wrap="notBeside" w:vAnchor="text" w:hAnchor="text" w:x="8782" w:y="110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*4.8, 6.4</w:t>
      </w:r>
      <w:r>
        <w:rPr>
          <w:color w:val="000000"/>
          <w:spacing w:val="0"/>
          <w:w w:val="100"/>
          <w:position w:val="0"/>
          <w:shd w:val="clear" w:color="auto" w:fill="auto"/>
        </w:rPr>
        <w:t>为钻孔，其他为拔孔</w:t>
      </w:r>
    </w:p>
    <w:p>
      <w:pPr>
        <w:pStyle w:val="Tablecaption0"/>
        <w:keepNext w:val="0"/>
        <w:keepLines w:val="0"/>
        <w:framePr w:w="926" w:h="350" w:hRule="atLeast" w:hSpace="664" w:wrap="notBeside" w:vAnchor="text" w:hAnchor="text" w:x="2638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30"/>
          <w:szCs w:val="30"/>
        </w:rPr>
      </w:pPr>
      <w:r>
        <w:rPr>
          <w:color w:val="000000"/>
          <w:spacing w:val="0"/>
          <w:w w:val="100"/>
          <w:position w:val="0"/>
          <w:sz w:val="30"/>
          <w:szCs w:val="30"/>
          <w:shd w:val="clear" w:color="auto" w:fill="auto"/>
          <w:lang w:val="en-US" w:eastAsia="en-US" w:bidi="en-US"/>
        </w:rPr>
        <w:t>54*2.0</w:t>
      </w:r>
    </w:p>
    <w:p>
      <w:pPr>
        <w:pStyle w:val="Tablecaption0"/>
        <w:keepNext w:val="0"/>
        <w:keepLines w:val="0"/>
        <w:framePr w:w="2131" w:h="350" w:hRule="atLeast" w:hSpace="664" w:wrap="notBeside" w:vAnchor="text" w:hAnchor="text" w:x="7668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30"/>
          <w:szCs w:val="30"/>
        </w:rPr>
      </w:pPr>
      <w:r>
        <w:rPr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>32, 38, 42, 54</w:t>
      </w:r>
    </w:p>
    <w:p>
      <w:pPr>
        <w:pStyle w:val="Tablecaption0"/>
        <w:keepNext w:val="0"/>
        <w:keepLines w:val="0"/>
        <w:framePr w:w="317" w:h="350" w:hRule="atLeast" w:hSpace="664" w:wrap="notBeside" w:vAnchor="text" w:hAnchor="text" w:x="1020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rPr>
          <w:sz w:val="30"/>
          <w:szCs w:val="30"/>
        </w:rPr>
      </w:pPr>
      <w:r>
        <w:rPr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>15</w:t>
      </w:r>
    </w:p>
    <w:p>
      <w:pPr>
        <w:widowControl w:val="0"/>
        <w:spacing w:line="1" w:lineRule="exact"/>
      </w:pPr>
    </w:p>
    <w:p>
      <w:pPr>
        <w:pStyle w:val="Bodytext0"/>
        <w:keepNext w:val="0"/>
        <w:keepLines w:val="0"/>
        <w:widowControl w:val="0"/>
        <w:numPr>
          <w:ilvl w:val="2"/>
          <w:numId w:val="2"/>
        </w:numPr>
        <w:shd w:val="clear" w:color="auto" w:fill="auto"/>
        <w:tabs>
          <w:tab w:val="left" w:pos="1240"/>
        </w:tabs>
        <w:bidi w:val="0"/>
        <w:spacing w:before="0" w:after="6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定位点</w:t>
      </w:r>
    </w:p>
    <w:p>
      <w:pPr>
        <w:pStyle w:val="Bodytext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1.2.4.1工段目前可以对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12.7 </w:t>
      </w:r>
      <w:r>
        <w:rPr>
          <w:color w:val="000000"/>
          <w:spacing w:val="0"/>
          <w:w w:val="100"/>
          <w:position w:val="0"/>
          <w:shd w:val="clear" w:color="auto" w:fill="auto"/>
        </w:rPr>
        <w:t>（含）以下的铜管打定位点，具体加工能力见表5。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2261870" cy="1438910"/>
            <wp:docPr id="6" name="Picut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61870" cy="143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159" w:line="1" w:lineRule="exact"/>
      </w:pPr>
    </w:p>
    <w:p>
      <w:pPr>
        <w:widowControl w:val="0"/>
        <w:spacing w:line="1" w:lineRule="exact"/>
      </w:pPr>
    </w:p>
    <w:p>
      <w:pPr>
        <w:pStyle w:val="Tablecaption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32"/>
          <w:szCs w:val="32"/>
        </w:rPr>
      </w:pPr>
      <w:r>
        <w:rPr>
          <w:b/>
          <w:bCs/>
          <w:color w:val="000000"/>
          <w:spacing w:val="0"/>
          <w:w w:val="100"/>
          <w:position w:val="0"/>
          <w:sz w:val="32"/>
          <w:szCs w:val="32"/>
          <w:shd w:val="clear" w:color="auto" w:fill="auto"/>
        </w:rPr>
        <w:t>表5各种规格铜管打定位点规格汇总</w:t>
      </w:r>
    </w:p>
    <w:tbl>
      <w:tblPr>
        <w:tblStyle w:val="TableNormal"/>
        <w:tblOverlap w:val="never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27"/>
        <w:gridCol w:w="2842"/>
        <w:gridCol w:w="8424"/>
      </w:tblGrid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52"/>
          <w:jc w:val="center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铜管规格</w:t>
            </w:r>
          </w:p>
        </w:tc>
        <w:tc>
          <w:tcPr>
            <w:tcW w:w="8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钻拔孔规格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38"/>
          <w:jc w:val="center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1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4.76*0.6</w:t>
            </w:r>
          </w:p>
        </w:tc>
        <w:tc>
          <w:tcPr>
            <w:tcW w:w="8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凸点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LW5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42"/>
          <w:jc w:val="center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2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6.35*0.7</w:t>
            </w:r>
          </w:p>
        </w:tc>
        <w:tc>
          <w:tcPr>
            <w:tcW w:w="8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凸点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LW7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18"/>
          <w:jc w:val="center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3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9.52*0.8</w:t>
            </w:r>
          </w:p>
        </w:tc>
        <w:tc>
          <w:tcPr>
            <w:tcW w:w="8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凹点、凸点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LW10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52"/>
          <w:jc w:val="center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4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12.7*1.0</w:t>
            </w:r>
          </w:p>
        </w:tc>
        <w:tc>
          <w:tcPr>
            <w:tcW w:w="8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zh-CN" w:eastAsia="zh-CN" w:bidi="zh-CN"/>
              </w:rPr>
              <w:t>凹点、凸点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LW10</w:t>
            </w:r>
          </w:p>
        </w:tc>
      </w:tr>
    </w:tbl>
    <w:p>
      <w:pPr>
        <w:widowControl w:val="0"/>
        <w:spacing w:after="559" w:line="1" w:lineRule="exact"/>
      </w:pPr>
    </w:p>
    <w:p>
      <w:pPr>
        <w:pStyle w:val="Bodytext0"/>
        <w:keepNext w:val="0"/>
        <w:keepLines w:val="0"/>
        <w:widowControl w:val="0"/>
        <w:numPr>
          <w:ilvl w:val="1"/>
          <w:numId w:val="2"/>
        </w:numPr>
        <w:shd w:val="clear" w:color="auto" w:fill="auto"/>
        <w:tabs>
          <w:tab w:val="left" w:pos="618"/>
        </w:tabs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焊接工艺要求</w:t>
      </w:r>
    </w:p>
    <w:p>
      <w:pPr>
        <w:pStyle w:val="Bodytext0"/>
        <w:keepNext w:val="0"/>
        <w:keepLines w:val="0"/>
        <w:widowControl w:val="0"/>
        <w:numPr>
          <w:ilvl w:val="2"/>
          <w:numId w:val="2"/>
        </w:numPr>
        <w:shd w:val="clear" w:color="auto" w:fill="auto"/>
        <w:tabs>
          <w:tab w:val="left" w:pos="1240"/>
        </w:tabs>
        <w:bidi w:val="0"/>
        <w:spacing w:before="0" w:after="6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焊接间隙</w:t>
      </w:r>
    </w:p>
    <w:p>
      <w:pPr>
        <w:pStyle w:val="Bodytext0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64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焊接设计间隙一般取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  <w:shd w:val="clear" w:color="auto" w:fill="auto"/>
          <w:lang w:val="en-US" w:eastAsia="en-US" w:bidi="en-US"/>
        </w:rPr>
        <w:t>0.05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6"/>
          <w:szCs w:val="26"/>
          <w:shd w:val="clear" w:color="auto" w:fill="auto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  <w:shd w:val="clear" w:color="auto" w:fill="auto"/>
          <w:lang w:val="en-US" w:eastAsia="en-US" w:bidi="en-US"/>
        </w:rPr>
        <w:t xml:space="preserve">0.15 </w:t>
      </w:r>
      <w:r>
        <w:rPr>
          <w:color w:val="000000"/>
          <w:spacing w:val="0"/>
          <w:w w:val="100"/>
          <w:position w:val="0"/>
          <w:shd w:val="clear" w:color="auto" w:fill="auto"/>
        </w:rPr>
        <w:t>（单边）</w:t>
      </w:r>
      <w:r>
        <w:rPr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>，</w:t>
      </w:r>
      <w:r>
        <w:rPr>
          <w:color w:val="000000"/>
          <w:spacing w:val="0"/>
          <w:w w:val="100"/>
          <w:position w:val="0"/>
          <w:shd w:val="clear" w:color="auto" w:fill="auto"/>
        </w:rPr>
        <w:t>毛细管焊接间隙取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  <w:shd w:val="clear" w:color="auto" w:fill="auto"/>
          <w:lang w:val="en-US" w:eastAsia="en-US" w:bidi="en-US"/>
        </w:rPr>
        <w:t>0.1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6"/>
          <w:szCs w:val="26"/>
          <w:shd w:val="clear" w:color="auto" w:fill="auto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  <w:shd w:val="clear" w:color="auto" w:fill="auto"/>
          <w:lang w:val="en-US" w:eastAsia="en-US" w:bidi="en-US"/>
        </w:rPr>
        <w:t xml:space="preserve">0.20 </w:t>
      </w:r>
      <w:r>
        <w:rPr>
          <w:color w:val="000000"/>
          <w:spacing w:val="0"/>
          <w:w w:val="100"/>
          <w:position w:val="0"/>
          <w:shd w:val="clear" w:color="auto" w:fill="auto"/>
        </w:rPr>
        <w:t>（单边）。</w:t>
      </w:r>
    </w:p>
    <w:p>
      <w:pPr>
        <w:pStyle w:val="Bodytext0"/>
        <w:keepNext w:val="0"/>
        <w:keepLines w:val="0"/>
        <w:widowControl w:val="0"/>
        <w:numPr>
          <w:ilvl w:val="2"/>
          <w:numId w:val="2"/>
        </w:numPr>
        <w:shd w:val="clear" w:color="auto" w:fill="auto"/>
        <w:tabs>
          <w:tab w:val="left" w:pos="1240"/>
        </w:tabs>
        <w:bidi w:val="0"/>
        <w:spacing w:before="0" w:after="1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两管对接插入深度</w:t>
      </w:r>
    </w:p>
    <w:p>
      <w:pPr>
        <w:pStyle w:val="Bodytext0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6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两管轴线同心对接的配合长度（图5）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2663825" cy="1109345"/>
            <wp:docPr id="7" name="Picut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3825" cy="110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299" w:line="1" w:lineRule="exact"/>
      </w:pPr>
    </w:p>
    <w:p>
      <w:pPr>
        <w:pStyle w:val="Heading40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8"/>
          <w:szCs w:val="28"/>
        </w:rPr>
      </w:pPr>
      <w:bookmarkStart w:id="1" w:name="bookmark2"/>
      <w:r>
        <w:rPr>
          <w:color w:val="000000"/>
          <w:spacing w:val="0"/>
          <w:w w:val="100"/>
          <w:position w:val="0"/>
          <w:sz w:val="36"/>
          <w:szCs w:val="36"/>
          <w:shd w:val="clear" w:color="auto" w:fill="auto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28"/>
          <w:szCs w:val="28"/>
          <w:shd w:val="clear" w:color="auto" w:fill="auto"/>
        </w:rPr>
        <w:t>5</w:t>
      </w:r>
      <w:bookmarkEnd w:id="1"/>
    </w:p>
    <w:p>
      <w:pPr>
        <w:pStyle w:val="Bodytext0"/>
        <w:keepNext w:val="0"/>
        <w:keepLines w:val="0"/>
        <w:widowControl w:val="0"/>
        <w:shd w:val="clear" w:color="auto" w:fill="auto"/>
        <w:bidi w:val="0"/>
        <w:spacing w:before="0" w:after="0" w:line="461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设计中两管轴线同心对接的配合长度应优先选用表3《现有管端成型模具规格汇总》中的参 考长度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L。</w:t>
      </w:r>
    </w:p>
    <w:p>
      <w:pPr>
        <w:pStyle w:val="Bodytext0"/>
        <w:keepNext w:val="0"/>
        <w:keepLines w:val="0"/>
        <w:widowControl w:val="0"/>
        <w:numPr>
          <w:ilvl w:val="2"/>
          <w:numId w:val="2"/>
        </w:numPr>
        <w:shd w:val="clear" w:color="auto" w:fill="auto"/>
        <w:tabs>
          <w:tab w:val="left" w:pos="1240"/>
        </w:tabs>
        <w:bidi w:val="0"/>
        <w:spacing w:before="0" w:after="0" w:line="461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两管轴线垂直对接的插入深度（图6）</w:t>
      </w:r>
    </w:p>
    <w:p>
      <w:pPr>
        <w:pStyle w:val="Bodytext0"/>
        <w:keepNext w:val="0"/>
        <w:keepLines w:val="0"/>
        <w:widowControl w:val="0"/>
        <w:shd w:val="clear" w:color="auto" w:fill="auto"/>
        <w:bidi w:val="0"/>
        <w:spacing w:before="0" w:after="480" w:line="461" w:lineRule="exact"/>
        <w:ind w:left="0" w:right="0" w:firstLine="6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两管轴线垂直对接的插入深度见表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5.</w:t>
      </w:r>
    </w:p>
    <w:p>
      <w:pPr>
        <w:pStyle w:val="Heading40"/>
        <w:keepNext/>
        <w:keepLines/>
        <w:widowControl w:val="0"/>
        <w:shd w:val="clear" w:color="auto" w:fill="auto"/>
        <w:bidi w:val="0"/>
        <w:spacing w:before="0" w:after="1340" w:line="240" w:lineRule="auto"/>
        <w:ind w:left="0" w:right="0" w:firstLine="0"/>
        <w:jc w:val="center"/>
      </w:pPr>
      <w:bookmarkStart w:id="2" w:name="bookmark4"/>
      <w:r>
        <w:rPr>
          <w:spacing w:val="0"/>
          <w:w w:val="100"/>
          <w:position w:val="0"/>
          <w:shd w:val="clear" w:color="auto" w:fill="auto"/>
        </w:rPr>
        <w:t>史菅</w:t>
      </w:r>
      <w:bookmarkEnd w:id="2"/>
    </w:p>
    <w:p>
      <w:pPr>
        <w:pStyle w:val="Bodytext4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5180" w:right="0" w:firstLine="0"/>
        <w:jc w:val="left"/>
      </w:pPr>
      <w:r>
        <w:rPr>
          <w:color w:val="3B3B3B"/>
          <w:spacing w:val="0"/>
          <w:w w:val="100"/>
          <w:position w:val="0"/>
          <w:shd w:val="clear" w:color="auto" w:fill="auto"/>
        </w:rPr>
        <w:t>王智</w:t>
      </w:r>
    </w:p>
    <w:p>
      <w:pPr>
        <w:framePr w:w="12307" w:h="1238" w:hRule="atLeast" w:vSpace="926" w:wrap="notBeside" w:vAnchor="text" w:hAnchor="text" w:x="658" w:y="927"/>
        <w:widowControl w:val="0"/>
        <w:rPr>
          <w:sz w:val="2"/>
          <w:szCs w:val="2"/>
        </w:rPr>
        <w:sectPr>
          <w:type w:val="nextPage"/>
          <w:pgSz w:w="17851" w:h="25262"/>
          <w:pgMar w:top="1677" w:right="1985" w:bottom="2567" w:left="2244" w:header="0" w:footer="3" w:gutter="0"/>
          <w:pgNumType w:start="6"/>
          <w:cols w:space="720"/>
          <w:noEndnote/>
          <w:titlePg w:val="0"/>
          <w:rtlGutter w:val="0"/>
          <w:docGrid w:linePitch="360"/>
        </w:sectPr>
      </w:pPr>
      <w:r>
        <w:drawing>
          <wp:inline>
            <wp:extent cx="7814945" cy="786130"/>
            <wp:docPr id="8" name="Picut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14945" cy="78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line="1" w:lineRule="exact"/>
        <w:sectPr>
          <w:type w:val="nextPage"/>
          <w:pgSz w:w="17851" w:h="25262"/>
          <w:pgMar w:top="1677" w:right="1985" w:bottom="2567" w:left="2244" w:header="0" w:footer="3" w:gutter="0"/>
          <w:pgNumType w:start="7"/>
          <w:cols w:space="720"/>
          <w:noEndnote/>
          <w:titlePg w:val="0"/>
          <w:rtlGutter w:val="0"/>
          <w:docGrid w:linePitch="360"/>
        </w:sectPr>
      </w:pPr>
      <w:r>
        <mc:AlternateContent>
          <mc:Choice Requires="wps">
            <w:drawing>
              <wp:anchor distT="0" distB="0" distL="417195" distR="7867015" simplePos="0" relativeHeight="251659264" behindDoc="0" locked="0" layoutInCell="1" allowOverlap="1">
                <wp:simplePos x="0" y="0"/>
                <wp:positionH relativeFrom="column">
                  <wp:posOffset>3044825</wp:posOffset>
                </wp:positionH>
                <wp:positionV relativeFrom="paragraph">
                  <wp:posOffset>301625</wp:posOffset>
                </wp:positionV>
                <wp:extent cx="365760" cy="243840"/>
                <wp:wrapTopAndBottom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65760" cy="243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Picturecaption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  <w:shd w:val="clear" w:color="auto" w:fill="auto"/>
                              </w:rPr>
                              <w:t>表5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9" o:spid="_x0000_s1025" type="#_x0000_t202" style="width:28.8pt;height:19.2pt;margin-top:23.75pt;margin-left:239.75pt;mso-wrap-distance-bottom:0;mso-wrap-distance-left:32.85pt;mso-wrap-distance-right:619.45pt;mso-wrap-distance-top:0;position:absolute;v-text-anchor:top;z-index:251658240" filled="f" fillcolor="this">
                <v:textbox inset="0,0,0,0">
                  <w:txbxContent>
                    <w:p>
                      <w:pPr>
                        <w:pStyle w:val="Picturecaption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32"/>
                          <w:szCs w:val="32"/>
                          <w:shd w:val="clear" w:color="auto" w:fill="auto"/>
                        </w:rPr>
                        <w:t>表5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417195" distR="6193790" simplePos="0" relativeHeight="251661312" behindDoc="0" locked="0" layoutInCell="1" allowOverlap="1">
                <wp:simplePos x="0" y="0"/>
                <wp:positionH relativeFrom="column">
                  <wp:posOffset>3483610</wp:posOffset>
                </wp:positionH>
                <wp:positionV relativeFrom="paragraph">
                  <wp:posOffset>0</wp:posOffset>
                </wp:positionV>
                <wp:extent cx="2038985" cy="560705"/>
                <wp:wrapTopAndBottom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038985" cy="5607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Picturecaption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20" w:line="240" w:lineRule="auto"/>
                              <w:ind w:left="1080" w:right="0" w:firstLine="0"/>
                              <w:jc w:val="both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b w:val="0"/>
                                <w:bCs w:val="0"/>
                                <w:color w:val="000000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  <w:shd w:val="clear" w:color="auto" w:fill="auto"/>
                              </w:rPr>
                              <w:t>图6</w:t>
                            </w:r>
                          </w:p>
                          <w:p>
                            <w:pPr>
                              <w:pStyle w:val="Picturecaption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  <w:shd w:val="clear" w:color="auto" w:fill="auto"/>
                              </w:rPr>
                              <w:t>两管垂直对接插入深度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1" o:spid="_x0000_s1026" type="#_x0000_t202" style="width:160.55pt;height:44.15pt;margin-top:0;margin-left:274.3pt;mso-wrap-distance-bottom:0;mso-wrap-distance-left:32.85pt;mso-wrap-distance-right:487.7pt;mso-wrap-distance-top:0;position:absolute;v-text-anchor:top;z-index:251660288" filled="f" fillcolor="this">
                <v:textbox inset="0,0,0,0">
                  <w:txbxContent>
                    <w:p>
                      <w:pPr>
                        <w:pStyle w:val="Picturecaption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20" w:line="240" w:lineRule="auto"/>
                        <w:ind w:left="1080" w:right="0" w:firstLine="0"/>
                        <w:jc w:val="both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SimSun" w:eastAsia="SimSun" w:hAnsi="SimSun" w:cs="SimSun"/>
                          <w:b w:val="0"/>
                          <w:bCs w:val="0"/>
                          <w:color w:val="000000"/>
                          <w:spacing w:val="0"/>
                          <w:w w:val="100"/>
                          <w:position w:val="0"/>
                          <w:sz w:val="32"/>
                          <w:szCs w:val="32"/>
                          <w:shd w:val="clear" w:color="auto" w:fill="auto"/>
                        </w:rPr>
                        <w:t>图6</w:t>
                      </w:r>
                    </w:p>
                    <w:p>
                      <w:pPr>
                        <w:pStyle w:val="Picturecaption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32"/>
                          <w:szCs w:val="32"/>
                          <w:shd w:val="clear" w:color="auto" w:fill="auto"/>
                        </w:rPr>
                        <w:t>两管垂直对接插入深度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417195" distR="7403465" simplePos="0" relativeHeight="251663360" behindDoc="0" locked="0" layoutInCell="1" allowOverlap="1">
                <wp:simplePos x="0" y="0"/>
                <wp:positionH relativeFrom="column">
                  <wp:posOffset>6784340</wp:posOffset>
                </wp:positionH>
                <wp:positionV relativeFrom="paragraph">
                  <wp:posOffset>298450</wp:posOffset>
                </wp:positionV>
                <wp:extent cx="829310" cy="243840"/>
                <wp:wrapTopAndBottom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829310" cy="243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Picturecaption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b w:val="0"/>
                                <w:bCs w:val="0"/>
                                <w:color w:val="000000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  <w:shd w:val="clear" w:color="auto" w:fill="auto"/>
                              </w:rPr>
                              <w:t>单位：</w:t>
                            </w:r>
                            <w:r>
                              <w:rPr>
                                <w:rFonts w:ascii="SimSun" w:eastAsia="SimSun" w:hAnsi="SimSun" w:cs="SimSun"/>
                                <w:b w:val="0"/>
                                <w:bCs w:val="0"/>
                                <w:color w:val="000000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  <w:shd w:val="clear" w:color="auto" w:fill="auto"/>
                                <w:lang w:val="en-US" w:eastAsia="en-US" w:bidi="en-US"/>
                              </w:rPr>
                              <w:t>mm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" o:spid="_x0000_s1027" type="#_x0000_t202" style="width:65.3pt;height:19.2pt;margin-top:23.5pt;margin-left:534.2pt;mso-wrap-distance-bottom:0;mso-wrap-distance-left:32.85pt;mso-wrap-distance-right:582.95pt;mso-wrap-distance-top:0;position:absolute;v-text-anchor:top;z-index:251662336" filled="f" fillcolor="this">
                <v:textbox inset="0,0,0,0">
                  <w:txbxContent>
                    <w:p>
                      <w:pPr>
                        <w:pStyle w:val="Picturecaption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SimSun" w:eastAsia="SimSun" w:hAnsi="SimSun" w:cs="SimSun"/>
                          <w:b w:val="0"/>
                          <w:bCs w:val="0"/>
                          <w:color w:val="000000"/>
                          <w:spacing w:val="0"/>
                          <w:w w:val="100"/>
                          <w:position w:val="0"/>
                          <w:sz w:val="32"/>
                          <w:szCs w:val="32"/>
                          <w:shd w:val="clear" w:color="auto" w:fill="auto"/>
                        </w:rPr>
                        <w:t>单位：</w:t>
                      </w:r>
                      <w:r>
                        <w:rPr>
                          <w:rFonts w:ascii="SimSun" w:eastAsia="SimSun" w:hAnsi="SimSun" w:cs="SimSun"/>
                          <w:b w:val="0"/>
                          <w:bCs w:val="0"/>
                          <w:color w:val="000000"/>
                          <w:spacing w:val="0"/>
                          <w:w w:val="100"/>
                          <w:position w:val="0"/>
                          <w:sz w:val="32"/>
                          <w:szCs w:val="32"/>
                          <w:shd w:val="clear" w:color="auto" w:fill="auto"/>
                          <w:lang w:val="en-US" w:eastAsia="en-US" w:bidi="en-US"/>
                        </w:rPr>
                        <w:t>mm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tbl>
      <w:tblPr>
        <w:tblStyle w:val="TableNormal"/>
        <w:tblOverlap w:val="never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730"/>
        <w:gridCol w:w="2362"/>
        <w:gridCol w:w="1800"/>
        <w:gridCol w:w="4411"/>
      </w:tblGrid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629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80" w:right="0" w:firstLine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zh-CN" w:eastAsia="zh-CN" w:bidi="zh-CN"/>
              </w:rPr>
              <w:t>①12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20" w:right="0" w:firstLine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zh-CN" w:eastAsia="zh-CN" w:bidi="zh-CN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619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80" w:right="0" w:firstLine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zh-CN" w:eastAsia="zh-CN" w:bidi="zh-CN"/>
              </w:rPr>
              <w:t>①16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20" w:right="0" w:firstLine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zh-CN" w:eastAsia="zh-CN" w:bidi="zh-CN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zh-CN" w:eastAsia="zh-CN" w:bidi="zh-CN"/>
              </w:rPr>
              <w:t>5</w:t>
            </w: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600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80" w:right="0" w:firstLine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zh-CN" w:eastAsia="zh-CN" w:bidi="zh-CN"/>
              </w:rPr>
              <w:t>①19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20" w:right="0" w:firstLine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zh-CN" w:eastAsia="zh-CN" w:bidi="zh-CN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zh-CN" w:eastAsia="zh-CN" w:bidi="zh-CN"/>
              </w:rPr>
              <w:t>5</w:t>
            </w: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60" w:right="0" w:firstLine="0"/>
              <w:jc w:val="left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zh-CN" w:eastAsia="zh-CN" w:bidi="zh-CN"/>
              </w:rPr>
              <w:t>6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619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80" w:right="0" w:firstLine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zh-CN" w:eastAsia="zh-CN" w:bidi="zh-CN"/>
              </w:rPr>
              <w:t>①22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20" w:right="0" w:firstLine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zh-CN" w:eastAsia="zh-CN" w:bidi="zh-CN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zh-CN" w:eastAsia="zh-CN" w:bidi="zh-CN"/>
              </w:rPr>
              <w:t>5</w:t>
            </w: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60" w:right="0" w:firstLine="0"/>
              <w:jc w:val="left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zh-CN" w:eastAsia="zh-CN" w:bidi="zh-CN"/>
              </w:rPr>
              <w:t>6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624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80" w:right="0" w:firstLine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zh-CN" w:eastAsia="zh-CN" w:bidi="zh-CN"/>
              </w:rPr>
              <w:t>①25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20" w:right="0" w:firstLine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zh-CN" w:eastAsia="zh-CN" w:bidi="zh-CN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zh-CN" w:eastAsia="zh-CN" w:bidi="zh-CN"/>
              </w:rPr>
              <w:t>5</w:t>
            </w: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60" w:right="0" w:firstLine="0"/>
              <w:jc w:val="left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zh-CN" w:eastAsia="zh-CN" w:bidi="zh-CN"/>
              </w:rPr>
              <w:t>6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619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8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①28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2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6</w:t>
            </w: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6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7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600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8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①32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2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7</w:t>
            </w: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6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7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629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8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①35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2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7</w:t>
            </w: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Other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6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7</w:t>
            </w:r>
          </w:p>
        </w:tc>
      </w:tr>
    </w:tbl>
    <w:p>
      <w:pPr>
        <w:widowControl w:val="0"/>
        <w:spacing w:after="439" w:line="1" w:lineRule="exact"/>
      </w:pPr>
    </w:p>
    <w:p>
      <w:pPr>
        <w:pStyle w:val="Bodytext0"/>
        <w:keepNext w:val="0"/>
        <w:keepLines w:val="0"/>
        <w:widowControl w:val="0"/>
        <w:numPr>
          <w:ilvl w:val="2"/>
          <w:numId w:val="2"/>
        </w:numPr>
        <w:shd w:val="clear" w:color="auto" w:fill="auto"/>
        <w:tabs>
          <w:tab w:val="left" w:pos="1194"/>
          <w:tab w:val="left" w:pos="1238"/>
        </w:tabs>
        <w:bidi w:val="0"/>
        <w:spacing w:before="0" w:after="0" w:line="467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两管对接限位结构设计</w:t>
      </w:r>
    </w:p>
    <w:p>
      <w:pPr>
        <w:pStyle w:val="Bodytext0"/>
        <w:keepNext w:val="0"/>
        <w:keepLines w:val="0"/>
        <w:widowControl w:val="0"/>
        <w:shd w:val="clear" w:color="auto" w:fill="auto"/>
        <w:bidi w:val="0"/>
        <w:spacing w:before="0" w:after="100" w:line="463" w:lineRule="exact"/>
        <w:ind w:left="0" w:right="0" w:firstLine="6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两管件对接必须有限位结构设计，以控制插入深度。可以根据使用情况的不同参考图7 选用，两管轴线垂直对接，除图6中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B、C</w:t>
      </w:r>
      <w:r>
        <w:rPr>
          <w:color w:val="000000"/>
          <w:spacing w:val="0"/>
          <w:w w:val="100"/>
          <w:position w:val="0"/>
          <w:shd w:val="clear" w:color="auto" w:fill="auto"/>
        </w:rPr>
        <w:t>结构外，还可以选择对主管的孔翻边，支管打定位 凸包。</w:t>
      </w:r>
    </w:p>
    <w:p>
      <w:pPr>
        <w:pStyle w:val="Heading50"/>
        <w:keepNext/>
        <w:keepLines/>
        <w:widowControl w:val="0"/>
        <w:numPr>
          <w:ilvl w:val="0"/>
          <w:numId w:val="2"/>
        </w:numPr>
        <w:shd w:val="clear" w:color="auto" w:fill="auto"/>
        <w:tabs>
          <w:tab w:val="left" w:pos="6786"/>
          <w:tab w:val="left" w:pos="8758"/>
        </w:tabs>
        <w:bidi w:val="0"/>
        <w:spacing w:before="0" w:after="0" w:line="322" w:lineRule="auto"/>
        <w:ind w:left="6080" w:right="0" w:firstLine="0"/>
        <w:jc w:val="left"/>
      </w:pPr>
      <w:bookmarkStart w:id="3" w:name="bookmark6"/>
      <w:r>
        <w:rPr>
          <w:rFonts w:ascii="Arial" w:eastAsia="Arial" w:hAnsi="Arial" w:cs="Arial"/>
          <w:color w:val="242424"/>
          <w:spacing w:val="0"/>
          <w:w w:val="100"/>
          <w:position w:val="0"/>
          <w:shd w:val="clear" w:color="auto" w:fill="auto"/>
          <w:lang w:val="en-US" w:eastAsia="en-US" w:bidi="en-US"/>
        </w:rPr>
        <w:t>rr</w:t>
      </w:r>
      <w:bookmarkEnd w:id="3"/>
    </w:p>
    <w:p>
      <w:pPr>
        <w:pStyle w:val="Heading50"/>
        <w:keepNext/>
        <w:keepLines/>
        <w:widowControl w:val="0"/>
        <w:shd w:val="clear" w:color="auto" w:fill="auto"/>
        <w:tabs>
          <w:tab w:val="left" w:pos="9058"/>
        </w:tabs>
        <w:bidi w:val="0"/>
        <w:spacing w:before="0" w:after="0" w:line="180" w:lineRule="auto"/>
        <w:ind w:left="6260" w:right="0" w:firstLine="0"/>
        <w:jc w:val="left"/>
      </w:pPr>
      <w:bookmarkStart w:id="4" w:name="bookmark8"/>
      <w:r>
        <w:rPr>
          <w:rFonts w:ascii="Arial" w:eastAsia="Arial" w:hAnsi="Arial" w:cs="Arial"/>
          <w:color w:val="8C8C8C"/>
          <w:spacing w:val="0"/>
          <w:w w:val="100"/>
          <w:position w:val="0"/>
          <w:shd w:val="clear" w:color="auto" w:fill="auto"/>
          <w:lang w:val="en-US" w:eastAsia="en-US" w:bidi="en-US"/>
        </w:rPr>
        <w:t>I</w:t>
        <w:tab/>
      </w:r>
      <w:r>
        <w:rPr>
          <w:rFonts w:ascii="Arial" w:eastAsia="Arial" w:hAnsi="Arial" w:cs="Arial"/>
          <w:color w:val="242424"/>
          <w:spacing w:val="0"/>
          <w:w w:val="100"/>
          <w:position w:val="0"/>
          <w:shd w:val="clear" w:color="auto" w:fill="auto"/>
          <w:lang w:val="en-US" w:eastAsia="en-US" w:bidi="en-US"/>
        </w:rPr>
        <w:t>]</w:t>
      </w:r>
      <w:bookmarkEnd w:id="4"/>
    </w:p>
    <w:p>
      <w:pPr>
        <w:pStyle w:val="Heading50"/>
        <w:keepNext/>
        <w:keepLines/>
        <w:widowControl w:val="0"/>
        <w:shd w:val="clear" w:color="auto" w:fill="auto"/>
        <w:tabs>
          <w:tab w:val="left" w:pos="7079"/>
          <w:tab w:val="left" w:pos="8495"/>
        </w:tabs>
        <w:bidi w:val="0"/>
        <w:spacing w:before="0" w:after="0" w:line="240" w:lineRule="auto"/>
        <w:ind w:left="1780" w:right="0" w:firstLine="0"/>
        <w:jc w:val="left"/>
      </w:pPr>
      <w:bookmarkStart w:id="5" w:name="bookmark10"/>
      <w:r>
        <w:rPr>
          <w:rFonts w:ascii="SimSun" w:eastAsia="SimSun" w:hAnsi="SimSun" w:cs="SimSun"/>
          <w:i/>
          <w:iCs/>
          <w:color w:val="242424"/>
          <w:spacing w:val="0"/>
          <w:w w:val="100"/>
          <w:position w:val="0"/>
          <w:sz w:val="30"/>
          <w:szCs w:val="30"/>
          <w:shd w:val="clear" w:color="auto" w:fill="auto"/>
          <w:lang w:val="zh-CN" w:eastAsia="zh-CN" w:bidi="zh-CN"/>
        </w:rPr>
        <w:t>厂</w:t>
      </w:r>
      <w:r>
        <w:rPr>
          <w:rFonts w:ascii="Arial" w:eastAsia="Arial" w:hAnsi="Arial" w:cs="Arial"/>
          <w:i/>
          <w:iCs/>
          <w:color w:val="242424"/>
          <w:spacing w:val="0"/>
          <w:w w:val="100"/>
          <w:position w:val="0"/>
          <w:sz w:val="14"/>
          <w:szCs w:val="14"/>
          <w:shd w:val="clear" w:color="auto" w:fill="auto"/>
          <w:lang w:val="zh-CN" w:eastAsia="zh-CN" w:bidi="zh-CN"/>
        </w:rPr>
        <w:t>2-</w:t>
      </w:r>
      <w:r>
        <w:rPr>
          <w:rFonts w:ascii="Arial" w:eastAsia="Arial" w:hAnsi="Arial" w:cs="Arial"/>
          <w:color w:val="242424"/>
          <w:spacing w:val="0"/>
          <w:w w:val="100"/>
          <w:position w:val="0"/>
          <w:shd w:val="clear" w:color="auto" w:fill="auto"/>
          <w:lang w:val="zh-CN" w:eastAsia="zh-CN" w:bidi="zh-CN"/>
        </w:rPr>
        <w:tab/>
      </w:r>
      <w:r>
        <w:rPr>
          <w:rFonts w:ascii="Arial" w:eastAsia="Arial" w:hAnsi="Arial" w:cs="Arial"/>
          <w:color w:val="242424"/>
          <w:spacing w:val="0"/>
          <w:w w:val="100"/>
          <w:position w:val="0"/>
          <w:shd w:val="clear" w:color="auto" w:fill="auto"/>
          <w:lang w:val="en-US" w:eastAsia="en-US" w:bidi="en-US"/>
        </w:rPr>
        <w:t>r</w:t>
        <w:tab/>
      </w:r>
      <w:r>
        <w:rPr>
          <w:rFonts w:ascii="SimHei" w:eastAsia="SimHei" w:hAnsi="SimHei" w:cs="SimHei"/>
          <w:color w:val="242424"/>
          <w:spacing w:val="0"/>
          <w:w w:val="100"/>
          <w:position w:val="0"/>
          <w:sz w:val="28"/>
          <w:szCs w:val="28"/>
          <w:shd w:val="clear" w:color="auto" w:fill="auto"/>
          <w:lang w:val="zh-CN" w:eastAsia="zh-CN" w:bidi="zh-CN"/>
        </w:rPr>
        <w:t>一片</w:t>
      </w:r>
      <w:r>
        <w:rPr>
          <w:rFonts w:ascii="Arial" w:eastAsia="Arial" w:hAnsi="Arial" w:cs="Arial"/>
          <w:color w:val="242424"/>
          <w:spacing w:val="0"/>
          <w:w w:val="100"/>
          <w:position w:val="0"/>
          <w:shd w:val="clear" w:color="auto" w:fill="auto"/>
          <w:lang w:val="zh-CN" w:eastAsia="zh-CN" w:bidi="zh-CN"/>
        </w:rPr>
        <w:t>4’.</w:t>
      </w:r>
      <w:bookmarkEnd w:id="5"/>
    </w:p>
    <w:p>
      <w:pPr>
        <w:pStyle w:val="Other0"/>
        <w:keepNext w:val="0"/>
        <w:keepLines w:val="0"/>
        <w:widowControl w:val="0"/>
        <w:shd w:val="clear" w:color="auto" w:fill="auto"/>
        <w:tabs>
          <w:tab w:val="left" w:pos="2596"/>
          <w:tab w:val="left" w:pos="4206"/>
          <w:tab w:val="left" w:pos="5320"/>
          <w:tab w:val="left" w:pos="6786"/>
          <w:tab w:val="left" w:pos="8121"/>
          <w:tab w:val="left" w:pos="9058"/>
        </w:tabs>
        <w:bidi w:val="0"/>
        <w:spacing w:before="0" w:after="0" w:line="240" w:lineRule="auto"/>
        <w:ind w:left="1780" w:right="0" w:firstLine="0"/>
        <w:jc w:val="both"/>
        <w:rPr>
          <w:sz w:val="13"/>
          <w:szCs w:val="13"/>
        </w:rPr>
      </w:pPr>
      <w:r>
        <w:rPr>
          <w:rFonts w:ascii="Times New Roman" w:eastAsia="Times New Roman" w:hAnsi="Times New Roman" w:cs="Times New Roman"/>
          <w:b/>
          <w:bCs/>
          <w:color w:val="636363"/>
          <w:spacing w:val="0"/>
          <w:w w:val="100"/>
          <w:position w:val="0"/>
          <w:sz w:val="13"/>
          <w:szCs w:val="13"/>
          <w:shd w:val="clear" w:color="auto" w:fill="auto"/>
          <w:lang w:val="en-US" w:eastAsia="en-US" w:bidi="en-US"/>
        </w:rPr>
        <w:t xml:space="preserve">*nm </w:t>
      </w:r>
      <w:r>
        <w:rPr>
          <w:rFonts w:ascii="Times New Roman" w:eastAsia="Times New Roman" w:hAnsi="Times New Roman" w:cs="Times New Roman"/>
          <w:b/>
          <w:bCs/>
          <w:color w:val="8C8C8C"/>
          <w:spacing w:val="0"/>
          <w:w w:val="100"/>
          <w:position w:val="0"/>
          <w:sz w:val="13"/>
          <w:szCs w:val="13"/>
          <w:shd w:val="clear" w:color="auto" w:fill="auto"/>
          <w:lang w:val="en-US" w:eastAsia="en-US" w:bidi="en-US"/>
        </w:rPr>
        <w:t>■</w:t>
        <w:tab/>
      </w:r>
      <w:r>
        <w:rPr>
          <w:rFonts w:ascii="Times New Roman" w:eastAsia="Times New Roman" w:hAnsi="Times New Roman" w:cs="Times New Roman"/>
          <w:b/>
          <w:bCs/>
          <w:color w:val="636363"/>
          <w:spacing w:val="0"/>
          <w:w w:val="100"/>
          <w:position w:val="0"/>
          <w:sz w:val="13"/>
          <w:szCs w:val="13"/>
          <w:shd w:val="clear" w:color="auto" w:fill="auto"/>
          <w:lang w:val="en-US" w:eastAsia="en-US" w:bidi="en-US"/>
        </w:rPr>
        <w:t>1</w:t>
      </w:r>
      <w:r>
        <w:rPr>
          <w:rFonts w:ascii="Times New Roman" w:eastAsia="Times New Roman" w:hAnsi="Times New Roman" w:cs="Times New Roman"/>
          <w:b/>
          <w:bCs/>
          <w:color w:val="8C8C8C"/>
          <w:spacing w:val="0"/>
          <w:w w:val="100"/>
          <w:position w:val="0"/>
          <w:sz w:val="13"/>
          <w:szCs w:val="13"/>
          <w:shd w:val="clear" w:color="auto" w:fill="auto"/>
          <w:lang w:val="en-US" w:eastAsia="en-US" w:bidi="en-US"/>
        </w:rPr>
        <w:t>1</w:t>
        <w:tab/>
        <w:t>v-Ja</w:t>
      </w:r>
      <w:r>
        <w:rPr>
          <w:rFonts w:ascii="Times New Roman" w:eastAsia="Times New Roman" w:hAnsi="Times New Roman" w:cs="Times New Roman"/>
          <w:b/>
          <w:bCs/>
          <w:color w:val="8C8C8C"/>
          <w:spacing w:val="0"/>
          <w:w w:val="100"/>
          <w:position w:val="0"/>
          <w:sz w:val="13"/>
          <w:szCs w:val="13"/>
          <w:shd w:val="clear" w:color="auto" w:fill="auto"/>
          <w:vertAlign w:val="superscript"/>
          <w:lang w:val="en-US" w:eastAsia="en-US" w:bidi="en-US"/>
        </w:rPr>
        <w:t>1</w:t>
      </w:r>
      <w:r>
        <w:rPr>
          <w:rFonts w:ascii="Times New Roman" w:eastAsia="Times New Roman" w:hAnsi="Times New Roman" w:cs="Times New Roman"/>
          <w:b/>
          <w:bCs/>
          <w:color w:val="8C8C8C"/>
          <w:spacing w:val="0"/>
          <w:w w:val="100"/>
          <w:position w:val="0"/>
          <w:sz w:val="13"/>
          <w:szCs w:val="13"/>
          <w:shd w:val="clear" w:color="auto" w:fill="auto"/>
          <w:lang w:val="en-US" w:eastAsia="en-US" w:bidi="en-US"/>
        </w:rPr>
        <w:tab/>
      </w:r>
      <w:r>
        <w:rPr>
          <w:rFonts w:ascii="Arial" w:eastAsia="Arial" w:hAnsi="Arial" w:cs="Arial"/>
          <w:i/>
          <w:iCs/>
          <w:color w:val="8C8C8C"/>
          <w:spacing w:val="0"/>
          <w:w w:val="100"/>
          <w:position w:val="0"/>
          <w:sz w:val="14"/>
          <w:szCs w:val="14"/>
          <w:shd w:val="clear" w:color="auto" w:fill="auto"/>
          <w:lang w:val="en-US" w:eastAsia="en-US" w:bidi="en-US"/>
        </w:rPr>
        <w:t xml:space="preserve">i </w:t>
      </w:r>
      <w:r>
        <w:rPr>
          <w:rFonts w:ascii="Arial" w:eastAsia="Arial" w:hAnsi="Arial" w:cs="Arial"/>
          <w:smallCaps/>
          <w:color w:val="8C8C8C"/>
          <w:spacing w:val="0"/>
          <w:w w:val="100"/>
          <w:position w:val="0"/>
          <w:sz w:val="11"/>
          <w:szCs w:val="11"/>
          <w:shd w:val="clear" w:color="auto" w:fill="auto"/>
          <w:lang w:val="en-US" w:eastAsia="en-US" w:bidi="en-US"/>
        </w:rPr>
        <w:t>t</w:t>
      </w:r>
      <w:r>
        <w:rPr>
          <w:rFonts w:ascii="Times New Roman" w:eastAsia="Times New Roman" w:hAnsi="Times New Roman" w:cs="Times New Roman"/>
          <w:b/>
          <w:bCs/>
          <w:color w:val="8C8C8C"/>
          <w:spacing w:val="0"/>
          <w:w w:val="100"/>
          <w:position w:val="0"/>
          <w:sz w:val="13"/>
          <w:szCs w:val="13"/>
          <w:shd w:val="clear" w:color="auto" w:fill="auto"/>
          <w:lang w:val="en-US" w:eastAsia="en-US" w:bidi="en-US"/>
        </w:rPr>
        <w:t xml:space="preserve"> r</w:t>
        <w:tab/>
      </w:r>
      <w:r>
        <w:rPr>
          <w:rFonts w:ascii="Times New Roman" w:eastAsia="Times New Roman" w:hAnsi="Times New Roman" w:cs="Times New Roman"/>
          <w:b/>
          <w:bCs/>
          <w:color w:val="636363"/>
          <w:spacing w:val="0"/>
          <w:w w:val="100"/>
          <w:position w:val="0"/>
          <w:sz w:val="13"/>
          <w:szCs w:val="13"/>
          <w:shd w:val="clear" w:color="auto" w:fill="auto"/>
          <w:lang w:val="en-US" w:eastAsia="en-US" w:bidi="en-US"/>
        </w:rPr>
        <w:t>"n'saB</w:t>
      </w:r>
      <w:r>
        <w:rPr>
          <w:rFonts w:ascii="Times New Roman" w:eastAsia="Times New Roman" w:hAnsi="Times New Roman" w:cs="Times New Roman"/>
          <w:b/>
          <w:bCs/>
          <w:color w:val="636363"/>
          <w:spacing w:val="0"/>
          <w:w w:val="100"/>
          <w:position w:val="0"/>
          <w:sz w:val="13"/>
          <w:szCs w:val="13"/>
          <w:shd w:val="clear" w:color="auto" w:fill="auto"/>
          <w:vertAlign w:val="superscript"/>
          <w:lang w:val="en-US" w:eastAsia="en-US" w:bidi="en-US"/>
        </w:rPr>
        <w:t>1</w:t>
      </w:r>
      <w:r>
        <w:rPr>
          <w:rFonts w:ascii="Times New Roman" w:eastAsia="Times New Roman" w:hAnsi="Times New Roman" w:cs="Times New Roman"/>
          <w:b/>
          <w:bCs/>
          <w:color w:val="636363"/>
          <w:spacing w:val="0"/>
          <w:w w:val="100"/>
          <w:position w:val="0"/>
          <w:sz w:val="13"/>
          <w:szCs w:val="13"/>
          <w:shd w:val="clear" w:color="auto" w:fill="auto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b/>
          <w:bCs/>
          <w:color w:val="8C8C8C"/>
          <w:spacing w:val="0"/>
          <w:w w:val="100"/>
          <w:position w:val="0"/>
          <w:sz w:val="13"/>
          <w:szCs w:val="13"/>
          <w:shd w:val="clear" w:color="auto" w:fill="auto"/>
          <w:lang w:val="en-US" w:eastAsia="en-US" w:bidi="en-US"/>
        </w:rPr>
        <w:t>n</w:t>
        <w:tab/>
        <w:t>r ■ hjilhi</w:t>
      </w:r>
    </w:p>
    <w:p>
      <w:pPr>
        <w:pStyle w:val="Bodytext40"/>
        <w:keepNext w:val="0"/>
        <w:keepLines w:val="0"/>
        <w:widowControl w:val="0"/>
        <w:shd w:val="clear" w:color="auto" w:fill="auto"/>
        <w:tabs>
          <w:tab w:val="left" w:pos="4206"/>
          <w:tab w:val="left" w:pos="5320"/>
          <w:tab w:val="left" w:leader="dot" w:pos="9882"/>
        </w:tabs>
        <w:bidi w:val="0"/>
        <w:spacing w:before="0" w:after="140" w:line="240" w:lineRule="auto"/>
        <w:ind w:right="0" w:firstLine="0"/>
        <w:jc w:val="left"/>
        <w:rPr>
          <w:sz w:val="48"/>
          <w:szCs w:val="48"/>
        </w:rPr>
      </w:pPr>
      <w:r>
        <w:rPr>
          <w:rFonts w:ascii="Arial" w:eastAsia="Arial" w:hAnsi="Arial" w:cs="Arial"/>
          <w:i/>
          <w:iCs/>
          <w:color w:val="242424"/>
          <w:spacing w:val="0"/>
          <w:w w:val="100"/>
          <w:position w:val="0"/>
          <w:sz w:val="14"/>
          <w:szCs w:val="14"/>
          <w:shd w:val="clear" w:color="auto" w:fill="auto"/>
          <w:lang w:val="en-US" w:eastAsia="en-US" w:bidi="en-US"/>
        </w:rPr>
        <w:t>L</w:t>
      </w:r>
      <w:r>
        <w:rPr>
          <w:color w:val="3B3B3B"/>
          <w:spacing w:val="0"/>
          <w:w w:val="100"/>
          <w:position w:val="0"/>
          <w:sz w:val="28"/>
          <w:szCs w:val="28"/>
          <w:u w:val="single"/>
          <w:shd w:val="clear" w:color="auto" w:fill="auto"/>
        </w:rPr>
        <w:t>」</w:t>
      </w:r>
      <w:r>
        <w:rPr>
          <w:spacing w:val="0"/>
          <w:w w:val="100"/>
          <w:position w:val="0"/>
          <w:sz w:val="28"/>
          <w:szCs w:val="28"/>
          <w:u w:val="single"/>
          <w:shd w:val="clear" w:color="auto" w:fill="auto"/>
          <w:lang w:val="en-US" w:eastAsia="en-US" w:bidi="en-US"/>
        </w:rPr>
        <w:t>_</w:t>
        <w:tab/>
      </w:r>
      <w:r>
        <w:rPr>
          <w:color w:val="8C8C8C"/>
          <w:spacing w:val="0"/>
          <w:w w:val="100"/>
          <w:position w:val="0"/>
          <w:sz w:val="28"/>
          <w:szCs w:val="28"/>
          <w:u w:val="single"/>
          <w:shd w:val="clear" w:color="auto" w:fill="auto"/>
          <w:lang w:val="en-US" w:eastAsia="en-US" w:bidi="en-US"/>
        </w:rPr>
        <w:t>（</w:t>
      </w:r>
      <w:r>
        <w:rPr>
          <w:color w:val="8C8C8C"/>
          <w:spacing w:val="0"/>
          <w:w w:val="100"/>
          <w:position w:val="0"/>
          <w:sz w:val="28"/>
          <w:szCs w:val="28"/>
          <w:shd w:val="clear" w:color="auto" w:fill="auto"/>
          <w:lang w:val="en-US" w:eastAsia="en-US" w:bidi="en-US"/>
        </w:rPr>
        <w:tab/>
      </w:r>
      <w:r>
        <w:rPr>
          <w:color w:val="8C8C8C"/>
          <w:spacing w:val="0"/>
          <w:w w:val="100"/>
          <w:position w:val="0"/>
          <w:sz w:val="28"/>
          <w:szCs w:val="28"/>
          <w:shd w:val="clear" w:color="auto" w:fill="auto"/>
        </w:rPr>
        <w:t xml:space="preserve">「 丁 </w:t>
      </w:r>
      <w:r>
        <w:rPr>
          <w:rFonts w:ascii="Arial" w:eastAsia="Arial" w:hAnsi="Arial" w:cs="Arial"/>
          <w:i/>
          <w:iCs/>
          <w:strike/>
          <w:color w:val="3B3B3B"/>
          <w:spacing w:val="0"/>
          <w:w w:val="100"/>
          <w:position w:val="0"/>
          <w:sz w:val="48"/>
          <w:szCs w:val="48"/>
          <w:u w:val="single"/>
          <w:shd w:val="clear" w:color="auto" w:fill="auto"/>
          <w:lang w:val="en-US" w:eastAsia="en-US" w:bidi="en-US"/>
        </w:rPr>
        <w:tab/>
      </w:r>
      <w:r>
        <w:rPr>
          <w:rFonts w:ascii="Arial" w:eastAsia="Arial" w:hAnsi="Arial" w:cs="Arial"/>
          <w:i/>
          <w:iCs/>
          <w:strike/>
          <w:color w:val="242424"/>
          <w:spacing w:val="0"/>
          <w:w w:val="100"/>
          <w:position w:val="0"/>
          <w:sz w:val="48"/>
          <w:szCs w:val="48"/>
          <w:u w:val="single"/>
          <w:shd w:val="clear" w:color="auto" w:fill="auto"/>
          <w:lang w:val="en-US" w:eastAsia="en-US" w:bidi="en-US"/>
        </w:rPr>
        <w:t>I</w:t>
      </w:r>
    </w:p>
    <w:p>
      <w:pPr>
        <w:pStyle w:val="Bodytext40"/>
        <w:keepNext w:val="0"/>
        <w:keepLines w:val="0"/>
        <w:widowControl w:val="0"/>
        <w:shd w:val="clear" w:color="auto" w:fill="auto"/>
        <w:tabs>
          <w:tab w:val="left" w:pos="3014"/>
          <w:tab w:val="left" w:pos="5966"/>
        </w:tabs>
        <w:bidi w:val="0"/>
        <w:spacing w:before="0" w:after="1140" w:line="324" w:lineRule="auto"/>
        <w:ind w:left="0" w:right="0" w:firstLine="0"/>
        <w:jc w:val="center"/>
      </w:pPr>
      <w:r>
        <w:rPr>
          <w:rFonts w:ascii="Arial" w:eastAsia="Arial" w:hAnsi="Arial" w:cs="Arial"/>
          <w:color w:val="3B3B3B"/>
          <w:spacing w:val="0"/>
          <w:w w:val="100"/>
          <w:position w:val="0"/>
          <w:sz w:val="30"/>
          <w:szCs w:val="30"/>
          <w:shd w:val="clear" w:color="auto" w:fill="auto"/>
          <w:lang w:val="en-US" w:eastAsia="en-US" w:bidi="en-US"/>
        </w:rPr>
        <w:t xml:space="preserve">Mir </w:t>
      </w:r>
      <w:r>
        <w:rPr>
          <w:spacing w:val="0"/>
          <w:w w:val="100"/>
          <w:position w:val="0"/>
          <w:shd w:val="clear" w:color="auto" w:fill="auto"/>
        </w:rPr>
        <w:t>口定位</w:t>
        <w:tab/>
      </w:r>
      <w:r>
        <w:rPr>
          <w:rFonts w:ascii="Arial" w:eastAsia="Arial" w:hAnsi="Arial" w:cs="Arial"/>
          <w:smallCaps/>
          <w:spacing w:val="0"/>
          <w:w w:val="100"/>
          <w:position w:val="0"/>
          <w:sz w:val="38"/>
          <w:szCs w:val="38"/>
          <w:shd w:val="clear" w:color="auto" w:fill="auto"/>
          <w:lang w:val="en-US" w:eastAsia="en-US" w:bidi="en-US"/>
        </w:rPr>
        <w:t>b,</w:t>
      </w:r>
      <w:r>
        <w:rPr>
          <w:spacing w:val="0"/>
          <w:w w:val="100"/>
          <w:position w:val="0"/>
          <w:shd w:val="clear" w:color="auto" w:fill="auto"/>
        </w:rPr>
        <w:t>冲凸片定位</w:t>
        <w:tab/>
        <w:t>匚端口定位</w:t>
      </w:r>
    </w:p>
    <w:p>
      <w:pPr>
        <w:pStyle w:val="Bodytext40"/>
        <w:keepNext w:val="0"/>
        <w:keepLines w:val="0"/>
        <w:widowControl w:val="0"/>
        <w:shd w:val="clear" w:color="auto" w:fill="auto"/>
        <w:bidi w:val="0"/>
        <w:spacing w:before="0" w:after="280" w:line="467" w:lineRule="exact"/>
        <w:ind w:left="2520" w:right="0" w:firstLine="0"/>
        <w:jc w:val="both"/>
      </w:pPr>
      <w:r>
        <w:rPr>
          <w:color w:val="242424"/>
          <w:spacing w:val="0"/>
          <w:w w:val="100"/>
          <w:position w:val="0"/>
          <w:shd w:val="clear" w:color="auto" w:fill="auto"/>
          <w:lang w:val="en-US" w:eastAsia="en-US" w:bidi="en-US"/>
        </w:rPr>
        <w:t>口</w:t>
      </w:r>
      <w:r>
        <w:rPr>
          <w:color w:val="242424"/>
          <w:spacing w:val="0"/>
          <w:w w:val="100"/>
          <w:position w:val="0"/>
          <w:shd w:val="clear" w:color="auto" w:fill="auto"/>
        </w:rPr>
        <w:t xml:space="preserve">冷凸目定位 </w:t>
      </w:r>
      <w:r>
        <w:rPr>
          <w:rFonts w:ascii="Arial" w:eastAsia="Arial" w:hAnsi="Arial" w:cs="Arial"/>
          <w:color w:val="3B3B3B"/>
          <w:spacing w:val="0"/>
          <w:w w:val="100"/>
          <w:position w:val="0"/>
          <w:sz w:val="30"/>
          <w:szCs w:val="30"/>
          <w:shd w:val="clear" w:color="auto" w:fill="auto"/>
          <w:lang w:val="en-US" w:eastAsia="en-US" w:bidi="en-US"/>
        </w:rPr>
        <w:t>E</w:t>
      </w:r>
      <w:r>
        <w:rPr>
          <w:color w:val="3B3B3B"/>
          <w:spacing w:val="0"/>
          <w:w w:val="100"/>
          <w:position w:val="0"/>
          <w:shd w:val="clear" w:color="auto" w:fill="auto"/>
        </w:rPr>
        <w:t>压凹</w:t>
      </w:r>
      <w:r>
        <w:rPr>
          <w:color w:val="242424"/>
          <w:spacing w:val="0"/>
          <w:w w:val="100"/>
          <w:position w:val="0"/>
          <w:shd w:val="clear" w:color="auto" w:fill="auto"/>
        </w:rPr>
        <w:t>点定位</w:t>
      </w:r>
    </w:p>
    <w:p>
      <w:pPr>
        <w:pStyle w:val="Bodytext0"/>
        <w:keepNext w:val="0"/>
        <w:keepLines w:val="0"/>
        <w:widowControl w:val="0"/>
        <w:shd w:val="clear" w:color="auto" w:fill="auto"/>
        <w:bidi w:val="0"/>
        <w:spacing w:before="0" w:after="0" w:line="467" w:lineRule="exact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图7</w:t>
      </w:r>
    </w:p>
    <w:p>
      <w:pPr>
        <w:pStyle w:val="Bodytext0"/>
        <w:keepNext w:val="0"/>
        <w:keepLines w:val="0"/>
        <w:widowControl w:val="0"/>
        <w:numPr>
          <w:ilvl w:val="2"/>
          <w:numId w:val="3"/>
        </w:numPr>
        <w:shd w:val="clear" w:color="auto" w:fill="auto"/>
        <w:tabs>
          <w:tab w:val="left" w:pos="1194"/>
          <w:tab w:val="left" w:pos="1243"/>
        </w:tabs>
        <w:bidi w:val="0"/>
        <w:spacing w:before="0" w:after="0" w:line="46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两焊点之间距离</w:t>
      </w:r>
    </w:p>
    <w:p>
      <w:pPr>
        <w:pStyle w:val="Bodytext0"/>
        <w:keepNext w:val="0"/>
        <w:keepLines w:val="0"/>
        <w:widowControl w:val="0"/>
        <w:shd w:val="clear" w:color="auto" w:fill="auto"/>
        <w:bidi w:val="0"/>
        <w:spacing w:before="0" w:after="940" w:line="470" w:lineRule="exact"/>
        <w:ind w:left="0" w:right="0" w:firstLine="640"/>
        <w:jc w:val="both"/>
      </w:pP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4090035</wp:posOffset>
                </wp:positionH>
                <wp:positionV relativeFrom="paragraph">
                  <wp:posOffset>1130300</wp:posOffset>
                </wp:positionV>
                <wp:extent cx="487680" cy="255905"/>
                <wp:wrapSquare wrapText="right"/>
                <wp:docPr id="15" name="Shape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87680" cy="2559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Other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color w:val="636363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  <w:shd w:val="clear" w:color="auto" w:fill="auto"/>
                                <w:lang w:val="en-US" w:eastAsia="en-US" w:bidi="en-US"/>
                              </w:rPr>
                              <w:t>L1-</w:t>
                            </w:r>
                            <w:r>
                              <w:rPr>
                                <w:color w:val="636363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zh-CN" w:eastAsia="zh-CN" w:bidi="zh-CN"/>
                              </w:rPr>
                              <w:t>己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5" o:spid="_x0000_s1028" type="#_x0000_t202" style="width:38.4pt;height:20.15pt;margin-top:89pt;margin-left:322.05pt;mso-position-horizontal-relative:page;mso-wrap-distance-bottom:0;mso-wrap-distance-left:9pt;mso-wrap-distance-right:9pt;mso-wrap-distance-top:0;mso-wrap-style:none;position:absolute;v-text-anchor:top;z-index:251664384" filled="f" fillcolor="this">
                <v:textbox inset="0,0,0,0">
                  <w:txbxContent>
                    <w:p>
                      <w:pPr>
                        <w:pStyle w:val="Other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color w:val="636363"/>
                          <w:spacing w:val="0"/>
                          <w:w w:val="100"/>
                          <w:position w:val="0"/>
                          <w:sz w:val="30"/>
                          <w:szCs w:val="30"/>
                          <w:shd w:val="clear" w:color="auto" w:fill="auto"/>
                          <w:lang w:val="en-US" w:eastAsia="en-US" w:bidi="en-US"/>
                        </w:rPr>
                        <w:t>L1-</w:t>
                      </w:r>
                      <w:r>
                        <w:rPr>
                          <w:color w:val="636363"/>
                          <w:spacing w:val="0"/>
                          <w:w w:val="100"/>
                          <w:position w:val="0"/>
                          <w:shd w:val="clear" w:color="auto" w:fill="auto"/>
                          <w:lang w:val="zh-CN" w:eastAsia="zh-CN" w:bidi="zh-CN"/>
                        </w:rPr>
                        <w:t>己</w:t>
                      </w:r>
                    </w:p>
                  </w:txbxContent>
                </v:textbox>
                <w10:wrap type="square" side="right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hd w:val="clear" w:color="auto" w:fill="auto"/>
        </w:rPr>
        <w:t>两焊点之间的距离过近会影响焊接质量，出现焊漏、焊堵等缺陷。在设计时应注意区 分以下类型结构的焊点，避免焊点距离过近，影响焊接质量。</w:t>
      </w:r>
    </w:p>
    <w:p>
      <w:pPr>
        <w:pStyle w:val="Bodytext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180" w:right="0" w:firstLine="0"/>
        <w:jc w:val="left"/>
        <w:rPr>
          <w:sz w:val="30"/>
          <w:szCs w:val="30"/>
        </w:rPr>
      </w:pPr>
      <w:r>
        <w:rPr>
          <w:color w:val="3B3B3B"/>
          <w:spacing w:val="0"/>
          <w:w w:val="100"/>
          <w:position w:val="0"/>
          <w:sz w:val="32"/>
          <w:szCs w:val="32"/>
          <w:shd w:val="clear" w:color="auto" w:fill="auto"/>
        </w:rPr>
        <w:t>,译.点</w:t>
      </w:r>
      <w:r>
        <w:rPr>
          <w:rFonts w:ascii="Arial" w:eastAsia="Arial" w:hAnsi="Arial" w:cs="Arial"/>
          <w:color w:val="636363"/>
          <w:spacing w:val="0"/>
          <w:w w:val="100"/>
          <w:position w:val="0"/>
          <w:sz w:val="30"/>
          <w:szCs w:val="30"/>
          <w:shd w:val="clear" w:color="auto" w:fill="auto"/>
        </w:rPr>
        <w:t>3</w:t>
      </w:r>
    </w:p>
    <w:p>
      <w:pPr>
        <w:pStyle w:val="Heading50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27305" distB="0" distL="731520" distR="0" simplePos="0" relativeHeight="251666432" behindDoc="0" locked="0" layoutInCell="1" allowOverlap="1">
            <wp:simplePos x="0" y="0"/>
            <wp:positionH relativeFrom="page">
              <wp:posOffset>5556250</wp:posOffset>
            </wp:positionH>
            <wp:positionV relativeFrom="paragraph">
              <wp:posOffset>90805</wp:posOffset>
            </wp:positionV>
            <wp:extent cx="511810" cy="426720"/>
            <wp:wrapSquare wrapText="right"/>
            <wp:docPr id="17" name="Shap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box 18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1810" cy="426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68480" behindDoc="0" locked="0" layoutInCell="1" allowOverlap="1">
                <wp:simplePos x="0" y="0"/>
                <wp:positionH relativeFrom="page">
                  <wp:posOffset>4824730</wp:posOffset>
                </wp:positionH>
                <wp:positionV relativeFrom="paragraph">
                  <wp:posOffset>63500</wp:posOffset>
                </wp:positionV>
                <wp:extent cx="570230" cy="408305"/>
                <wp:wrapNone/>
                <wp:docPr id="19" name="Shape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70230" cy="4083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Picturecaption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8" w:lineRule="exact"/>
                              <w:ind w:left="0" w:right="0" w:firstLine="0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b w:val="0"/>
                                <w:bCs w:val="0"/>
                                <w:color w:val="636363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  <w:shd w:val="clear" w:color="auto" w:fill="auto"/>
                              </w:rPr>
                              <w:t>库点</w:t>
                            </w:r>
                            <w:r>
                              <w:rPr>
                                <w:color w:val="8C8C8C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  <w:shd w:val="clear" w:color="auto" w:fill="auto"/>
                              </w:rPr>
                              <w:t xml:space="preserve">2 </w:t>
                            </w:r>
                            <w:r>
                              <w:rPr>
                                <w:rFonts w:ascii="SimHei" w:eastAsia="SimHei" w:hAnsi="SimHei" w:cs="SimHei"/>
                                <w:b w:val="0"/>
                                <w:bCs w:val="0"/>
                                <w:color w:val="8C8C8C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  <w:u w:val="single"/>
                                <w:shd w:val="clear" w:color="auto" w:fill="auto"/>
                              </w:rPr>
                              <w:t>/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9" o:spid="_x0000_s1029" type="#_x0000_t202" style="width:44.9pt;height:32.15pt;margin-top:5pt;margin-left:379.9pt;mso-position-horizontal-relative:page;mso-wrap-distance-bottom:0;mso-wrap-distance-left:0;mso-wrap-distance-right:0;mso-wrap-distance-top:0;position:absolute;v-text-anchor:top;z-index:251667456" filled="f" fillcolor="this">
                <v:textbox inset="0,0,0,0">
                  <w:txbxContent>
                    <w:p>
                      <w:pPr>
                        <w:pStyle w:val="Picturecaption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8" w:lineRule="exact"/>
                        <w:ind w:left="0" w:right="0" w:firstLine="0"/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SimHei" w:eastAsia="SimHei" w:hAnsi="SimHei" w:cs="SimHei"/>
                          <w:b w:val="0"/>
                          <w:bCs w:val="0"/>
                          <w:color w:val="636363"/>
                          <w:spacing w:val="0"/>
                          <w:w w:val="100"/>
                          <w:position w:val="0"/>
                          <w:sz w:val="28"/>
                          <w:szCs w:val="28"/>
                          <w:shd w:val="clear" w:color="auto" w:fill="auto"/>
                        </w:rPr>
                        <w:t>库点</w:t>
                      </w:r>
                      <w:r>
                        <w:rPr>
                          <w:color w:val="8C8C8C"/>
                          <w:spacing w:val="0"/>
                          <w:w w:val="100"/>
                          <w:position w:val="0"/>
                          <w:sz w:val="32"/>
                          <w:szCs w:val="32"/>
                          <w:shd w:val="clear" w:color="auto" w:fill="auto"/>
                        </w:rPr>
                        <w:t xml:space="preserve">2 </w:t>
                      </w:r>
                      <w:r>
                        <w:rPr>
                          <w:rFonts w:ascii="SimHei" w:eastAsia="SimHei" w:hAnsi="SimHei" w:cs="SimHei"/>
                          <w:b w:val="0"/>
                          <w:bCs w:val="0"/>
                          <w:color w:val="8C8C8C"/>
                          <w:spacing w:val="0"/>
                          <w:w w:val="100"/>
                          <w:position w:val="0"/>
                          <w:sz w:val="28"/>
                          <w:szCs w:val="28"/>
                          <w:u w:val="single"/>
                          <w:shd w:val="clear" w:color="auto" w:fill="auto"/>
                        </w:rPr>
                        <w:t>/</w:t>
                      </w:r>
                    </w:p>
                  </w:txbxContent>
                </v:textbox>
              </v:shape>
            </w:pict>
          </mc:Fallback>
        </mc:AlternateContent>
      </w:r>
      <w:bookmarkStart w:id="6" w:name="bookmark12"/>
      <w:r>
        <w:rPr>
          <w:rFonts w:ascii="SimSun" w:eastAsia="SimSun" w:hAnsi="SimSun" w:cs="SimSun"/>
          <w:color w:val="636363"/>
          <w:spacing w:val="0"/>
          <w:w w:val="100"/>
          <w:position w:val="0"/>
          <w:sz w:val="32"/>
          <w:szCs w:val="32"/>
          <w:shd w:val="clear" w:color="auto" w:fill="auto"/>
          <w:lang w:val="zh-CN" w:eastAsia="zh-CN" w:bidi="zh-CN"/>
        </w:rPr>
        <w:t>理壹</w:t>
      </w:r>
      <w:r>
        <w:rPr>
          <w:rFonts w:ascii="Arial" w:eastAsia="Arial" w:hAnsi="Arial" w:cs="Arial"/>
          <w:color w:val="636363"/>
          <w:spacing w:val="0"/>
          <w:w w:val="100"/>
          <w:position w:val="0"/>
          <w:shd w:val="clear" w:color="auto" w:fill="auto"/>
          <w:lang w:val="zh-CN" w:eastAsia="zh-CN" w:bidi="zh-CN"/>
        </w:rPr>
        <w:t>4</w:t>
      </w:r>
      <w:r>
        <w:rPr>
          <w:rFonts w:ascii="SimSun" w:eastAsia="SimSun" w:hAnsi="SimSun" w:cs="SimSun"/>
          <w:color w:val="636363"/>
          <w:spacing w:val="0"/>
          <w:w w:val="100"/>
          <w:position w:val="0"/>
          <w:sz w:val="32"/>
          <w:szCs w:val="32"/>
          <w:shd w:val="clear" w:color="auto" w:fill="auto"/>
          <w:lang w:val="zh-CN" w:eastAsia="zh-CN" w:bidi="zh-CN"/>
        </w:rPr>
        <w:t>烽点</w:t>
      </w:r>
      <w:r>
        <w:rPr>
          <w:rFonts w:ascii="Arial" w:eastAsia="Arial" w:hAnsi="Arial" w:cs="Arial"/>
          <w:color w:val="636363"/>
          <w:spacing w:val="0"/>
          <w:w w:val="100"/>
          <w:position w:val="0"/>
          <w:shd w:val="clear" w:color="auto" w:fill="auto"/>
          <w:lang w:val="zh-CN" w:eastAsia="zh-CN" w:bidi="zh-CN"/>
        </w:rPr>
        <w:t>5</w:t>
      </w:r>
      <w:bookmarkEnd w:id="6"/>
    </w:p>
    <w:p>
      <w:pPr>
        <w:pStyle w:val="Heading50"/>
        <w:keepNext/>
        <w:keepLines/>
        <w:widowControl w:val="0"/>
        <w:shd w:val="clear" w:color="auto" w:fill="auto"/>
        <w:tabs>
          <w:tab w:val="left" w:pos="1651"/>
        </w:tabs>
        <w:bidi w:val="0"/>
        <w:spacing w:before="0" w:after="440" w:line="240" w:lineRule="auto"/>
        <w:ind w:left="0" w:right="0" w:firstLine="0"/>
        <w:jc w:val="left"/>
      </w:pPr>
      <w:bookmarkStart w:id="7" w:name="bookmark14"/>
      <w:r>
        <w:rPr>
          <w:rFonts w:ascii="Arial" w:eastAsia="Arial" w:hAnsi="Arial" w:cs="Arial"/>
          <w:color w:val="8C8C8C"/>
          <w:spacing w:val="0"/>
          <w:w w:val="100"/>
          <w:position w:val="0"/>
          <w:shd w:val="clear" w:color="auto" w:fill="auto"/>
          <w:lang w:val="zh-CN" w:eastAsia="zh-CN" w:bidi="zh-CN"/>
        </w:rPr>
        <w:t>/</w:t>
        <w:tab/>
        <w:t>7</w:t>
      </w:r>
      <w:bookmarkEnd w:id="7"/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7880" w:right="0" w:firstLine="0"/>
        <w:jc w:val="left"/>
      </w:pPr>
      <w:r>
        <w:rPr>
          <w:color w:val="636363"/>
          <w:spacing w:val="0"/>
          <w:w w:val="100"/>
          <w:position w:val="0"/>
          <w:shd w:val="clear" w:color="auto" w:fill="auto"/>
          <w:lang w:val="en-US" w:eastAsia="en-US" w:bidi="en-US"/>
        </w:rPr>
        <w:t>L3—6</w:t>
      </w:r>
    </w:p>
    <w:p>
      <w:pPr>
        <w:pStyle w:val="Bodytext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图8</w:t>
      </w:r>
    </w:p>
    <w:p>
      <w:pPr>
        <w:pStyle w:val="Bodytext0"/>
        <w:keepNext w:val="0"/>
        <w:keepLines w:val="0"/>
        <w:widowControl w:val="0"/>
        <w:shd w:val="clear" w:color="auto" w:fill="auto"/>
        <w:bidi w:val="0"/>
        <w:spacing w:before="0" w:after="0" w:line="470" w:lineRule="exact"/>
        <w:ind w:left="0" w:right="0" w:firstLine="6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注：图8中，焊点1、2、4、5可在同一工装上一次性配管焊接，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L1-2 &gt;2A （A</w:t>
      </w:r>
      <w:r>
        <w:rPr>
          <w:color w:val="000000"/>
          <w:spacing w:val="0"/>
          <w:w w:val="100"/>
          <w:position w:val="0"/>
          <w:shd w:val="clear" w:color="auto" w:fill="auto"/>
        </w:rPr>
        <w:t>为支管直 径）；3与6需在先焊好焊点4和5之后，再焊3、6。当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AW12</w:t>
      </w:r>
      <w:r>
        <w:rPr>
          <w:color w:val="000000"/>
          <w:spacing w:val="0"/>
          <w:w w:val="100"/>
          <w:position w:val="0"/>
          <w:shd w:val="clear" w:color="auto" w:fill="auto"/>
        </w:rPr>
        <w:t>时，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L5-6</w:t>
      </w:r>
      <w:r>
        <w:rPr>
          <w:color w:val="000000"/>
          <w:spacing w:val="0"/>
          <w:w w:val="100"/>
          <w:position w:val="0"/>
          <w:shd w:val="clear" w:color="auto" w:fill="auto"/>
        </w:rPr>
        <w:t>三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40mm；</w:t>
      </w:r>
      <w:r>
        <w:rPr>
          <w:color w:val="000000"/>
          <w:spacing w:val="0"/>
          <w:w w:val="100"/>
          <w:position w:val="0"/>
          <w:shd w:val="clear" w:color="auto" w:fill="auto"/>
        </w:rPr>
        <w:t>当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12&lt;AW25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时，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L5-6</w:t>
      </w:r>
      <w:r>
        <w:rPr>
          <w:color w:val="000000"/>
          <w:spacing w:val="0"/>
          <w:w w:val="100"/>
          <w:position w:val="0"/>
          <w:shd w:val="clear" w:color="auto" w:fill="auto"/>
        </w:rPr>
        <w:t>三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50mm；</w:t>
      </w:r>
      <w:r>
        <w:rPr>
          <w:color w:val="000000"/>
          <w:spacing w:val="0"/>
          <w:w w:val="100"/>
          <w:position w:val="0"/>
          <w:shd w:val="clear" w:color="auto" w:fill="auto"/>
        </w:rPr>
        <w:t>当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25&lt;A&lt;40</w:t>
      </w:r>
      <w:r>
        <w:rPr>
          <w:color w:val="000000"/>
          <w:spacing w:val="0"/>
          <w:w w:val="100"/>
          <w:position w:val="0"/>
          <w:shd w:val="clear" w:color="auto" w:fill="auto"/>
        </w:rPr>
        <w:t>时，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L5—6</w:t>
      </w:r>
      <w:r>
        <w:rPr>
          <w:color w:val="000000"/>
          <w:spacing w:val="0"/>
          <w:w w:val="100"/>
          <w:position w:val="0"/>
          <w:shd w:val="clear" w:color="auto" w:fill="auto"/>
        </w:rPr>
        <w:t>三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60mm。</w:t>
      </w:r>
    </w:p>
    <w:p>
      <w:pPr>
        <w:pStyle w:val="Bodytext0"/>
        <w:keepNext w:val="0"/>
        <w:keepLines w:val="0"/>
        <w:widowControl w:val="0"/>
        <w:numPr>
          <w:ilvl w:val="2"/>
          <w:numId w:val="3"/>
        </w:numPr>
        <w:shd w:val="clear" w:color="auto" w:fill="auto"/>
        <w:tabs>
          <w:tab w:val="left" w:pos="1194"/>
        </w:tabs>
        <w:bidi w:val="0"/>
        <w:spacing w:before="0" w:after="0" w:line="47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结构设计应考虑工人区分零件的极限</w:t>
      </w:r>
    </w:p>
    <w:p>
      <w:pPr>
        <w:pStyle w:val="Bodytext0"/>
        <w:keepNext w:val="0"/>
        <w:keepLines w:val="0"/>
        <w:widowControl w:val="0"/>
        <w:shd w:val="clear" w:color="auto" w:fill="auto"/>
        <w:bidi w:val="0"/>
        <w:spacing w:before="0" w:after="360" w:line="470" w:lineRule="exact"/>
        <w:ind w:left="0" w:right="0" w:firstLine="6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以下是两端尺寸相近的对称零件，肉眼难以区分，人工配管易出错。</w:t>
      </w:r>
    </w:p>
    <w:p>
      <w:pPr>
        <w:pStyle w:val="Picturecaption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3139" w:right="0" w:firstLine="0"/>
        <w:jc w:val="left"/>
        <w:rPr>
          <w:sz w:val="32"/>
          <w:szCs w:val="32"/>
        </w:rPr>
        <w:sectPr>
          <w:type w:val="nextPage"/>
          <w:pgSz w:w="17851" w:h="25262"/>
          <w:pgMar w:top="1677" w:right="1985" w:bottom="2567" w:left="2244" w:header="0" w:footer="3" w:gutter="0"/>
          <w:pgNumType w:start="8"/>
          <w:cols w:space="720"/>
          <w:noEndnote/>
          <w:titlePg w:val="0"/>
          <w:rtlGutter w:val="0"/>
          <w:docGrid w:linePitch="360"/>
        </w:sectPr>
      </w:pPr>
      <w:r>
        <w:rPr>
          <w:rFonts w:ascii="SimSun" w:eastAsia="SimSun" w:hAnsi="SimSun" w:cs="SimSun"/>
          <w:b w:val="0"/>
          <w:bCs w:val="0"/>
          <w:color w:val="3B3B3B"/>
          <w:spacing w:val="0"/>
          <w:w w:val="100"/>
          <w:position w:val="0"/>
          <w:sz w:val="32"/>
          <w:szCs w:val="32"/>
          <w:shd w:val="clear" w:color="auto" w:fill="auto"/>
        </w:rPr>
        <w:t>100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7022465" cy="2968625"/>
            <wp:docPr id="21" name="Picutr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022465" cy="296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179" w:line="1" w:lineRule="exact"/>
      </w:pPr>
    </w:p>
    <w:p>
      <w:pPr>
        <w:widowControl w:val="0"/>
        <w:spacing w:line="1" w:lineRule="exact"/>
      </w:pPr>
    </w:p>
    <w:p>
      <w:pPr>
        <w:pStyle w:val="Picturecaption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32"/>
          <w:szCs w:val="32"/>
        </w:rPr>
      </w:pP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32"/>
          <w:szCs w:val="32"/>
          <w:shd w:val="clear" w:color="auto" w:fill="auto"/>
        </w:rPr>
        <w:t>改进2：将数值相近的尺寸通过调整尺寸，使两尺寸区别放大到肉眼容易区分的范围。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7291070" cy="1444625"/>
            <wp:docPr id="22" name="Picut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44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459" w:line="1" w:lineRule="exact"/>
      </w:pPr>
    </w:p>
    <w:p>
      <w:pPr>
        <w:pStyle w:val="Bodytext0"/>
        <w:keepNext w:val="0"/>
        <w:keepLines w:val="0"/>
        <w:widowControl w:val="0"/>
        <w:numPr>
          <w:ilvl w:val="2"/>
          <w:numId w:val="3"/>
        </w:numPr>
        <w:shd w:val="clear" w:color="auto" w:fill="auto"/>
        <w:tabs>
          <w:tab w:val="left" w:pos="1238"/>
          <w:tab w:val="left" w:pos="1243"/>
        </w:tabs>
        <w:bidi w:val="0"/>
        <w:spacing w:before="0" w:after="0" w:line="473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焊料的选择。根据生产经验，焊料与焊剂的选择如下</w:t>
      </w:r>
    </w:p>
    <w:p>
      <w:pPr>
        <w:pStyle w:val="Bodytext0"/>
        <w:keepNext w:val="0"/>
        <w:keepLines w:val="0"/>
        <w:widowControl w:val="0"/>
        <w:numPr>
          <w:ilvl w:val="3"/>
          <w:numId w:val="3"/>
        </w:numPr>
        <w:shd w:val="clear" w:color="auto" w:fill="auto"/>
        <w:tabs>
          <w:tab w:val="left" w:pos="1238"/>
        </w:tabs>
        <w:bidi w:val="0"/>
        <w:spacing w:before="0" w:after="0" w:line="473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紫铜与紫铜的焊接，用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BCu88PAg</w:t>
      </w:r>
      <w:r>
        <w:rPr>
          <w:color w:val="000000"/>
          <w:spacing w:val="0"/>
          <w:w w:val="100"/>
          <w:position w:val="0"/>
          <w:shd w:val="clear" w:color="auto" w:fill="auto"/>
        </w:rPr>
        <w:t>钎料。</w:t>
      </w:r>
    </w:p>
    <w:p>
      <w:pPr>
        <w:pStyle w:val="Bodytext0"/>
        <w:keepNext w:val="0"/>
        <w:keepLines w:val="0"/>
        <w:widowControl w:val="0"/>
        <w:numPr>
          <w:ilvl w:val="3"/>
          <w:numId w:val="3"/>
        </w:numPr>
        <w:shd w:val="clear" w:color="auto" w:fill="auto"/>
        <w:tabs>
          <w:tab w:val="left" w:pos="1251"/>
        </w:tabs>
        <w:bidi w:val="0"/>
        <w:spacing w:before="0" w:after="0" w:line="473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紫铜与黄铜、钢的焊接推荐使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^Ag45CuZn</w:t>
      </w:r>
      <w:r>
        <w:rPr>
          <w:color w:val="000000"/>
          <w:spacing w:val="0"/>
          <w:w w:val="100"/>
          <w:position w:val="0"/>
          <w:shd w:val="clear" w:color="auto" w:fill="auto"/>
        </w:rPr>
        <w:t>钎料，钎剂为U型糊状焊剂（硼酸、</w:t>
      </w:r>
    </w:p>
    <w:p>
      <w:pPr>
        <w:pStyle w:val="Bodytext0"/>
        <w:keepNext w:val="0"/>
        <w:keepLines w:val="0"/>
        <w:widowControl w:val="0"/>
        <w:shd w:val="clear" w:color="auto" w:fill="auto"/>
        <w:bidi w:val="0"/>
        <w:spacing w:before="0" w:after="0" w:line="473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KF、</w:t>
      </w:r>
      <w:r>
        <w:rPr>
          <w:color w:val="000000"/>
          <w:spacing w:val="0"/>
          <w:w w:val="100"/>
          <w:position w:val="0"/>
          <w:shd w:val="clear" w:color="auto" w:fill="auto"/>
        </w:rPr>
        <w:t>硼酸盐等）。</w:t>
      </w:r>
    </w:p>
    <w:p>
      <w:pPr>
        <w:pStyle w:val="Bodytext0"/>
        <w:keepNext w:val="0"/>
        <w:keepLines w:val="0"/>
        <w:widowControl w:val="0"/>
        <w:numPr>
          <w:ilvl w:val="2"/>
          <w:numId w:val="3"/>
        </w:numPr>
        <w:shd w:val="clear" w:color="auto" w:fill="auto"/>
        <w:tabs>
          <w:tab w:val="left" w:pos="1238"/>
          <w:tab w:val="left" w:pos="1243"/>
        </w:tabs>
        <w:bidi w:val="0"/>
        <w:spacing w:before="0" w:after="0" w:line="473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焊接符号</w:t>
      </w:r>
    </w:p>
    <w:p>
      <w:pPr>
        <w:pStyle w:val="Bodytext0"/>
        <w:keepNext w:val="0"/>
        <w:keepLines w:val="0"/>
        <w:widowControl w:val="0"/>
        <w:numPr>
          <w:ilvl w:val="3"/>
          <w:numId w:val="3"/>
        </w:numPr>
        <w:shd w:val="clear" w:color="auto" w:fill="auto"/>
        <w:tabs>
          <w:tab w:val="left" w:pos="1238"/>
        </w:tabs>
        <w:bidi w:val="0"/>
        <w:spacing w:before="0" w:after="100" w:line="473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管路组（部）件图纸必须注明焊接符号（氧乙炔焊），如图9所示。</w:t>
      </w:r>
    </w:p>
    <w:p>
      <w:pPr>
        <w:pStyle w:val="Heading2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bookmarkStart w:id="8" w:name="bookmark16"/>
      <w:r>
        <w:rPr>
          <w:spacing w:val="0"/>
          <w:position w:val="0"/>
          <w:shd w:val="clear" w:color="auto" w:fill="auto"/>
          <w:lang w:val="en-US" w:eastAsia="en-US" w:bidi="en-US"/>
        </w:rPr>
        <w:t>-31</w:t>
      </w:r>
      <w:r>
        <w:rPr>
          <w:spacing w:val="0"/>
          <w:position w:val="0"/>
          <w:shd w:val="clear" w:color="auto" w:fill="auto"/>
          <w:lang w:val="zh-CN" w:eastAsia="zh-CN" w:bidi="zh-CN"/>
        </w:rPr>
        <w:t>1</w:t>
      </w:r>
      <w:bookmarkEnd w:id="8"/>
    </w:p>
    <w:p>
      <w:pPr>
        <w:pStyle w:val="Bodytext0"/>
        <w:keepNext w:val="0"/>
        <w:keepLines w:val="0"/>
        <w:widowControl w:val="0"/>
        <w:shd w:val="clear" w:color="auto" w:fill="auto"/>
        <w:bidi w:val="0"/>
        <w:spacing w:before="0" w:after="0" w:line="473" w:lineRule="exact"/>
        <w:ind w:left="584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图9</w:t>
      </w:r>
    </w:p>
    <w:p>
      <w:pPr>
        <w:pStyle w:val="Bodytext0"/>
        <w:keepNext w:val="0"/>
        <w:keepLines w:val="0"/>
        <w:widowControl w:val="0"/>
        <w:numPr>
          <w:ilvl w:val="2"/>
          <w:numId w:val="3"/>
        </w:numPr>
        <w:shd w:val="clear" w:color="auto" w:fill="auto"/>
        <w:tabs>
          <w:tab w:val="left" w:pos="1238"/>
        </w:tabs>
        <w:bidi w:val="0"/>
        <w:spacing w:before="0" w:after="0" w:line="473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倒焊</w:t>
      </w:r>
    </w:p>
    <w:p>
      <w:pPr>
        <w:pStyle w:val="Bodytext0"/>
        <w:keepNext w:val="0"/>
        <w:keepLines w:val="0"/>
        <w:widowControl w:val="0"/>
        <w:numPr>
          <w:ilvl w:val="3"/>
          <w:numId w:val="3"/>
        </w:numPr>
        <w:shd w:val="clear" w:color="auto" w:fill="auto"/>
        <w:tabs>
          <w:tab w:val="left" w:pos="1261"/>
        </w:tabs>
        <w:bidi w:val="0"/>
        <w:spacing w:before="0" w:after="920" w:line="473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进行管路设计时，因倒焊焊接容易出现气孔、沙眼、虚焊等质量隐患，要注意尽 量避免出现倒焊焊点。如果不可避免，需要在图纸中注明，要求车间焊接特别注意该点焊 接质量。</w:t>
      </w:r>
    </w:p>
    <w:p>
      <w:pPr>
        <w:pStyle w:val="Bodytext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616"/>
          <w:tab w:val="left" w:pos="634"/>
        </w:tabs>
        <w:bidi w:val="0"/>
        <w:spacing w:before="0" w:after="0" w:line="490" w:lineRule="exact"/>
        <w:ind w:left="0" w:right="0" w:firstLine="0"/>
        <w:jc w:val="both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</w:rPr>
        <w:t>管路尺寸标注</w:t>
      </w:r>
    </w:p>
    <w:p>
      <w:pPr>
        <w:pStyle w:val="Bodytext0"/>
        <w:keepNext w:val="0"/>
        <w:keepLines w:val="0"/>
        <w:widowControl w:val="0"/>
        <w:numPr>
          <w:ilvl w:val="1"/>
          <w:numId w:val="4"/>
        </w:numPr>
        <w:shd w:val="clear" w:color="auto" w:fill="auto"/>
        <w:tabs>
          <w:tab w:val="left" w:pos="627"/>
        </w:tabs>
        <w:bidi w:val="0"/>
        <w:spacing w:before="0" w:after="100" w:line="49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标注总则</w:t>
      </w:r>
    </w:p>
    <w:p>
      <w:pPr>
        <w:pStyle w:val="Bodytext0"/>
        <w:keepNext w:val="0"/>
        <w:keepLines w:val="0"/>
        <w:widowControl w:val="0"/>
        <w:numPr>
          <w:ilvl w:val="2"/>
          <w:numId w:val="4"/>
        </w:numPr>
        <w:shd w:val="clear" w:color="auto" w:fill="auto"/>
        <w:tabs>
          <w:tab w:val="left" w:pos="1238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管路图视图、标注尺寸、注释的格式应符合机械制图国家标准。</w:t>
      </w:r>
    </w:p>
    <w:p>
      <w:pPr>
        <w:pStyle w:val="Bodytext0"/>
        <w:keepNext w:val="0"/>
        <w:keepLines w:val="0"/>
        <w:widowControl w:val="0"/>
        <w:numPr>
          <w:ilvl w:val="2"/>
          <w:numId w:val="4"/>
        </w:numPr>
        <w:shd w:val="clear" w:color="auto" w:fill="auto"/>
        <w:tabs>
          <w:tab w:val="left" w:pos="1238"/>
        </w:tabs>
        <w:bidi w:val="0"/>
        <w:spacing w:before="0" w:after="0" w:line="49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管路零部件图的视图和标注尺寸要能够清晰、正确、合理的反映出零部件的结构 和功能。</w:t>
      </w:r>
    </w:p>
    <w:p>
      <w:pPr>
        <w:pStyle w:val="Bodytext0"/>
        <w:keepNext w:val="0"/>
        <w:keepLines w:val="0"/>
        <w:widowControl w:val="0"/>
        <w:numPr>
          <w:ilvl w:val="2"/>
          <w:numId w:val="4"/>
        </w:numPr>
        <w:shd w:val="clear" w:color="auto" w:fill="auto"/>
        <w:tabs>
          <w:tab w:val="left" w:pos="1238"/>
        </w:tabs>
        <w:bidi w:val="0"/>
        <w:spacing w:before="0" w:after="620" w:line="49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尺寸标注的个数取决于零部件的复杂程度，以工艺上所必需的最少尺寸个数为佳。</w:t>
      </w:r>
    </w:p>
    <w:p>
      <w:pPr>
        <w:pStyle w:val="Bodytext0"/>
        <w:keepNext w:val="0"/>
        <w:keepLines w:val="0"/>
        <w:widowControl w:val="0"/>
        <w:numPr>
          <w:ilvl w:val="2"/>
          <w:numId w:val="4"/>
        </w:numPr>
        <w:shd w:val="clear" w:color="auto" w:fill="auto"/>
        <w:tabs>
          <w:tab w:val="left" w:pos="1238"/>
          <w:tab w:val="left" w:pos="1267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除扩缩口尺寸，其余尺寸标注尽量取整数。图纸上无特殊要求，一般默认的长度</w:t>
      </w:r>
    </w:p>
    <w:p>
      <w:pPr>
        <w:pStyle w:val="Bodytext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单位为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“mm”，</w:t>
      </w:r>
      <w:r>
        <w:rPr>
          <w:color w:val="000000"/>
          <w:spacing w:val="0"/>
          <w:w w:val="100"/>
          <w:position w:val="0"/>
          <w:shd w:val="clear" w:color="auto" w:fill="auto"/>
        </w:rPr>
        <w:t>角度单位为“度”。</w:t>
      </w:r>
    </w:p>
    <w:p>
      <w:pPr>
        <w:pStyle w:val="Bodytext0"/>
        <w:keepNext w:val="0"/>
        <w:keepLines w:val="0"/>
        <w:widowControl w:val="0"/>
        <w:numPr>
          <w:ilvl w:val="1"/>
          <w:numId w:val="4"/>
        </w:numPr>
        <w:shd w:val="clear" w:color="auto" w:fill="auto"/>
        <w:tabs>
          <w:tab w:val="left" w:pos="642"/>
        </w:tabs>
        <w:bidi w:val="0"/>
        <w:spacing w:before="0" w:after="200" w:line="49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零件图</w:t>
      </w:r>
    </w:p>
    <w:p>
      <w:pPr>
        <w:pStyle w:val="Bodytext0"/>
        <w:keepNext w:val="0"/>
        <w:keepLines w:val="0"/>
        <w:widowControl w:val="0"/>
        <w:numPr>
          <w:ilvl w:val="2"/>
          <w:numId w:val="4"/>
        </w:numPr>
        <w:shd w:val="clear" w:color="auto" w:fill="auto"/>
        <w:tabs>
          <w:tab w:val="left" w:pos="1262"/>
        </w:tabs>
        <w:bidi w:val="0"/>
        <w:spacing w:before="0" w:after="0" w:line="461" w:lineRule="exact"/>
        <w:ind w:left="0" w:right="0" w:firstLine="0"/>
        <w:jc w:val="both"/>
        <w:sectPr>
          <w:type w:val="nextPage"/>
          <w:pgSz w:w="17851" w:h="25262"/>
          <w:pgMar w:top="1677" w:right="1985" w:bottom="2567" w:left="2244" w:header="0" w:footer="3" w:gutter="0"/>
          <w:pgNumType w:start="9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标注应充分考虑设备的加工能力范围，详见以上各节管路加工工艺条件，当有疑 问时可以提前和制造部门沟通。</w:t>
      </w:r>
    </w:p>
    <w:p>
      <w:pPr>
        <w:pStyle w:val="Bodytext0"/>
        <w:keepNext w:val="0"/>
        <w:keepLines w:val="0"/>
        <w:widowControl w:val="0"/>
        <w:numPr>
          <w:ilvl w:val="2"/>
          <w:numId w:val="4"/>
        </w:numPr>
        <w:shd w:val="clear" w:color="auto" w:fill="auto"/>
        <w:tabs>
          <w:tab w:val="left" w:pos="1262"/>
        </w:tabs>
        <w:bidi w:val="0"/>
        <w:spacing w:before="0" w:after="240" w:line="48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标注应充分考虑管路加工工艺，管路零件标注最好能够直接标注折弯长度和折弯角 度的真实尺寸，表达出“折弯长度十折弯角度十折弯长度（+折弯角度……+折弯长度）” 的加工顺序。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810000" cy="5273040"/>
            <wp:docPr id="23" name="Picut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27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459" w:line="1" w:lineRule="exact"/>
      </w:pPr>
    </w:p>
    <w:p>
      <w:pPr>
        <w:pStyle w:val="Bodytext0"/>
        <w:keepNext w:val="0"/>
        <w:keepLines w:val="0"/>
        <w:widowControl w:val="0"/>
        <w:numPr>
          <w:ilvl w:val="2"/>
          <w:numId w:val="4"/>
        </w:numPr>
        <w:shd w:val="clear" w:color="auto" w:fill="auto"/>
        <w:tabs>
          <w:tab w:val="left" w:pos="1262"/>
        </w:tabs>
        <w:bidi w:val="0"/>
        <w:spacing w:before="0" w:after="0" w:line="403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对于无法直接标注折弯长度和折弯角度的，如蒸发器进出口管、毛细管等，可以 使用投影尺寸标注。</w:t>
      </w:r>
    </w:p>
    <w:p>
      <w:pPr>
        <w:pStyle w:val="Bodytext0"/>
        <w:keepNext w:val="0"/>
        <w:keepLines w:val="0"/>
        <w:widowControl w:val="0"/>
        <w:numPr>
          <w:ilvl w:val="2"/>
          <w:numId w:val="4"/>
        </w:numPr>
        <w:shd w:val="clear" w:color="auto" w:fill="auto"/>
        <w:tabs>
          <w:tab w:val="left" w:pos="1262"/>
        </w:tabs>
        <w:bidi w:val="0"/>
        <w:spacing w:before="0" w:after="0" w:line="48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垂直方向（指沿铜管轴线方向）的管口尺寸对装配精度影响较大，后续工序调管 困难，应直接标注，以利于生产控制。</w:t>
      </w:r>
    </w:p>
    <w:p>
      <w:pPr>
        <w:pStyle w:val="Bodytext0"/>
        <w:keepNext w:val="0"/>
        <w:keepLines w:val="0"/>
        <w:widowControl w:val="0"/>
        <w:numPr>
          <w:ilvl w:val="2"/>
          <w:numId w:val="4"/>
        </w:numPr>
        <w:shd w:val="clear" w:color="auto" w:fill="auto"/>
        <w:tabs>
          <w:tab w:val="left" w:pos="1262"/>
        </w:tabs>
        <w:bidi w:val="0"/>
        <w:spacing w:before="0" w:after="0" w:line="48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不适宜直接标注的，应通过同一基准面间接标注</w:t>
      </w:r>
    </w:p>
    <w:p>
      <w:pPr>
        <w:pStyle w:val="Bodytext0"/>
        <w:keepNext w:val="0"/>
        <w:keepLines w:val="0"/>
        <w:widowControl w:val="0"/>
        <w:numPr>
          <w:ilvl w:val="1"/>
          <w:numId w:val="4"/>
        </w:numPr>
        <w:shd w:val="clear" w:color="auto" w:fill="auto"/>
        <w:tabs>
          <w:tab w:val="left" w:pos="642"/>
        </w:tabs>
        <w:bidi w:val="0"/>
        <w:spacing w:before="0" w:after="0" w:line="48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组件图</w:t>
      </w:r>
    </w:p>
    <w:p>
      <w:pPr>
        <w:pStyle w:val="Bodytext0"/>
        <w:keepNext w:val="0"/>
        <w:keepLines w:val="0"/>
        <w:widowControl w:val="0"/>
        <w:numPr>
          <w:ilvl w:val="2"/>
          <w:numId w:val="4"/>
        </w:numPr>
        <w:shd w:val="clear" w:color="auto" w:fill="auto"/>
        <w:tabs>
          <w:tab w:val="left" w:pos="1262"/>
        </w:tabs>
        <w:bidi w:val="0"/>
        <w:spacing w:before="0" w:after="0" w:line="48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组件图中应直接标注出反映各零件的安装情况、相对立置、配合要求等关键尺寸。 关键尺寸的直接标注，不但有利于生产检验，而且便于保证产品的装配精度。</w:t>
      </w:r>
    </w:p>
    <w:p>
      <w:pPr>
        <w:pStyle w:val="Bodytext0"/>
        <w:keepNext w:val="0"/>
        <w:keepLines w:val="0"/>
        <w:widowControl w:val="0"/>
        <w:numPr>
          <w:ilvl w:val="2"/>
          <w:numId w:val="4"/>
        </w:numPr>
        <w:shd w:val="clear" w:color="auto" w:fill="auto"/>
        <w:tabs>
          <w:tab w:val="left" w:pos="1262"/>
        </w:tabs>
        <w:bidi w:val="0"/>
        <w:spacing w:before="0" w:after="160" w:line="48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不适宜直接标注的，应通过同一基准面间接标注。</w:t>
      </w:r>
    </w:p>
    <w:p>
      <w:pPr>
        <w:pStyle w:val="Bodytext0"/>
        <w:keepNext w:val="0"/>
        <w:keepLines w:val="0"/>
        <w:widowControl w:val="0"/>
        <w:numPr>
          <w:ilvl w:val="2"/>
          <w:numId w:val="4"/>
        </w:numPr>
        <w:shd w:val="clear" w:color="auto" w:fill="auto"/>
        <w:tabs>
          <w:tab w:val="left" w:pos="1262"/>
        </w:tabs>
        <w:bidi w:val="0"/>
        <w:spacing w:before="0" w:after="240" w:line="48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组件图标注过程中，要选择合理的基准，基准可以跆口尺寸、装配定位尺寸等。</w:t>
      </w:r>
    </w:p>
    <w:p>
      <w:pPr>
        <w:pStyle w:val="Bodytext0"/>
        <w:keepNext w:val="0"/>
        <w:keepLines w:val="0"/>
        <w:widowControl w:val="0"/>
        <w:numPr>
          <w:ilvl w:val="2"/>
          <w:numId w:val="4"/>
        </w:numPr>
        <w:shd w:val="clear" w:color="auto" w:fill="auto"/>
        <w:tabs>
          <w:tab w:val="left" w:pos="1262"/>
        </w:tabs>
        <w:bidi w:val="0"/>
        <w:spacing w:before="0" w:after="160" w:line="48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焊接组件中尽可能采用90度直角，无法采用90度时，直接标注焊接角度。</w:t>
      </w:r>
    </w:p>
    <w:p>
      <w:pPr>
        <w:pStyle w:val="Bodytext0"/>
        <w:keepNext w:val="0"/>
        <w:keepLines w:val="0"/>
        <w:widowControl w:val="0"/>
        <w:numPr>
          <w:ilvl w:val="1"/>
          <w:numId w:val="4"/>
        </w:numPr>
        <w:shd w:val="clear" w:color="auto" w:fill="auto"/>
        <w:tabs>
          <w:tab w:val="left" w:pos="651"/>
        </w:tabs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参考尺寸</w:t>
      </w:r>
    </w:p>
    <w:p>
      <w:pPr>
        <w:pStyle w:val="Bodytext0"/>
        <w:keepNext w:val="0"/>
        <w:keepLines w:val="0"/>
        <w:widowControl w:val="0"/>
        <w:numPr>
          <w:ilvl w:val="2"/>
          <w:numId w:val="4"/>
        </w:numPr>
        <w:shd w:val="clear" w:color="auto" w:fill="auto"/>
        <w:tabs>
          <w:tab w:val="left" w:pos="1262"/>
        </w:tabs>
        <w:bidi w:val="0"/>
        <w:spacing w:before="0" w:after="0" w:line="485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标注形成封闭尺寸链时，需要把某一不重要的尺寸作为参考尺寸，这样所有尺寸 的误差将累计到这个开口环上，不会影响设计要求。</w:t>
      </w:r>
    </w:p>
    <w:p>
      <w:pPr>
        <w:pStyle w:val="Bodytext0"/>
        <w:keepNext w:val="0"/>
        <w:keepLines w:val="0"/>
        <w:widowControl w:val="0"/>
        <w:numPr>
          <w:ilvl w:val="2"/>
          <w:numId w:val="4"/>
        </w:numPr>
        <w:shd w:val="clear" w:color="auto" w:fill="auto"/>
        <w:tabs>
          <w:tab w:val="left" w:pos="1262"/>
        </w:tabs>
        <w:bidi w:val="0"/>
        <w:spacing w:before="0" w:after="0" w:line="485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作为设计和加工时的参考，标注成参考尺寸。</w:t>
      </w:r>
    </w:p>
    <w:p>
      <w:pPr>
        <w:pStyle w:val="Bodytext0"/>
        <w:keepNext w:val="0"/>
        <w:keepLines w:val="0"/>
        <w:widowControl w:val="0"/>
        <w:numPr>
          <w:ilvl w:val="2"/>
          <w:numId w:val="4"/>
        </w:numPr>
        <w:shd w:val="clear" w:color="auto" w:fill="auto"/>
        <w:tabs>
          <w:tab w:val="left" w:pos="1262"/>
        </w:tabs>
        <w:bidi w:val="0"/>
        <w:spacing w:before="0" w:after="0" w:line="473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毛细管零件图的绕制直径及角度、毛细管组件图中的管口尺寸、蒸发器组件图中 与毛细管组件管口相关的尺寸，以参考尺寸标注。因结构限制，毛细管及组件管口尺寸已 不可调整的不在此范围。</w:t>
      </w:r>
    </w:p>
    <w:p>
      <w:pPr>
        <w:pStyle w:val="Bodytext0"/>
        <w:keepNext w:val="0"/>
        <w:keepLines w:val="0"/>
        <w:widowControl w:val="0"/>
        <w:numPr>
          <w:ilvl w:val="1"/>
          <w:numId w:val="4"/>
        </w:numPr>
        <w:shd w:val="clear" w:color="auto" w:fill="auto"/>
        <w:tabs>
          <w:tab w:val="left" w:pos="642"/>
        </w:tabs>
        <w:bidi w:val="0"/>
        <w:spacing w:before="0" w:after="200" w:line="473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公差</w:t>
      </w:r>
    </w:p>
    <w:p>
      <w:pPr>
        <w:pStyle w:val="Bodytext0"/>
        <w:keepNext w:val="0"/>
        <w:keepLines w:val="0"/>
        <w:widowControl w:val="0"/>
        <w:numPr>
          <w:ilvl w:val="2"/>
          <w:numId w:val="4"/>
        </w:numPr>
        <w:shd w:val="clear" w:color="auto" w:fill="auto"/>
        <w:tabs>
          <w:tab w:val="left" w:pos="1259"/>
        </w:tabs>
        <w:bidi w:val="0"/>
        <w:spacing w:before="0" w:after="0" w:line="437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公差的标注应考虑经济性原则，在不影响零件功能的条件下，允许尽可能大的公 差。</w:t>
      </w:r>
    </w:p>
    <w:p>
      <w:pPr>
        <w:pStyle w:val="Bodytext0"/>
        <w:keepNext w:val="0"/>
        <w:keepLines w:val="0"/>
        <w:widowControl w:val="0"/>
        <w:numPr>
          <w:ilvl w:val="2"/>
          <w:numId w:val="4"/>
        </w:numPr>
        <w:shd w:val="clear" w:color="auto" w:fill="auto"/>
        <w:tabs>
          <w:tab w:val="left" w:pos="1259"/>
          <w:tab w:val="left" w:pos="1267"/>
        </w:tabs>
        <w:bidi w:val="0"/>
        <w:spacing w:before="0" w:after="0" w:line="468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未注公差要求按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GB/T1804-C</w:t>
      </w:r>
      <w:r>
        <w:rPr>
          <w:color w:val="000000"/>
          <w:spacing w:val="0"/>
          <w:w w:val="100"/>
          <w:position w:val="0"/>
          <w:shd w:val="clear" w:color="auto" w:fill="auto"/>
        </w:rPr>
        <w:t>级，对于任一单一尺寸，如功能上要求比一般公差更</w:t>
      </w:r>
    </w:p>
    <w:p>
      <w:pPr>
        <w:pStyle w:val="Bodytext0"/>
        <w:keepNext w:val="0"/>
        <w:keepLines w:val="0"/>
        <w:widowControl w:val="0"/>
        <w:shd w:val="clear" w:color="auto" w:fill="auto"/>
        <w:bidi w:val="0"/>
        <w:spacing w:before="0" w:after="0" w:line="468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小的公差或允许更大的公差更为经济时，其相应的极限偏差要在相关的基本尺寸后注出。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https://d.book118.com/528137052061006025</w:t>
        </w:r>
      </w:hyperlink>
    </w:p>
    <w:p>
      <w:pPr>
        <w:pStyle w:val="Bodytext0"/>
        <w:keepNext w:val="0"/>
        <w:keepLines w:val="0"/>
        <w:widowControl w:val="0"/>
        <w:shd w:val="clear" w:color="auto" w:fill="auto"/>
        <w:bidi w:val="0"/>
        <w:spacing w:before="0" w:after="0" w:line="468" w:lineRule="exact"/>
        <w:ind w:left="0" w:right="0" w:firstLine="0"/>
        <w:jc w:val="both"/>
      </w:pPr>
    </w:p>
    <w:sectPr>
      <w:type w:val="nextPage"/>
      <w:pgSz w:w="17851" w:h="25262"/>
      <w:pgMar w:top="1677" w:right="1985" w:bottom="2567" w:left="2244" w:header="0" w:footer="3" w:gutter="0"/>
      <w:pgNumType w:start="10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5A414A"/>
    <w:multiLevelType w:val="multilevel"/>
    <w:tmpl w:val="00000000"/>
    <w:lvl w:ilvl="0">
      <w:start w:val="2"/>
      <w:numFmt w:val="decimal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Text w:val="%1.%2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en-US" w:eastAsia="en-US" w:bidi="en-US"/>
      </w:rPr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1D534A24"/>
    <w:multiLevelType w:val="multilevel"/>
    <w:tmpl w:val="00000000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636363"/>
        <w:spacing w:val="0"/>
        <w:w w:val="100"/>
        <w:position w:val="0"/>
        <w:sz w:val="30"/>
        <w:szCs w:val="30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Text w:val="%1.%2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en-US" w:eastAsia="en-US" w:bidi="en-US"/>
      </w:rPr>
    </w:lvl>
    <w:lvl w:ilvl="3">
      <w:start w:val="1"/>
      <w:numFmt w:val="decimal"/>
      <w:lvlText w:val="%1.%2.%3.%4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zh-CN" w:eastAsia="zh-CN" w:bidi="zh-CN"/>
      </w:rPr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3F2A7A5A"/>
    <w:multiLevelType w:val="multilevel"/>
    <w:tmpl w:val="00000000"/>
    <w:lvl w:ilvl="0">
      <w:start w:val="1"/>
      <w:numFmt w:val="decimal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Text w:val="%1.%2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zh-CN" w:eastAsia="zh-CN" w:bidi="zh-CN"/>
      </w:rPr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5BE20C2E"/>
    <w:multiLevelType w:val="multilevel"/>
    <w:tmpl w:val="00000000"/>
    <w:lvl w:ilvl="0">
      <w:start w:val="3"/>
      <w:numFmt w:val="decimal"/>
      <w:lvlText w:val="%1"/>
      <w:lvlJc w:val="left"/>
    </w:lvl>
    <w:lvl w:ilvl="1">
      <w:start w:val="2"/>
      <w:numFmt w:val="decimal"/>
      <w:lvlText w:val="%1.%2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zh-CN" w:eastAsia="zh-CN" w:bidi="zh-CN"/>
      </w:rPr>
    </w:lvl>
    <w:lvl w:ilvl="3">
      <w:start w:val="1"/>
      <w:numFmt w:val="decimal"/>
      <w:lvlText w:val="%1.%2.%3.%4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zh-CN" w:eastAsia="zh-CN" w:bidi="zh-CN"/>
      </w:rPr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60D28017"/>
    <w:multiLevelType w:val="multilevel"/>
    <w:tmpl w:val="00000000"/>
    <w:lvl w:ilvl="0">
      <w:start w:val="1"/>
      <w:numFmt w:val="decimal"/>
      <w:lvlText w:val="%1"/>
      <w:lvlJc w:val="left"/>
    </w:lvl>
    <w:lvl w:ilvl="1">
      <w:start w:val="3"/>
      <w:numFmt w:val="decimal"/>
      <w:lvlText w:val="%1.%2"/>
      <w:lvlJc w:val="left"/>
    </w:lvl>
    <w:lvl w:ilvl="2">
      <w:start w:val="5"/>
      <w:numFmt w:val="decimal"/>
      <w:lvlText w:val="%1.%2.%3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en-US" w:eastAsia="en-US" w:bidi="en-US"/>
      </w:rPr>
    </w:lvl>
    <w:lvl w:ilvl="3">
      <w:start w:val="1"/>
      <w:numFmt w:val="decimal"/>
      <w:lvlText w:val="%1.%2.%3.%4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zh-CN" w:eastAsia="zh-CN" w:bidi="zh-CN"/>
      </w:rPr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661BD3FA"/>
    <w:multiLevelType w:val="multilevel"/>
    <w:tmpl w:val="00000000"/>
    <w:lvl w:ilvl="0">
      <w:start w:val="3"/>
      <w:numFmt w:val="decimal"/>
      <w:lvlText w:val="%1"/>
      <w:lvlJc w:val="left"/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zh-CN" w:eastAsia="zh-CN" w:bidi="zh-CN"/>
      </w:rPr>
    </w:lvl>
    <w:lvl w:ilvl="3">
      <w:start w:val="1"/>
      <w:numFmt w:val="decimal"/>
      <w:lvlText w:val="%1.%2.%3.%4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zh-CN" w:eastAsia="zh-CN" w:bidi="zh-CN"/>
      </w:rPr>
    </w:lvl>
    <w:lvl w:ilvl="4">
      <w:start w:val="1"/>
      <w:numFmt w:val="decimal"/>
      <w:lvlText w:val="%1.%2.%3.%4.%5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en-US" w:eastAsia="en-US" w:bidi="en-US"/>
      </w:rPr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67702A84"/>
    <w:multiLevelType w:val="multilevel"/>
    <w:tmpl w:val="00000000"/>
    <w:lvl w:ilvl="0">
      <w:start w:val="1"/>
      <w:numFmt w:val="decimal"/>
      <w:lvlText w:val="%1）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7B928E17"/>
    <w:multiLevelType w:val="multilevel"/>
    <w:tmpl w:val="00000000"/>
    <w:lvl w:ilvl="0">
      <w:start w:val="2"/>
      <w:numFmt w:val="decimal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zh-CN" w:eastAsia="zh-CN" w:bidi="zh-CN"/>
      </w:rPr>
    </w:lvl>
    <w:lvl w:ilvl="1">
      <w:start w:val="5"/>
      <w:numFmt w:val="decimal"/>
      <w:lvlText w:val="%1.%2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zh-CN" w:eastAsia="zh-CN" w:bidi="zh-CN"/>
      </w:rPr>
    </w:lvl>
    <w:lvl w:ilvl="2">
      <w:start w:val="4"/>
      <w:numFmt w:val="decimal"/>
      <w:lvlText w:val="%1.%2.%3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zh-CN" w:eastAsia="zh-CN" w:bidi="zh-CN"/>
      </w:rPr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7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ther">
    <w:name w:val="Other_"/>
    <w:basedOn w:val="DefaultParagraphFont"/>
    <w:link w:val="Other0"/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Picturecaption">
    <w:name w:val="Picture caption_"/>
    <w:basedOn w:val="DefaultParagraphFont"/>
    <w:link w:val="Picturecaption0"/>
    <w:rPr>
      <w:rFonts w:ascii="Arial" w:eastAsia="Arial" w:hAnsi="Arial" w:cs="Arial"/>
      <w:b/>
      <w:bCs/>
      <w:i w:val="0"/>
      <w:iCs w:val="0"/>
      <w:smallCaps w:val="0"/>
      <w:strike w:val="0"/>
      <w:color w:val="242424"/>
      <w:sz w:val="20"/>
      <w:szCs w:val="20"/>
      <w:u w:val="none"/>
      <w:lang w:val="zh-CN" w:eastAsia="zh-CN" w:bidi="zh-CN"/>
    </w:rPr>
  </w:style>
  <w:style w:type="character" w:customStyle="1" w:styleId="Heading1">
    <w:name w:val="Heading #1_"/>
    <w:basedOn w:val="DefaultParagraphFont"/>
    <w:link w:val="Heading10"/>
    <w:rPr>
      <w:rFonts w:ascii="SimSun" w:eastAsia="SimSun" w:hAnsi="SimSun" w:cs="SimSun"/>
      <w:b/>
      <w:bCs/>
      <w:i w:val="0"/>
      <w:iCs w:val="0"/>
      <w:smallCaps w:val="0"/>
      <w:strike w:val="0"/>
      <w:sz w:val="66"/>
      <w:szCs w:val="66"/>
      <w:u w:val="none"/>
      <w:lang w:val="zh-CN" w:eastAsia="zh-CN" w:bidi="zh-CN"/>
    </w:rPr>
  </w:style>
  <w:style w:type="character" w:customStyle="1" w:styleId="Tableofcontents">
    <w:name w:val="Table of contents_"/>
    <w:basedOn w:val="DefaultParagraphFont"/>
    <w:link w:val="Tableofcontents0"/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lang w:val="zh-CN" w:eastAsia="zh-CN" w:bidi="zh-CN"/>
    </w:rPr>
  </w:style>
  <w:style w:type="character" w:customStyle="1" w:styleId="Bodytext">
    <w:name w:val="Body text_"/>
    <w:basedOn w:val="DefaultParagraphFont"/>
    <w:link w:val="Bodytext0"/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lang w:val="zh-CN" w:eastAsia="zh-CN" w:bidi="zh-CN"/>
    </w:rPr>
  </w:style>
  <w:style w:type="character" w:customStyle="1" w:styleId="Tablecaption">
    <w:name w:val="Table caption_"/>
    <w:basedOn w:val="DefaultParagraphFont"/>
    <w:link w:val="Tablecaption0"/>
    <w:rPr>
      <w:rFonts w:ascii="SimSun" w:eastAsia="SimSun" w:hAnsi="SimSun" w:cs="SimSun"/>
      <w:b w:val="0"/>
      <w:bCs w:val="0"/>
      <w:i w:val="0"/>
      <w:iCs w:val="0"/>
      <w:smallCaps w:val="0"/>
      <w:strike w:val="0"/>
      <w:sz w:val="26"/>
      <w:szCs w:val="26"/>
      <w:u w:val="none"/>
      <w:lang w:val="zh-CN" w:eastAsia="zh-CN" w:bidi="zh-CN"/>
    </w:rPr>
  </w:style>
  <w:style w:type="character" w:customStyle="1" w:styleId="Bodytext4">
    <w:name w:val="Body text (4)_"/>
    <w:basedOn w:val="DefaultParagraphFont"/>
    <w:link w:val="Bodytext40"/>
    <w:rPr>
      <w:rFonts w:ascii="SimHei" w:eastAsia="SimHei" w:hAnsi="SimHei" w:cs="SimHei"/>
      <w:b w:val="0"/>
      <w:bCs w:val="0"/>
      <w:i w:val="0"/>
      <w:iCs w:val="0"/>
      <w:smallCaps w:val="0"/>
      <w:strike w:val="0"/>
      <w:color w:val="636363"/>
      <w:sz w:val="28"/>
      <w:szCs w:val="28"/>
      <w:u w:val="none"/>
      <w:lang w:val="zh-CN" w:eastAsia="zh-CN" w:bidi="zh-CN"/>
    </w:rPr>
  </w:style>
  <w:style w:type="character" w:customStyle="1" w:styleId="Heading4">
    <w:name w:val="Heading #4_"/>
    <w:basedOn w:val="DefaultParagraphFont"/>
    <w:link w:val="Heading40"/>
    <w:rPr>
      <w:rFonts w:ascii="SimHei" w:eastAsia="SimHei" w:hAnsi="SimHei" w:cs="SimHei"/>
      <w:b w:val="0"/>
      <w:bCs w:val="0"/>
      <w:i w:val="0"/>
      <w:iCs w:val="0"/>
      <w:smallCaps w:val="0"/>
      <w:strike w:val="0"/>
      <w:color w:val="636363"/>
      <w:sz w:val="34"/>
      <w:szCs w:val="34"/>
      <w:u w:val="none"/>
      <w:lang w:val="zh-CN" w:eastAsia="zh-CN" w:bidi="zh-CN"/>
    </w:rPr>
  </w:style>
  <w:style w:type="character" w:customStyle="1" w:styleId="Heading5">
    <w:name w:val="Heading #5_"/>
    <w:basedOn w:val="DefaultParagraphFont"/>
    <w:link w:val="Heading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Bodytext2">
    <w:name w:val="Body text (2)_"/>
    <w:basedOn w:val="DefaultParagraphFont"/>
    <w:link w:val="Bodytext20"/>
    <w:rPr>
      <w:rFonts w:ascii="Arial" w:eastAsia="Arial" w:hAnsi="Arial" w:cs="Arial"/>
      <w:b/>
      <w:bCs/>
      <w:i w:val="0"/>
      <w:iCs w:val="0"/>
      <w:smallCaps w:val="0"/>
      <w:strike w:val="0"/>
      <w:color w:val="242424"/>
      <w:sz w:val="20"/>
      <w:szCs w:val="20"/>
      <w:u w:val="none"/>
    </w:rPr>
  </w:style>
  <w:style w:type="character" w:customStyle="1" w:styleId="Heading2">
    <w:name w:val="Heading #2_"/>
    <w:basedOn w:val="DefaultParagraphFont"/>
    <w:link w:val="Heading20"/>
    <w:rPr>
      <w:rFonts w:ascii="Arial" w:eastAsia="Arial" w:hAnsi="Arial" w:cs="Arial"/>
      <w:b w:val="0"/>
      <w:bCs w:val="0"/>
      <w:i w:val="0"/>
      <w:iCs w:val="0"/>
      <w:smallCaps w:val="0"/>
      <w:strike w:val="0"/>
      <w:color w:val="636363"/>
      <w:w w:val="80"/>
      <w:sz w:val="54"/>
      <w:szCs w:val="54"/>
      <w:u w:val="none"/>
    </w:rPr>
  </w:style>
  <w:style w:type="character" w:customStyle="1" w:styleId="Bodytext3">
    <w:name w:val="Body text (3)_"/>
    <w:basedOn w:val="DefaultParagraphFont"/>
    <w:link w:val="Bodytext30"/>
    <w:rPr>
      <w:rFonts w:ascii="Arial" w:eastAsia="Arial" w:hAnsi="Arial" w:cs="Arial"/>
      <w:b/>
      <w:bCs/>
      <w:i w:val="0"/>
      <w:iCs w:val="0"/>
      <w:smallCaps w:val="0"/>
      <w:strike w:val="0"/>
      <w:color w:val="242424"/>
      <w:sz w:val="26"/>
      <w:szCs w:val="26"/>
      <w:u w:val="none"/>
    </w:rPr>
  </w:style>
  <w:style w:type="character" w:customStyle="1" w:styleId="Heading3">
    <w:name w:val="Heading #3_"/>
    <w:basedOn w:val="DefaultParagraphFont"/>
    <w:link w:val="Heading30"/>
    <w:rPr>
      <w:rFonts w:ascii="SimSun" w:eastAsia="SimSun" w:hAnsi="SimSun" w:cs="SimSun"/>
      <w:b/>
      <w:bCs/>
      <w:i w:val="0"/>
      <w:iCs w:val="0"/>
      <w:smallCaps w:val="0"/>
      <w:strike w:val="0"/>
      <w:color w:val="242424"/>
      <w:sz w:val="38"/>
      <w:szCs w:val="38"/>
      <w:u w:val="none"/>
    </w:rPr>
  </w:style>
  <w:style w:type="paragraph" w:customStyle="1" w:styleId="Other0">
    <w:name w:val="Other"/>
    <w:basedOn w:val="Normal"/>
    <w:link w:val="Other"/>
    <w:pPr>
      <w:widowControl w:val="0"/>
      <w:shd w:val="clear" w:color="auto" w:fill="auto"/>
      <w:spacing w:line="307" w:lineRule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paragraph" w:customStyle="1" w:styleId="Picturecaption0">
    <w:name w:val="Picture caption"/>
    <w:basedOn w:val="Normal"/>
    <w:link w:val="Picturecaption"/>
    <w:pPr>
      <w:widowControl w:val="0"/>
      <w:shd w:val="clear" w:color="auto" w:fill="auto"/>
    </w:pPr>
    <w:rPr>
      <w:rFonts w:ascii="Arial" w:eastAsia="Arial" w:hAnsi="Arial" w:cs="Arial"/>
      <w:b/>
      <w:bCs/>
      <w:i w:val="0"/>
      <w:iCs w:val="0"/>
      <w:smallCaps w:val="0"/>
      <w:strike w:val="0"/>
      <w:color w:val="242424"/>
      <w:sz w:val="20"/>
      <w:szCs w:val="20"/>
      <w:u w:val="none"/>
      <w:lang w:val="zh-CN" w:eastAsia="zh-CN" w:bidi="zh-CN"/>
    </w:rPr>
  </w:style>
  <w:style w:type="paragraph" w:customStyle="1" w:styleId="Heading10">
    <w:name w:val="Heading #1"/>
    <w:basedOn w:val="Normal"/>
    <w:link w:val="Heading1"/>
    <w:pPr>
      <w:widowControl w:val="0"/>
      <w:shd w:val="clear" w:color="auto" w:fill="auto"/>
      <w:spacing w:after="1320"/>
      <w:jc w:val="center"/>
      <w:outlineLvl w:val="0"/>
    </w:pPr>
    <w:rPr>
      <w:rFonts w:ascii="SimSun" w:eastAsia="SimSun" w:hAnsi="SimSun" w:cs="SimSun"/>
      <w:b/>
      <w:bCs/>
      <w:i w:val="0"/>
      <w:iCs w:val="0"/>
      <w:smallCaps w:val="0"/>
      <w:strike w:val="0"/>
      <w:sz w:val="66"/>
      <w:szCs w:val="66"/>
      <w:u w:val="none"/>
      <w:lang w:val="zh-CN" w:eastAsia="zh-CN" w:bidi="zh-CN"/>
    </w:rPr>
  </w:style>
  <w:style w:type="paragraph" w:customStyle="1" w:styleId="Tableofcontents0">
    <w:name w:val="Table of contents"/>
    <w:basedOn w:val="Normal"/>
    <w:link w:val="Tableofcontents"/>
    <w:pPr>
      <w:widowControl w:val="0"/>
      <w:shd w:val="clear" w:color="auto" w:fill="auto"/>
      <w:spacing w:after="40"/>
      <w:ind w:firstLine="62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lang w:val="zh-CN" w:eastAsia="zh-CN" w:bidi="zh-CN"/>
    </w:rPr>
  </w:style>
  <w:style w:type="paragraph" w:customStyle="1" w:styleId="Bodytext0">
    <w:name w:val="Body text"/>
    <w:basedOn w:val="Normal"/>
    <w:link w:val="Bodytext"/>
    <w:qFormat/>
    <w:pPr>
      <w:widowControl w:val="0"/>
      <w:shd w:val="clear" w:color="auto" w:fill="auto"/>
      <w:spacing w:line="307" w:lineRule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lang w:val="zh-CN" w:eastAsia="zh-CN" w:bidi="zh-CN"/>
    </w:rPr>
  </w:style>
  <w:style w:type="paragraph" w:customStyle="1" w:styleId="Tablecaption0">
    <w:name w:val="Table caption"/>
    <w:basedOn w:val="Normal"/>
    <w:link w:val="Tablecaption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6"/>
      <w:szCs w:val="26"/>
      <w:u w:val="none"/>
      <w:lang w:val="zh-CN" w:eastAsia="zh-CN" w:bidi="zh-CN"/>
    </w:rPr>
  </w:style>
  <w:style w:type="paragraph" w:customStyle="1" w:styleId="Bodytext40">
    <w:name w:val="Body text (4)"/>
    <w:basedOn w:val="Normal"/>
    <w:link w:val="Bodytext4"/>
    <w:pPr>
      <w:widowControl w:val="0"/>
      <w:shd w:val="clear" w:color="auto" w:fill="auto"/>
      <w:spacing w:after="360" w:line="281" w:lineRule="auto"/>
      <w:ind w:left="1780"/>
    </w:pPr>
    <w:rPr>
      <w:rFonts w:ascii="SimHei" w:eastAsia="SimHei" w:hAnsi="SimHei" w:cs="SimHei"/>
      <w:b w:val="0"/>
      <w:bCs w:val="0"/>
      <w:i w:val="0"/>
      <w:iCs w:val="0"/>
      <w:smallCaps w:val="0"/>
      <w:strike w:val="0"/>
      <w:color w:val="636363"/>
      <w:sz w:val="28"/>
      <w:szCs w:val="28"/>
      <w:u w:val="none"/>
      <w:lang w:val="zh-CN" w:eastAsia="zh-CN" w:bidi="zh-CN"/>
    </w:rPr>
  </w:style>
  <w:style w:type="paragraph" w:customStyle="1" w:styleId="Heading40">
    <w:name w:val="Heading #4"/>
    <w:basedOn w:val="Normal"/>
    <w:link w:val="Heading4"/>
    <w:pPr>
      <w:widowControl w:val="0"/>
      <w:shd w:val="clear" w:color="auto" w:fill="auto"/>
      <w:spacing w:after="670"/>
      <w:jc w:val="center"/>
      <w:outlineLvl w:val="3"/>
    </w:pPr>
    <w:rPr>
      <w:rFonts w:ascii="SimHei" w:eastAsia="SimHei" w:hAnsi="SimHei" w:cs="SimHei"/>
      <w:b w:val="0"/>
      <w:bCs w:val="0"/>
      <w:i w:val="0"/>
      <w:iCs w:val="0"/>
      <w:smallCaps w:val="0"/>
      <w:strike w:val="0"/>
      <w:color w:val="636363"/>
      <w:sz w:val="34"/>
      <w:szCs w:val="34"/>
      <w:u w:val="none"/>
      <w:lang w:val="zh-CN" w:eastAsia="zh-CN" w:bidi="zh-CN"/>
    </w:rPr>
  </w:style>
  <w:style w:type="paragraph" w:customStyle="1" w:styleId="Heading50">
    <w:name w:val="Heading #5"/>
    <w:basedOn w:val="Normal"/>
    <w:link w:val="Heading5"/>
    <w:pPr>
      <w:widowControl w:val="0"/>
      <w:shd w:val="clear" w:color="auto" w:fill="auto"/>
      <w:outlineLvl w:val="4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paragraph" w:customStyle="1" w:styleId="Bodytext20">
    <w:name w:val="Body text (2)"/>
    <w:basedOn w:val="Normal"/>
    <w:link w:val="Bodytext2"/>
    <w:pPr>
      <w:widowControl w:val="0"/>
      <w:shd w:val="clear" w:color="auto" w:fill="auto"/>
    </w:pPr>
    <w:rPr>
      <w:rFonts w:ascii="Arial" w:eastAsia="Arial" w:hAnsi="Arial" w:cs="Arial"/>
      <w:b/>
      <w:bCs/>
      <w:i w:val="0"/>
      <w:iCs w:val="0"/>
      <w:smallCaps w:val="0"/>
      <w:strike w:val="0"/>
      <w:color w:val="242424"/>
      <w:sz w:val="20"/>
      <w:szCs w:val="20"/>
      <w:u w:val="none"/>
    </w:rPr>
  </w:style>
  <w:style w:type="paragraph" w:customStyle="1" w:styleId="Heading20">
    <w:name w:val="Heading #2"/>
    <w:basedOn w:val="Normal"/>
    <w:link w:val="Heading2"/>
    <w:pPr>
      <w:widowControl w:val="0"/>
      <w:shd w:val="clear" w:color="auto" w:fill="auto"/>
      <w:spacing w:after="240"/>
      <w:jc w:val="center"/>
      <w:outlineLvl w:val="1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636363"/>
      <w:w w:val="80"/>
      <w:sz w:val="54"/>
      <w:szCs w:val="54"/>
      <w:u w:val="none"/>
    </w:rPr>
  </w:style>
  <w:style w:type="paragraph" w:customStyle="1" w:styleId="Bodytext30">
    <w:name w:val="Body text (3)"/>
    <w:basedOn w:val="Normal"/>
    <w:link w:val="Bodytext3"/>
    <w:pPr>
      <w:widowControl w:val="0"/>
      <w:shd w:val="clear" w:color="auto" w:fill="auto"/>
      <w:spacing w:after="90"/>
      <w:jc w:val="center"/>
    </w:pPr>
    <w:rPr>
      <w:rFonts w:ascii="Arial" w:eastAsia="Arial" w:hAnsi="Arial" w:cs="Arial"/>
      <w:b/>
      <w:bCs/>
      <w:i w:val="0"/>
      <w:iCs w:val="0"/>
      <w:smallCaps w:val="0"/>
      <w:strike w:val="0"/>
      <w:color w:val="242424"/>
      <w:sz w:val="26"/>
      <w:szCs w:val="26"/>
      <w:u w:val="none"/>
    </w:rPr>
  </w:style>
  <w:style w:type="paragraph" w:customStyle="1" w:styleId="Heading30">
    <w:name w:val="Heading #3"/>
    <w:basedOn w:val="Normal"/>
    <w:link w:val="Heading3"/>
    <w:pPr>
      <w:widowControl w:val="0"/>
      <w:shd w:val="clear" w:color="auto" w:fill="auto"/>
      <w:jc w:val="right"/>
      <w:outlineLvl w:val="2"/>
    </w:pPr>
    <w:rPr>
      <w:rFonts w:ascii="SimSun" w:eastAsia="SimSun" w:hAnsi="SimSun" w:cs="SimSun"/>
      <w:b/>
      <w:bCs/>
      <w:i w:val="0"/>
      <w:iCs w:val="0"/>
      <w:smallCaps w:val="0"/>
      <w:strike w:val="0"/>
      <w:color w:val="242424"/>
      <w:sz w:val="38"/>
      <w:szCs w:val="3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jpeg" /><Relationship Id="rId16" Type="http://schemas.openxmlformats.org/officeDocument/2006/relationships/hyperlink" Target="https://d.book118.com/528137052061006025" TargetMode="Externa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