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大规格石英玻璃扩散管项目规划设计方案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09" w:history="1">
        <w:r>
          <w:rPr>
            <w:rFonts w:ascii="仿宋" w:eastAsia="仿宋" w:hAnsi="仿宋" w:cs="仿宋" w:hint="eastAsia"/>
            <w:lang w:eastAsia="zh-CN"/>
          </w:rPr>
          <w:t>前言</w:t>
        </w:r>
        <w:r>
          <w:tab/>
        </w:r>
        <w:r>
          <w:fldChar w:fldCharType="begin"/>
        </w:r>
        <w:r>
          <w:instrText xml:space="preserve"> PAGEREF _Toc21109 \h </w:instrText>
        </w:r>
        <w:r>
          <w:fldChar w:fldCharType="separate"/>
        </w:r>
        <w:r>
          <w:t>3</w:t>
        </w:r>
        <w:r>
          <w:fldChar w:fldCharType="end"/>
        </w:r>
      </w:hyperlink>
    </w:p>
    <w:p>
      <w:pPr>
        <w:pStyle w:val="TOC1"/>
        <w:tabs>
          <w:tab w:val="right" w:leader="dot" w:pos="8306"/>
        </w:tabs>
      </w:pPr>
      <w:hyperlink w:anchor="_Toc24525" w:history="1">
        <w:r>
          <w:rPr>
            <w:rFonts w:ascii="仿宋" w:eastAsia="仿宋" w:hAnsi="仿宋" w:cs="仿宋" w:hint="eastAsia"/>
            <w:lang w:eastAsia="zh-CN"/>
          </w:rPr>
          <w:t>一、大规格石英玻璃扩散管项目绩效评估</w:t>
        </w:r>
        <w:r>
          <w:tab/>
        </w:r>
        <w:r>
          <w:fldChar w:fldCharType="begin"/>
        </w:r>
        <w:r>
          <w:instrText xml:space="preserve"> PAGEREF _Toc24525 \h </w:instrText>
        </w:r>
        <w:r>
          <w:fldChar w:fldCharType="separate"/>
        </w:r>
        <w:r>
          <w:t>3</w:t>
        </w:r>
        <w:r>
          <w:fldChar w:fldCharType="end"/>
        </w:r>
      </w:hyperlink>
    </w:p>
    <w:p>
      <w:pPr>
        <w:pStyle w:val="TOC2"/>
        <w:tabs>
          <w:tab w:val="right" w:leader="dot" w:pos="8306"/>
        </w:tabs>
      </w:pPr>
      <w:hyperlink w:anchor="_Toc22072" w:history="1">
        <w:r>
          <w:rPr>
            <w:rFonts w:ascii="仿宋" w:eastAsia="仿宋" w:hAnsi="仿宋" w:cs="仿宋" w:hint="eastAsia"/>
            <w:lang w:eastAsia="zh-CN"/>
          </w:rPr>
          <w:t>(一)、绩效评估指标</w:t>
        </w:r>
        <w:r>
          <w:tab/>
        </w:r>
        <w:r>
          <w:fldChar w:fldCharType="begin"/>
        </w:r>
        <w:r>
          <w:instrText xml:space="preserve"> PAGEREF _Toc22072 \h </w:instrText>
        </w:r>
        <w:r>
          <w:fldChar w:fldCharType="separate"/>
        </w:r>
        <w:r>
          <w:t>3</w:t>
        </w:r>
        <w:r>
          <w:fldChar w:fldCharType="end"/>
        </w:r>
      </w:hyperlink>
    </w:p>
    <w:p>
      <w:pPr>
        <w:pStyle w:val="TOC2"/>
        <w:tabs>
          <w:tab w:val="right" w:leader="dot" w:pos="8306"/>
        </w:tabs>
      </w:pPr>
      <w:hyperlink w:anchor="_Toc4430" w:history="1">
        <w:r>
          <w:rPr>
            <w:rFonts w:ascii="仿宋" w:eastAsia="仿宋" w:hAnsi="仿宋" w:cs="仿宋" w:hint="eastAsia"/>
            <w:lang w:eastAsia="zh-CN"/>
          </w:rPr>
          <w:t>(二)、绩效评估方法</w:t>
        </w:r>
        <w:r>
          <w:tab/>
        </w:r>
        <w:r>
          <w:fldChar w:fldCharType="begin"/>
        </w:r>
        <w:r>
          <w:instrText xml:space="preserve"> PAGEREF _Toc4430 \h </w:instrText>
        </w:r>
        <w:r>
          <w:fldChar w:fldCharType="separate"/>
        </w:r>
        <w:r>
          <w:t>4</w:t>
        </w:r>
        <w:r>
          <w:fldChar w:fldCharType="end"/>
        </w:r>
      </w:hyperlink>
    </w:p>
    <w:p>
      <w:pPr>
        <w:pStyle w:val="TOC2"/>
        <w:tabs>
          <w:tab w:val="right" w:leader="dot" w:pos="8306"/>
        </w:tabs>
      </w:pPr>
      <w:hyperlink w:anchor="_Toc22517" w:history="1">
        <w:r>
          <w:rPr>
            <w:rFonts w:ascii="仿宋" w:eastAsia="仿宋" w:hAnsi="仿宋" w:cs="仿宋" w:hint="eastAsia"/>
            <w:lang w:eastAsia="zh-CN"/>
          </w:rPr>
          <w:t>(三)、绩效评估周期</w:t>
        </w:r>
        <w:r>
          <w:tab/>
        </w:r>
        <w:r>
          <w:fldChar w:fldCharType="begin"/>
        </w:r>
        <w:r>
          <w:instrText xml:space="preserve"> PAGEREF _Toc22517 \h </w:instrText>
        </w:r>
        <w:r>
          <w:fldChar w:fldCharType="separate"/>
        </w:r>
        <w:r>
          <w:t>5</w:t>
        </w:r>
        <w:r>
          <w:fldChar w:fldCharType="end"/>
        </w:r>
      </w:hyperlink>
    </w:p>
    <w:p>
      <w:pPr>
        <w:pStyle w:val="TOC1"/>
        <w:tabs>
          <w:tab w:val="right" w:leader="dot" w:pos="8306"/>
        </w:tabs>
      </w:pPr>
      <w:hyperlink w:anchor="_Toc25465" w:history="1">
        <w:r>
          <w:rPr>
            <w:rFonts w:ascii="仿宋" w:eastAsia="仿宋" w:hAnsi="仿宋" w:cs="仿宋" w:hint="eastAsia"/>
            <w:lang w:eastAsia="zh-CN"/>
          </w:rPr>
          <w:t>二、市场分析、调研</w:t>
        </w:r>
        <w:r>
          <w:tab/>
        </w:r>
        <w:r>
          <w:fldChar w:fldCharType="begin"/>
        </w:r>
        <w:r>
          <w:instrText xml:space="preserve"> PAGEREF _Toc25465 \h </w:instrText>
        </w:r>
        <w:r>
          <w:fldChar w:fldCharType="separate"/>
        </w:r>
        <w:r>
          <w:t>6</w:t>
        </w:r>
        <w:r>
          <w:fldChar w:fldCharType="end"/>
        </w:r>
      </w:hyperlink>
    </w:p>
    <w:p>
      <w:pPr>
        <w:pStyle w:val="TOC2"/>
        <w:tabs>
          <w:tab w:val="right" w:leader="dot" w:pos="8306"/>
        </w:tabs>
      </w:pPr>
      <w:hyperlink w:anchor="_Toc3316" w:history="1">
        <w:r>
          <w:rPr>
            <w:rFonts w:ascii="仿宋" w:eastAsia="仿宋" w:hAnsi="仿宋" w:cs="仿宋" w:hint="eastAsia"/>
            <w:lang w:eastAsia="zh-CN"/>
          </w:rPr>
          <w:t>(一)、大规格石英玻璃扩散管行业分析</w:t>
        </w:r>
        <w:r>
          <w:tab/>
        </w:r>
        <w:r>
          <w:fldChar w:fldCharType="begin"/>
        </w:r>
        <w:r>
          <w:instrText xml:space="preserve"> PAGEREF _Toc3316 \h </w:instrText>
        </w:r>
        <w:r>
          <w:fldChar w:fldCharType="separate"/>
        </w:r>
        <w:r>
          <w:t>6</w:t>
        </w:r>
        <w:r>
          <w:fldChar w:fldCharType="end"/>
        </w:r>
      </w:hyperlink>
    </w:p>
    <w:p>
      <w:pPr>
        <w:pStyle w:val="TOC2"/>
        <w:tabs>
          <w:tab w:val="right" w:leader="dot" w:pos="8306"/>
        </w:tabs>
      </w:pPr>
      <w:hyperlink w:anchor="_Toc11547" w:history="1">
        <w:r>
          <w:rPr>
            <w:rFonts w:ascii="仿宋" w:eastAsia="仿宋" w:hAnsi="仿宋" w:cs="仿宋" w:hint="eastAsia"/>
            <w:lang w:eastAsia="zh-CN"/>
          </w:rPr>
          <w:t>(二)、大规格石英玻璃扩散管市场分析预测</w:t>
        </w:r>
        <w:r>
          <w:tab/>
        </w:r>
        <w:r>
          <w:fldChar w:fldCharType="begin"/>
        </w:r>
        <w:r>
          <w:instrText xml:space="preserve"> PAGEREF _Toc11547 \h </w:instrText>
        </w:r>
        <w:r>
          <w:fldChar w:fldCharType="separate"/>
        </w:r>
        <w:r>
          <w:t>7</w:t>
        </w:r>
        <w:r>
          <w:fldChar w:fldCharType="end"/>
        </w:r>
      </w:hyperlink>
    </w:p>
    <w:p>
      <w:pPr>
        <w:pStyle w:val="TOC1"/>
        <w:tabs>
          <w:tab w:val="right" w:leader="dot" w:pos="8306"/>
        </w:tabs>
      </w:pPr>
      <w:hyperlink w:anchor="_Toc13520" w:history="1">
        <w:r>
          <w:rPr>
            <w:rFonts w:ascii="仿宋" w:eastAsia="仿宋" w:hAnsi="仿宋" w:cs="仿宋" w:hint="eastAsia"/>
            <w:lang w:eastAsia="zh-CN"/>
          </w:rPr>
          <w:t>三、大规格石英玻璃扩散管项目建设单位说明</w:t>
        </w:r>
        <w:r>
          <w:tab/>
        </w:r>
        <w:r>
          <w:fldChar w:fldCharType="begin"/>
        </w:r>
        <w:r>
          <w:instrText xml:space="preserve"> PAGEREF _Toc13520 \h </w:instrText>
        </w:r>
        <w:r>
          <w:fldChar w:fldCharType="separate"/>
        </w:r>
        <w:r>
          <w:t>8</w:t>
        </w:r>
        <w:r>
          <w:fldChar w:fldCharType="end"/>
        </w:r>
      </w:hyperlink>
    </w:p>
    <w:p>
      <w:pPr>
        <w:pStyle w:val="TOC2"/>
        <w:tabs>
          <w:tab w:val="right" w:leader="dot" w:pos="8306"/>
        </w:tabs>
      </w:pPr>
      <w:hyperlink w:anchor="_Toc27486" w:history="1">
        <w:r>
          <w:rPr>
            <w:rFonts w:ascii="仿宋" w:eastAsia="仿宋" w:hAnsi="仿宋" w:cs="仿宋" w:hint="eastAsia"/>
            <w:lang w:eastAsia="zh-CN"/>
          </w:rPr>
          <w:t>(一)、大规格石英玻璃扩散管项目承办单位基本情况</w:t>
        </w:r>
        <w:r>
          <w:tab/>
        </w:r>
        <w:r>
          <w:fldChar w:fldCharType="begin"/>
        </w:r>
        <w:r>
          <w:instrText xml:space="preserve"> PAGEREF _Toc27486 \h </w:instrText>
        </w:r>
        <w:r>
          <w:fldChar w:fldCharType="separate"/>
        </w:r>
        <w:r>
          <w:t>8</w:t>
        </w:r>
        <w:r>
          <w:fldChar w:fldCharType="end"/>
        </w:r>
      </w:hyperlink>
    </w:p>
    <w:p>
      <w:pPr>
        <w:pStyle w:val="TOC2"/>
        <w:tabs>
          <w:tab w:val="right" w:leader="dot" w:pos="8306"/>
        </w:tabs>
      </w:pPr>
      <w:hyperlink w:anchor="_Toc3103" w:history="1">
        <w:r>
          <w:rPr>
            <w:rFonts w:ascii="仿宋" w:eastAsia="仿宋" w:hAnsi="仿宋" w:cs="仿宋" w:hint="eastAsia"/>
            <w:lang w:eastAsia="zh-CN"/>
          </w:rPr>
          <w:t>(二)、公司经济效益分析</w:t>
        </w:r>
        <w:r>
          <w:tab/>
        </w:r>
        <w:r>
          <w:fldChar w:fldCharType="begin"/>
        </w:r>
        <w:r>
          <w:instrText xml:space="preserve"> PAGEREF _Toc3103 \h </w:instrText>
        </w:r>
        <w:r>
          <w:fldChar w:fldCharType="separate"/>
        </w:r>
        <w:r>
          <w:t>9</w:t>
        </w:r>
        <w:r>
          <w:fldChar w:fldCharType="end"/>
        </w:r>
      </w:hyperlink>
    </w:p>
    <w:p>
      <w:pPr>
        <w:pStyle w:val="TOC1"/>
        <w:tabs>
          <w:tab w:val="right" w:leader="dot" w:pos="8306"/>
        </w:tabs>
      </w:pPr>
      <w:hyperlink w:anchor="_Toc5199" w:history="1">
        <w:r>
          <w:rPr>
            <w:rFonts w:ascii="仿宋" w:eastAsia="仿宋" w:hAnsi="仿宋" w:cs="仿宋" w:hint="eastAsia"/>
            <w:lang w:eastAsia="zh-CN"/>
          </w:rPr>
          <w:t>四、大规格石英玻璃扩散管项目建设背景及必要性分析</w:t>
        </w:r>
        <w:r>
          <w:tab/>
        </w:r>
        <w:r>
          <w:fldChar w:fldCharType="begin"/>
        </w:r>
        <w:r>
          <w:instrText xml:space="preserve"> PAGEREF _Toc5199 \h </w:instrText>
        </w:r>
        <w:r>
          <w:fldChar w:fldCharType="separate"/>
        </w:r>
        <w:r>
          <w:t>10</w:t>
        </w:r>
        <w:r>
          <w:fldChar w:fldCharType="end"/>
        </w:r>
      </w:hyperlink>
    </w:p>
    <w:p>
      <w:pPr>
        <w:pStyle w:val="TOC2"/>
        <w:tabs>
          <w:tab w:val="right" w:leader="dot" w:pos="8306"/>
        </w:tabs>
      </w:pPr>
      <w:hyperlink w:anchor="_Toc21851" w:history="1">
        <w:r>
          <w:rPr>
            <w:rFonts w:ascii="仿宋" w:eastAsia="仿宋" w:hAnsi="仿宋" w:cs="仿宋" w:hint="eastAsia"/>
            <w:lang w:eastAsia="zh-CN"/>
          </w:rPr>
          <w:t>(一)、大规格石英玻璃扩散管项目背景分析</w:t>
        </w:r>
        <w:r>
          <w:tab/>
        </w:r>
        <w:r>
          <w:fldChar w:fldCharType="begin"/>
        </w:r>
        <w:r>
          <w:instrText xml:space="preserve"> PAGEREF _Toc21851 \h </w:instrText>
        </w:r>
        <w:r>
          <w:fldChar w:fldCharType="separate"/>
        </w:r>
        <w:r>
          <w:t>10</w:t>
        </w:r>
        <w:r>
          <w:fldChar w:fldCharType="end"/>
        </w:r>
      </w:hyperlink>
    </w:p>
    <w:p>
      <w:pPr>
        <w:pStyle w:val="TOC2"/>
        <w:tabs>
          <w:tab w:val="right" w:leader="dot" w:pos="8306"/>
        </w:tabs>
      </w:pPr>
      <w:hyperlink w:anchor="_Toc31379" w:history="1">
        <w:r>
          <w:rPr>
            <w:rFonts w:ascii="仿宋" w:eastAsia="仿宋" w:hAnsi="仿宋" w:cs="仿宋" w:hint="eastAsia"/>
            <w:lang w:eastAsia="zh-CN"/>
          </w:rPr>
          <w:t>(二)、大规格石英玻璃扩散管项目建设必要性分析</w:t>
        </w:r>
        <w:r>
          <w:tab/>
        </w:r>
        <w:r>
          <w:fldChar w:fldCharType="begin"/>
        </w:r>
        <w:r>
          <w:instrText xml:space="preserve"> PAGEREF _Toc31379 \h </w:instrText>
        </w:r>
        <w:r>
          <w:fldChar w:fldCharType="separate"/>
        </w:r>
        <w:r>
          <w:t>11</w:t>
        </w:r>
        <w:r>
          <w:fldChar w:fldCharType="end"/>
        </w:r>
      </w:hyperlink>
    </w:p>
    <w:p>
      <w:pPr>
        <w:pStyle w:val="TOC1"/>
        <w:tabs>
          <w:tab w:val="right" w:leader="dot" w:pos="8306"/>
        </w:tabs>
      </w:pPr>
      <w:hyperlink w:anchor="_Toc12866" w:history="1">
        <w:r>
          <w:rPr>
            <w:rFonts w:ascii="仿宋" w:eastAsia="仿宋" w:hAnsi="仿宋" w:cs="仿宋" w:hint="eastAsia"/>
            <w:lang w:eastAsia="zh-CN"/>
          </w:rPr>
          <w:t>五、大规格石英玻璃扩散管项目可持续发展</w:t>
        </w:r>
        <w:r>
          <w:tab/>
        </w:r>
        <w:r>
          <w:fldChar w:fldCharType="begin"/>
        </w:r>
        <w:r>
          <w:instrText xml:space="preserve"> PAGEREF _Toc12866 \h </w:instrText>
        </w:r>
        <w:r>
          <w:fldChar w:fldCharType="separate"/>
        </w:r>
        <w:r>
          <w:t>13</w:t>
        </w:r>
        <w:r>
          <w:fldChar w:fldCharType="end"/>
        </w:r>
      </w:hyperlink>
    </w:p>
    <w:p>
      <w:pPr>
        <w:pStyle w:val="TOC2"/>
        <w:tabs>
          <w:tab w:val="right" w:leader="dot" w:pos="8306"/>
        </w:tabs>
      </w:pPr>
      <w:hyperlink w:anchor="_Toc13277" w:history="1">
        <w:r>
          <w:rPr>
            <w:rFonts w:ascii="仿宋" w:eastAsia="仿宋" w:hAnsi="仿宋" w:cs="仿宋" w:hint="eastAsia"/>
            <w:lang w:eastAsia="zh-CN"/>
          </w:rPr>
          <w:t>(一)、可持续战略与实践</w:t>
        </w:r>
        <w:r>
          <w:tab/>
        </w:r>
        <w:r>
          <w:fldChar w:fldCharType="begin"/>
        </w:r>
        <w:r>
          <w:instrText xml:space="preserve"> PAGEREF _Toc13277 \h </w:instrText>
        </w:r>
        <w:r>
          <w:fldChar w:fldCharType="separate"/>
        </w:r>
        <w:r>
          <w:t>13</w:t>
        </w:r>
        <w:r>
          <w:fldChar w:fldCharType="end"/>
        </w:r>
      </w:hyperlink>
    </w:p>
    <w:p>
      <w:pPr>
        <w:pStyle w:val="TOC2"/>
        <w:tabs>
          <w:tab w:val="right" w:leader="dot" w:pos="8306"/>
        </w:tabs>
      </w:pPr>
      <w:hyperlink w:anchor="_Toc6404" w:history="1">
        <w:r>
          <w:rPr>
            <w:rFonts w:ascii="仿宋" w:eastAsia="仿宋" w:hAnsi="仿宋" w:cs="仿宋" w:hint="eastAsia"/>
            <w:lang w:eastAsia="zh-CN"/>
          </w:rPr>
          <w:t>(二)、环保与社会责任</w:t>
        </w:r>
        <w:r>
          <w:tab/>
        </w:r>
        <w:r>
          <w:fldChar w:fldCharType="begin"/>
        </w:r>
        <w:r>
          <w:instrText xml:space="preserve"> PAGEREF _Toc6404 \h </w:instrText>
        </w:r>
        <w:r>
          <w:fldChar w:fldCharType="separate"/>
        </w:r>
        <w:r>
          <w:t>14</w:t>
        </w:r>
        <w:r>
          <w:fldChar w:fldCharType="end"/>
        </w:r>
      </w:hyperlink>
    </w:p>
    <w:p>
      <w:pPr>
        <w:pStyle w:val="TOC1"/>
        <w:tabs>
          <w:tab w:val="right" w:leader="dot" w:pos="8306"/>
        </w:tabs>
      </w:pPr>
      <w:hyperlink w:anchor="_Toc16344" w:history="1">
        <w:r>
          <w:rPr>
            <w:rFonts w:ascii="仿宋" w:eastAsia="仿宋" w:hAnsi="仿宋" w:cs="仿宋" w:hint="eastAsia"/>
            <w:lang w:eastAsia="zh-CN"/>
          </w:rPr>
          <w:t>六、工艺说明</w:t>
        </w:r>
        <w:r>
          <w:tab/>
        </w:r>
        <w:r>
          <w:fldChar w:fldCharType="begin"/>
        </w:r>
        <w:r>
          <w:instrText xml:space="preserve"> PAGEREF _Toc16344 \h </w:instrText>
        </w:r>
        <w:r>
          <w:fldChar w:fldCharType="separate"/>
        </w:r>
        <w:r>
          <w:t>15</w:t>
        </w:r>
        <w:r>
          <w:fldChar w:fldCharType="end"/>
        </w:r>
      </w:hyperlink>
    </w:p>
    <w:p>
      <w:pPr>
        <w:pStyle w:val="TOC2"/>
        <w:tabs>
          <w:tab w:val="right" w:leader="dot" w:pos="8306"/>
        </w:tabs>
      </w:pPr>
      <w:hyperlink w:anchor="_Toc19439" w:history="1">
        <w:r>
          <w:rPr>
            <w:rFonts w:ascii="仿宋" w:eastAsia="仿宋" w:hAnsi="仿宋" w:cs="仿宋" w:hint="eastAsia"/>
            <w:lang w:eastAsia="zh-CN"/>
          </w:rPr>
          <w:t>(一)、技术管理特点</w:t>
        </w:r>
        <w:r>
          <w:tab/>
        </w:r>
        <w:r>
          <w:fldChar w:fldCharType="begin"/>
        </w:r>
        <w:r>
          <w:instrText xml:space="preserve"> PAGEREF _Toc19439 \h </w:instrText>
        </w:r>
        <w:r>
          <w:fldChar w:fldCharType="separate"/>
        </w:r>
        <w:r>
          <w:t>15</w:t>
        </w:r>
        <w:r>
          <w:fldChar w:fldCharType="end"/>
        </w:r>
      </w:hyperlink>
    </w:p>
    <w:p>
      <w:pPr>
        <w:pStyle w:val="TOC2"/>
        <w:tabs>
          <w:tab w:val="right" w:leader="dot" w:pos="8306"/>
        </w:tabs>
      </w:pPr>
      <w:hyperlink w:anchor="_Toc23462" w:history="1">
        <w:r>
          <w:rPr>
            <w:rFonts w:ascii="仿宋" w:eastAsia="仿宋" w:hAnsi="仿宋" w:cs="仿宋" w:hint="eastAsia"/>
            <w:lang w:eastAsia="zh-CN"/>
          </w:rPr>
          <w:t>(二)、大规格石英玻璃扩散管项目工艺技术设计方案</w:t>
        </w:r>
        <w:r>
          <w:tab/>
        </w:r>
        <w:r>
          <w:fldChar w:fldCharType="begin"/>
        </w:r>
        <w:r>
          <w:instrText xml:space="preserve"> PAGEREF _Toc23462 \h </w:instrText>
        </w:r>
        <w:r>
          <w:fldChar w:fldCharType="separate"/>
        </w:r>
        <w:r>
          <w:t>16</w:t>
        </w:r>
        <w:r>
          <w:fldChar w:fldCharType="end"/>
        </w:r>
      </w:hyperlink>
    </w:p>
    <w:p>
      <w:pPr>
        <w:pStyle w:val="TOC2"/>
        <w:tabs>
          <w:tab w:val="right" w:leader="dot" w:pos="8306"/>
        </w:tabs>
      </w:pPr>
      <w:hyperlink w:anchor="_Toc12158" w:history="1">
        <w:r>
          <w:rPr>
            <w:rFonts w:ascii="仿宋" w:eastAsia="仿宋" w:hAnsi="仿宋" w:cs="仿宋" w:hint="eastAsia"/>
            <w:lang w:eastAsia="zh-CN"/>
          </w:rPr>
          <w:t>(三)、设备选型方案</w:t>
        </w:r>
        <w:r>
          <w:tab/>
        </w:r>
        <w:r>
          <w:fldChar w:fldCharType="begin"/>
        </w:r>
        <w:r>
          <w:instrText xml:space="preserve"> PAGEREF _Toc12158 \h </w:instrText>
        </w:r>
        <w:r>
          <w:fldChar w:fldCharType="separate"/>
        </w:r>
        <w:r>
          <w:t>17</w:t>
        </w:r>
        <w:r>
          <w:fldChar w:fldCharType="end"/>
        </w:r>
      </w:hyperlink>
    </w:p>
    <w:p>
      <w:pPr>
        <w:pStyle w:val="TOC1"/>
        <w:tabs>
          <w:tab w:val="right" w:leader="dot" w:pos="8306"/>
        </w:tabs>
      </w:pPr>
      <w:hyperlink w:anchor="_Toc3625" w:history="1">
        <w:r>
          <w:rPr>
            <w:rFonts w:ascii="仿宋" w:eastAsia="仿宋" w:hAnsi="仿宋" w:cs="仿宋" w:hint="eastAsia"/>
            <w:lang w:eastAsia="zh-CN"/>
          </w:rPr>
          <w:t>七、大规格石英玻璃扩散管项目投资规划</w:t>
        </w:r>
        <w:r>
          <w:tab/>
        </w:r>
        <w:r>
          <w:fldChar w:fldCharType="begin"/>
        </w:r>
        <w:r>
          <w:instrText xml:space="preserve"> PAGEREF _Toc3625 \h </w:instrText>
        </w:r>
        <w:r>
          <w:fldChar w:fldCharType="separate"/>
        </w:r>
        <w:r>
          <w:t>19</w:t>
        </w:r>
        <w:r>
          <w:fldChar w:fldCharType="end"/>
        </w:r>
      </w:hyperlink>
    </w:p>
    <w:p>
      <w:pPr>
        <w:pStyle w:val="TOC2"/>
        <w:tabs>
          <w:tab w:val="right" w:leader="dot" w:pos="8306"/>
        </w:tabs>
      </w:pPr>
      <w:hyperlink w:anchor="_Toc31231" w:history="1">
        <w:r>
          <w:rPr>
            <w:rFonts w:ascii="仿宋" w:eastAsia="仿宋" w:hAnsi="仿宋" w:cs="仿宋" w:hint="eastAsia"/>
            <w:lang w:eastAsia="zh-CN"/>
          </w:rPr>
          <w:t>(一)、大规格石英玻璃扩散管项目总投资估算</w:t>
        </w:r>
        <w:r>
          <w:tab/>
        </w:r>
        <w:r>
          <w:fldChar w:fldCharType="begin"/>
        </w:r>
        <w:r>
          <w:instrText xml:space="preserve"> PAGEREF _Toc31231 \h </w:instrText>
        </w:r>
        <w:r>
          <w:fldChar w:fldCharType="separate"/>
        </w:r>
        <w:r>
          <w:t>19</w:t>
        </w:r>
        <w:r>
          <w:fldChar w:fldCharType="end"/>
        </w:r>
      </w:hyperlink>
    </w:p>
    <w:p>
      <w:pPr>
        <w:pStyle w:val="TOC2"/>
        <w:tabs>
          <w:tab w:val="right" w:leader="dot" w:pos="8306"/>
        </w:tabs>
      </w:pPr>
      <w:hyperlink w:anchor="_Toc7080" w:history="1">
        <w:r>
          <w:rPr>
            <w:rFonts w:ascii="仿宋" w:eastAsia="仿宋" w:hAnsi="仿宋" w:cs="仿宋" w:hint="eastAsia"/>
            <w:lang w:eastAsia="zh-CN"/>
          </w:rPr>
          <w:t>(二)、资金筹措</w:t>
        </w:r>
        <w:r>
          <w:tab/>
        </w:r>
        <w:r>
          <w:fldChar w:fldCharType="begin"/>
        </w:r>
        <w:r>
          <w:instrText xml:space="preserve"> PAGEREF _Toc7080 \h </w:instrText>
        </w:r>
        <w:r>
          <w:fldChar w:fldCharType="separate"/>
        </w:r>
        <w:r>
          <w:t>20</w:t>
        </w:r>
        <w:r>
          <w:fldChar w:fldCharType="end"/>
        </w:r>
      </w:hyperlink>
    </w:p>
    <w:p>
      <w:pPr>
        <w:pStyle w:val="TOC1"/>
        <w:tabs>
          <w:tab w:val="right" w:leader="dot" w:pos="8306"/>
        </w:tabs>
      </w:pPr>
      <w:hyperlink w:anchor="_Toc20767" w:history="1">
        <w:r>
          <w:rPr>
            <w:rFonts w:ascii="仿宋" w:eastAsia="仿宋" w:hAnsi="仿宋" w:cs="仿宋" w:hint="eastAsia"/>
            <w:lang w:eastAsia="zh-CN"/>
          </w:rPr>
          <w:t>八、大规格石英玻璃扩散管项目人力资源管理</w:t>
        </w:r>
        <w:r>
          <w:tab/>
        </w:r>
        <w:r>
          <w:fldChar w:fldCharType="begin"/>
        </w:r>
        <w:r>
          <w:instrText xml:space="preserve"> PAGEREF _Toc20767 \h </w:instrText>
        </w:r>
        <w:r>
          <w:fldChar w:fldCharType="separate"/>
        </w:r>
        <w:r>
          <w:t>21</w:t>
        </w:r>
        <w:r>
          <w:fldChar w:fldCharType="end"/>
        </w:r>
      </w:hyperlink>
    </w:p>
    <w:p>
      <w:pPr>
        <w:pStyle w:val="TOC2"/>
        <w:tabs>
          <w:tab w:val="right" w:leader="dot" w:pos="8306"/>
        </w:tabs>
      </w:pPr>
      <w:hyperlink w:anchor="_Toc17300" w:history="1">
        <w:r>
          <w:rPr>
            <w:rFonts w:ascii="仿宋" w:eastAsia="仿宋" w:hAnsi="仿宋" w:cs="仿宋" w:hint="eastAsia"/>
            <w:lang w:eastAsia="zh-CN"/>
          </w:rPr>
          <w:t>(一)、建立健全的预算管理制度</w:t>
        </w:r>
        <w:r>
          <w:tab/>
        </w:r>
        <w:r>
          <w:fldChar w:fldCharType="begin"/>
        </w:r>
        <w:r>
          <w:instrText xml:space="preserve"> PAGEREF _Toc17300 \h </w:instrText>
        </w:r>
        <w:r>
          <w:fldChar w:fldCharType="separate"/>
        </w:r>
        <w:r>
          <w:t>21</w:t>
        </w:r>
        <w:r>
          <w:fldChar w:fldCharType="end"/>
        </w:r>
      </w:hyperlink>
    </w:p>
    <w:p>
      <w:pPr>
        <w:pStyle w:val="TOC2"/>
        <w:tabs>
          <w:tab w:val="right" w:leader="dot" w:pos="8306"/>
        </w:tabs>
      </w:pPr>
      <w:hyperlink w:anchor="_Toc19742" w:history="1">
        <w:r>
          <w:rPr>
            <w:rFonts w:ascii="仿宋" w:eastAsia="仿宋" w:hAnsi="仿宋" w:cs="仿宋" w:hint="eastAsia"/>
            <w:lang w:eastAsia="zh-CN"/>
          </w:rPr>
          <w:t>(二)、加强资金流动监控</w:t>
        </w:r>
        <w:r>
          <w:tab/>
        </w:r>
        <w:r>
          <w:fldChar w:fldCharType="begin"/>
        </w:r>
        <w:r>
          <w:instrText xml:space="preserve"> PAGEREF _Toc19742 \h </w:instrText>
        </w:r>
        <w:r>
          <w:fldChar w:fldCharType="separate"/>
        </w:r>
        <w:r>
          <w:t>23</w:t>
        </w:r>
        <w:r>
          <w:fldChar w:fldCharType="end"/>
        </w:r>
      </w:hyperlink>
    </w:p>
    <w:p>
      <w:pPr>
        <w:pStyle w:val="TOC2"/>
        <w:tabs>
          <w:tab w:val="right" w:leader="dot" w:pos="8306"/>
        </w:tabs>
      </w:pPr>
      <w:hyperlink w:anchor="_Toc371" w:history="1">
        <w:r>
          <w:rPr>
            <w:rFonts w:ascii="仿宋" w:eastAsia="仿宋" w:hAnsi="仿宋" w:cs="仿宋" w:hint="eastAsia"/>
            <w:lang w:eastAsia="zh-CN"/>
          </w:rPr>
          <w:t>(三)、制定完善的风险控制机制</w:t>
        </w:r>
        <w:r>
          <w:tab/>
        </w:r>
        <w:r>
          <w:fldChar w:fldCharType="begin"/>
        </w:r>
        <w:r>
          <w:instrText xml:space="preserve"> PAGEREF _Toc371 \h </w:instrText>
        </w:r>
        <w:r>
          <w:fldChar w:fldCharType="separate"/>
        </w:r>
        <w:r>
          <w:t>24</w:t>
        </w:r>
        <w:r>
          <w:fldChar w:fldCharType="end"/>
        </w:r>
      </w:hyperlink>
    </w:p>
    <w:p>
      <w:pPr>
        <w:pStyle w:val="TOC2"/>
        <w:tabs>
          <w:tab w:val="right" w:leader="dot" w:pos="8306"/>
        </w:tabs>
      </w:pPr>
      <w:hyperlink w:anchor="_Toc22150" w:history="1">
        <w:r>
          <w:rPr>
            <w:rFonts w:ascii="仿宋" w:eastAsia="仿宋" w:hAnsi="仿宋" w:cs="仿宋" w:hint="eastAsia"/>
            <w:lang w:eastAsia="zh-CN"/>
          </w:rPr>
          <w:t>(四)、优化成本管理</w:t>
        </w:r>
        <w:r>
          <w:tab/>
        </w:r>
        <w:r>
          <w:fldChar w:fldCharType="begin"/>
        </w:r>
        <w:r>
          <w:instrText xml:space="preserve"> PAGEREF _Toc22150 \h </w:instrText>
        </w:r>
        <w:r>
          <w:fldChar w:fldCharType="separate"/>
        </w:r>
        <w:r>
          <w:t>25</w:t>
        </w:r>
        <w:r>
          <w:fldChar w:fldCharType="end"/>
        </w:r>
      </w:hyperlink>
    </w:p>
    <w:p>
      <w:pPr>
        <w:pStyle w:val="TOC1"/>
        <w:tabs>
          <w:tab w:val="right" w:leader="dot" w:pos="8306"/>
        </w:tabs>
      </w:pPr>
      <w:hyperlink w:anchor="_Toc4679" w:history="1">
        <w:r>
          <w:rPr>
            <w:rFonts w:ascii="仿宋" w:eastAsia="仿宋" w:hAnsi="仿宋" w:cs="仿宋" w:hint="eastAsia"/>
            <w:lang w:eastAsia="zh-CN"/>
          </w:rPr>
          <w:t>九、大规格石英玻璃扩散管项目经营效益</w:t>
        </w:r>
        <w:r>
          <w:tab/>
        </w:r>
        <w:r>
          <w:fldChar w:fldCharType="begin"/>
        </w:r>
        <w:r>
          <w:instrText xml:space="preserve"> PAGEREF _Toc4679 \h </w:instrText>
        </w:r>
        <w:r>
          <w:fldChar w:fldCharType="separate"/>
        </w:r>
        <w:r>
          <w:t>27</w:t>
        </w:r>
        <w:r>
          <w:fldChar w:fldCharType="end"/>
        </w:r>
      </w:hyperlink>
    </w:p>
    <w:p>
      <w:pPr>
        <w:pStyle w:val="TOC2"/>
        <w:tabs>
          <w:tab w:val="right" w:leader="dot" w:pos="8306"/>
        </w:tabs>
      </w:pPr>
      <w:hyperlink w:anchor="_Toc14986" w:history="1">
        <w:r>
          <w:rPr>
            <w:rFonts w:ascii="仿宋" w:eastAsia="仿宋" w:hAnsi="仿宋" w:cs="仿宋" w:hint="eastAsia"/>
            <w:lang w:eastAsia="zh-CN"/>
          </w:rPr>
          <w:t>(一)、经济评价财务测算</w:t>
        </w:r>
        <w:r>
          <w:tab/>
        </w:r>
        <w:r>
          <w:fldChar w:fldCharType="begin"/>
        </w:r>
        <w:r>
          <w:instrText xml:space="preserve"> PAGEREF _Toc14986 \h </w:instrText>
        </w:r>
        <w:r>
          <w:fldChar w:fldCharType="separate"/>
        </w:r>
        <w:r>
          <w:t>27</w:t>
        </w:r>
        <w:r>
          <w:fldChar w:fldCharType="end"/>
        </w:r>
      </w:hyperlink>
    </w:p>
    <w:p>
      <w:pPr>
        <w:pStyle w:val="TOC2"/>
        <w:tabs>
          <w:tab w:val="right" w:leader="dot" w:pos="8306"/>
        </w:tabs>
      </w:pPr>
      <w:hyperlink w:anchor="_Toc18909" w:history="1">
        <w:r>
          <w:rPr>
            <w:rFonts w:ascii="仿宋" w:eastAsia="仿宋" w:hAnsi="仿宋" w:cs="仿宋" w:hint="eastAsia"/>
            <w:lang w:eastAsia="zh-CN"/>
          </w:rPr>
          <w:t>(二)、大规格石英玻璃扩散管项目盈利能力分析</w:t>
        </w:r>
        <w:r>
          <w:tab/>
        </w:r>
        <w:r>
          <w:fldChar w:fldCharType="begin"/>
        </w:r>
        <w:r>
          <w:instrText xml:space="preserve"> PAGEREF _Toc18909 \h </w:instrText>
        </w:r>
        <w:r>
          <w:fldChar w:fldCharType="separate"/>
        </w:r>
        <w:r>
          <w:t>28</w:t>
        </w:r>
        <w:r>
          <w:fldChar w:fldCharType="end"/>
        </w:r>
      </w:hyperlink>
    </w:p>
    <w:p>
      <w:pPr>
        <w:pStyle w:val="TOC1"/>
        <w:tabs>
          <w:tab w:val="right" w:leader="dot" w:pos="8306"/>
        </w:tabs>
      </w:pPr>
      <w:hyperlink w:anchor="_Toc29568" w:history="1">
        <w:r>
          <w:rPr>
            <w:rFonts w:ascii="仿宋" w:eastAsia="仿宋" w:hAnsi="仿宋" w:cs="仿宋" w:hint="eastAsia"/>
            <w:lang w:eastAsia="zh-CN"/>
          </w:rPr>
          <w:t>十、生产安全保护</w:t>
        </w:r>
        <w:r>
          <w:tab/>
        </w:r>
        <w:r>
          <w:fldChar w:fldCharType="begin"/>
        </w:r>
        <w:r>
          <w:instrText xml:space="preserve"> PAGEREF _Toc29568 \h </w:instrText>
        </w:r>
        <w:r>
          <w:fldChar w:fldCharType="separate"/>
        </w:r>
        <w:r>
          <w:t>29</w:t>
        </w:r>
        <w:r>
          <w:fldChar w:fldCharType="end"/>
        </w:r>
      </w:hyperlink>
    </w:p>
    <w:p>
      <w:pPr>
        <w:pStyle w:val="TOC2"/>
        <w:tabs>
          <w:tab w:val="right" w:leader="dot" w:pos="8306"/>
        </w:tabs>
      </w:pPr>
      <w:hyperlink w:anchor="_Toc24557" w:history="1">
        <w:r>
          <w:rPr>
            <w:rFonts w:ascii="仿宋" w:eastAsia="仿宋" w:hAnsi="仿宋" w:cs="仿宋" w:hint="eastAsia"/>
            <w:lang w:eastAsia="zh-CN"/>
          </w:rPr>
          <w:t>(一)、消防安全</w:t>
        </w:r>
        <w:r>
          <w:tab/>
        </w:r>
        <w:r>
          <w:fldChar w:fldCharType="begin"/>
        </w:r>
        <w:r>
          <w:instrText xml:space="preserve"> PAGEREF _Toc24557 \h </w:instrText>
        </w:r>
        <w:r>
          <w:fldChar w:fldCharType="separate"/>
        </w:r>
        <w:r>
          <w:t>29</w:t>
        </w:r>
        <w:r>
          <w:fldChar w:fldCharType="end"/>
        </w:r>
      </w:hyperlink>
    </w:p>
    <w:p>
      <w:pPr>
        <w:pStyle w:val="TOC2"/>
        <w:tabs>
          <w:tab w:val="right" w:leader="dot" w:pos="8306"/>
        </w:tabs>
      </w:pPr>
      <w:hyperlink w:anchor="_Toc19991" w:history="1">
        <w:r>
          <w:rPr>
            <w:rFonts w:ascii="仿宋" w:eastAsia="仿宋" w:hAnsi="仿宋" w:cs="仿宋" w:hint="eastAsia"/>
            <w:lang w:eastAsia="zh-CN"/>
          </w:rPr>
          <w:t>(二)、防火防爆总图布置措施</w:t>
        </w:r>
        <w:r>
          <w:tab/>
        </w:r>
        <w:r>
          <w:fldChar w:fldCharType="begin"/>
        </w:r>
        <w:r>
          <w:instrText xml:space="preserve"> PAGEREF _Toc19991 \h </w:instrText>
        </w:r>
        <w:r>
          <w:fldChar w:fldCharType="separate"/>
        </w:r>
        <w:r>
          <w:t>31</w:t>
        </w:r>
        <w:r>
          <w:fldChar w:fldCharType="end"/>
        </w:r>
      </w:hyperlink>
    </w:p>
    <w:p>
      <w:pPr>
        <w:pStyle w:val="TOC2"/>
        <w:tabs>
          <w:tab w:val="right" w:leader="dot" w:pos="8306"/>
        </w:tabs>
      </w:pPr>
      <w:hyperlink w:anchor="_Toc23287" w:history="1">
        <w:r>
          <w:rPr>
            <w:rFonts w:ascii="仿宋" w:eastAsia="仿宋" w:hAnsi="仿宋" w:cs="仿宋" w:hint="eastAsia"/>
            <w:lang w:eastAsia="zh-CN"/>
          </w:rPr>
          <w:t>(三)、自然灾害防范措施</w:t>
        </w:r>
        <w:r>
          <w:tab/>
        </w:r>
        <w:r>
          <w:fldChar w:fldCharType="begin"/>
        </w:r>
        <w:r>
          <w:instrText xml:space="preserve"> PAGEREF _Toc23287 \h </w:instrText>
        </w:r>
        <w:r>
          <w:fldChar w:fldCharType="separate"/>
        </w:r>
        <w:r>
          <w:t>32</w:t>
        </w:r>
        <w:r>
          <w:fldChar w:fldCharType="end"/>
        </w:r>
      </w:hyperlink>
    </w:p>
    <w:p>
      <w:pPr>
        <w:pStyle w:val="TOC2"/>
        <w:tabs>
          <w:tab w:val="right" w:leader="dot" w:pos="8306"/>
        </w:tabs>
      </w:pPr>
      <w:hyperlink w:anchor="_Toc6445" w:history="1">
        <w:r>
          <w:rPr>
            <w:rFonts w:ascii="仿宋" w:eastAsia="仿宋" w:hAnsi="仿宋" w:cs="仿宋" w:hint="eastAsia"/>
            <w:lang w:eastAsia="zh-CN"/>
          </w:rPr>
          <w:t>(四)、安全色及安全标志使用要求</w:t>
        </w:r>
        <w:r>
          <w:tab/>
        </w:r>
        <w:r>
          <w:fldChar w:fldCharType="begin"/>
        </w:r>
        <w:r>
          <w:instrText xml:space="preserve"> PAGEREF _Toc6445 \h </w:instrText>
        </w:r>
        <w:r>
          <w:fldChar w:fldCharType="separate"/>
        </w:r>
        <w:r>
          <w:t>33</w:t>
        </w:r>
        <w:r>
          <w:fldChar w:fldCharType="end"/>
        </w:r>
      </w:hyperlink>
    </w:p>
    <w:p>
      <w:pPr>
        <w:pStyle w:val="TOC2"/>
        <w:tabs>
          <w:tab w:val="right" w:leader="dot" w:pos="8306"/>
        </w:tabs>
      </w:pPr>
      <w:hyperlink w:anchor="_Toc12091" w:history="1">
        <w:r>
          <w:rPr>
            <w:rFonts w:ascii="仿宋" w:eastAsia="仿宋" w:hAnsi="仿宋" w:cs="仿宋" w:hint="eastAsia"/>
            <w:lang w:eastAsia="zh-CN"/>
          </w:rPr>
          <w:t>(五)、防尘防毒措施</w:t>
        </w:r>
        <w:r>
          <w:tab/>
        </w:r>
        <w:r>
          <w:fldChar w:fldCharType="begin"/>
        </w:r>
        <w:r>
          <w:instrText xml:space="preserve"> PAGEREF _Toc12091 \h </w:instrText>
        </w:r>
        <w:r>
          <w:fldChar w:fldCharType="separate"/>
        </w:r>
        <w:r>
          <w:t>34</w:t>
        </w:r>
        <w:r>
          <w:fldChar w:fldCharType="end"/>
        </w:r>
      </w:hyperlink>
    </w:p>
    <w:p>
      <w:pPr>
        <w:pStyle w:val="TOC2"/>
        <w:tabs>
          <w:tab w:val="right" w:leader="dot" w:pos="8306"/>
        </w:tabs>
      </w:pPr>
      <w:hyperlink w:anchor="_Toc15735" w:history="1">
        <w:r>
          <w:rPr>
            <w:rFonts w:ascii="仿宋" w:eastAsia="仿宋" w:hAnsi="仿宋" w:cs="仿宋" w:hint="eastAsia"/>
            <w:lang w:eastAsia="zh-CN"/>
          </w:rPr>
          <w:t>(六)、防静电、触电防护及防雷措施</w:t>
        </w:r>
        <w:r>
          <w:tab/>
        </w:r>
        <w:r>
          <w:fldChar w:fldCharType="begin"/>
        </w:r>
        <w:r>
          <w:instrText xml:space="preserve"> PAGEREF _Toc15735 \h </w:instrText>
        </w:r>
        <w:r>
          <w:fldChar w:fldCharType="separate"/>
        </w:r>
        <w:r>
          <w:t>35</w:t>
        </w:r>
        <w:r>
          <w:fldChar w:fldCharType="end"/>
        </w:r>
      </w:hyperlink>
    </w:p>
    <w:p>
      <w:pPr>
        <w:pStyle w:val="TOC2"/>
        <w:tabs>
          <w:tab w:val="right" w:leader="dot" w:pos="8306"/>
        </w:tabs>
      </w:pPr>
      <w:hyperlink w:anchor="_Toc6720" w:history="1">
        <w:r>
          <w:rPr>
            <w:rFonts w:ascii="仿宋" w:eastAsia="仿宋" w:hAnsi="仿宋" w:cs="仿宋" w:hint="eastAsia"/>
            <w:lang w:eastAsia="zh-CN"/>
          </w:rPr>
          <w:t>(七)、机械设备安全保障措施</w:t>
        </w:r>
        <w:r>
          <w:tab/>
        </w:r>
        <w:r>
          <w:fldChar w:fldCharType="begin"/>
        </w:r>
        <w:r>
          <w:instrText xml:space="preserve"> PAGEREF _Toc6720 \h </w:instrText>
        </w:r>
        <w:r>
          <w:fldChar w:fldCharType="separate"/>
        </w:r>
        <w:r>
          <w:t>36</w:t>
        </w:r>
        <w:r>
          <w:fldChar w:fldCharType="end"/>
        </w:r>
      </w:hyperlink>
    </w:p>
    <w:p>
      <w:pPr>
        <w:pStyle w:val="TOC1"/>
        <w:tabs>
          <w:tab w:val="right" w:leader="dot" w:pos="8306"/>
        </w:tabs>
      </w:pPr>
      <w:hyperlink w:anchor="_Toc17246" w:history="1">
        <w:r>
          <w:rPr>
            <w:rFonts w:ascii="仿宋" w:eastAsia="仿宋" w:hAnsi="仿宋" w:cs="仿宋" w:hint="eastAsia"/>
            <w:lang w:eastAsia="zh-CN"/>
          </w:rPr>
          <w:t>十一、大规格石英玻璃扩散管项目计划安排</w:t>
        </w:r>
        <w:r>
          <w:tab/>
        </w:r>
        <w:r>
          <w:fldChar w:fldCharType="begin"/>
        </w:r>
        <w:r>
          <w:instrText xml:space="preserve"> PAGEREF _Toc17246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73" w:history="1">
        <w:r>
          <w:rPr>
            <w:rFonts w:ascii="仿宋" w:eastAsia="仿宋" w:hAnsi="仿宋" w:cs="仿宋" w:hint="eastAsia"/>
            <w:lang w:eastAsia="zh-CN"/>
          </w:rPr>
          <w:t>(一)、建设周期</w:t>
        </w:r>
        <w:r>
          <w:tab/>
        </w:r>
        <w:r>
          <w:fldChar w:fldCharType="begin"/>
        </w:r>
        <w:r>
          <w:instrText xml:space="preserve"> PAGEREF _Toc18373 \h </w:instrText>
        </w:r>
        <w:r>
          <w:fldChar w:fldCharType="separate"/>
        </w:r>
        <w:r>
          <w:t>38</w:t>
        </w:r>
        <w:r>
          <w:fldChar w:fldCharType="end"/>
        </w:r>
      </w:hyperlink>
    </w:p>
    <w:p>
      <w:pPr>
        <w:pStyle w:val="TOC2"/>
        <w:tabs>
          <w:tab w:val="right" w:leader="dot" w:pos="8306"/>
        </w:tabs>
      </w:pPr>
      <w:hyperlink w:anchor="_Toc16568" w:history="1">
        <w:r>
          <w:rPr>
            <w:rFonts w:ascii="仿宋" w:eastAsia="仿宋" w:hAnsi="仿宋" w:cs="仿宋" w:hint="eastAsia"/>
            <w:lang w:eastAsia="zh-CN"/>
          </w:rPr>
          <w:t>(二)、建设进度</w:t>
        </w:r>
        <w:r>
          <w:tab/>
        </w:r>
        <w:r>
          <w:fldChar w:fldCharType="begin"/>
        </w:r>
        <w:r>
          <w:instrText xml:space="preserve"> PAGEREF _Toc16568 \h </w:instrText>
        </w:r>
        <w:r>
          <w:fldChar w:fldCharType="separate"/>
        </w:r>
        <w:r>
          <w:t>39</w:t>
        </w:r>
        <w:r>
          <w:fldChar w:fldCharType="end"/>
        </w:r>
      </w:hyperlink>
    </w:p>
    <w:p>
      <w:pPr>
        <w:pStyle w:val="TOC2"/>
        <w:tabs>
          <w:tab w:val="right" w:leader="dot" w:pos="8306"/>
        </w:tabs>
      </w:pPr>
      <w:hyperlink w:anchor="_Toc29464" w:history="1">
        <w:r>
          <w:rPr>
            <w:rFonts w:ascii="仿宋" w:eastAsia="仿宋" w:hAnsi="仿宋" w:cs="仿宋" w:hint="eastAsia"/>
            <w:lang w:eastAsia="zh-CN"/>
          </w:rPr>
          <w:t>(三)、进度安排注意事项</w:t>
        </w:r>
        <w:r>
          <w:tab/>
        </w:r>
        <w:r>
          <w:fldChar w:fldCharType="begin"/>
        </w:r>
        <w:r>
          <w:instrText xml:space="preserve"> PAGEREF _Toc29464 \h </w:instrText>
        </w:r>
        <w:r>
          <w:fldChar w:fldCharType="separate"/>
        </w:r>
        <w:r>
          <w:t>40</w:t>
        </w:r>
        <w:r>
          <w:fldChar w:fldCharType="end"/>
        </w:r>
      </w:hyperlink>
    </w:p>
    <w:p>
      <w:pPr>
        <w:pStyle w:val="TOC2"/>
        <w:tabs>
          <w:tab w:val="right" w:leader="dot" w:pos="8306"/>
        </w:tabs>
      </w:pPr>
      <w:hyperlink w:anchor="_Toc13634" w:history="1">
        <w:r>
          <w:rPr>
            <w:rFonts w:ascii="仿宋" w:eastAsia="仿宋" w:hAnsi="仿宋" w:cs="仿宋" w:hint="eastAsia"/>
            <w:lang w:eastAsia="zh-CN"/>
          </w:rPr>
          <w:t>(四)、人力资源配置</w:t>
        </w:r>
        <w:r>
          <w:tab/>
        </w:r>
        <w:r>
          <w:fldChar w:fldCharType="begin"/>
        </w:r>
        <w:r>
          <w:instrText xml:space="preserve"> PAGEREF _Toc13634 \h </w:instrText>
        </w:r>
        <w:r>
          <w:fldChar w:fldCharType="separate"/>
        </w:r>
        <w:r>
          <w:t>41</w:t>
        </w:r>
        <w:r>
          <w:fldChar w:fldCharType="end"/>
        </w:r>
      </w:hyperlink>
    </w:p>
    <w:p>
      <w:pPr>
        <w:pStyle w:val="TOC1"/>
        <w:tabs>
          <w:tab w:val="right" w:leader="dot" w:pos="8306"/>
        </w:tabs>
      </w:pPr>
      <w:hyperlink w:anchor="_Toc4119" w:history="1">
        <w:r>
          <w:rPr>
            <w:rFonts w:ascii="仿宋" w:eastAsia="仿宋" w:hAnsi="仿宋" w:cs="仿宋" w:hint="eastAsia"/>
            <w:lang w:eastAsia="zh-CN"/>
          </w:rPr>
          <w:t>十二、大规格石英玻璃扩散管项目风险管理</w:t>
        </w:r>
        <w:r>
          <w:tab/>
        </w:r>
        <w:r>
          <w:fldChar w:fldCharType="begin"/>
        </w:r>
        <w:r>
          <w:instrText xml:space="preserve"> PAGEREF _Toc4119 \h </w:instrText>
        </w:r>
        <w:r>
          <w:fldChar w:fldCharType="separate"/>
        </w:r>
        <w:r>
          <w:t>42</w:t>
        </w:r>
        <w:r>
          <w:fldChar w:fldCharType="end"/>
        </w:r>
      </w:hyperlink>
    </w:p>
    <w:p>
      <w:pPr>
        <w:pStyle w:val="TOC2"/>
        <w:tabs>
          <w:tab w:val="right" w:leader="dot" w:pos="8306"/>
        </w:tabs>
      </w:pPr>
      <w:hyperlink w:anchor="_Toc21518" w:history="1">
        <w:r>
          <w:rPr>
            <w:rFonts w:ascii="仿宋" w:eastAsia="仿宋" w:hAnsi="仿宋" w:cs="仿宋" w:hint="eastAsia"/>
            <w:lang w:eastAsia="zh-CN"/>
          </w:rPr>
          <w:t>(一)、风险识别与评估</w:t>
        </w:r>
        <w:r>
          <w:tab/>
        </w:r>
        <w:r>
          <w:fldChar w:fldCharType="begin"/>
        </w:r>
        <w:r>
          <w:instrText xml:space="preserve"> PAGEREF _Toc21518 \h </w:instrText>
        </w:r>
        <w:r>
          <w:fldChar w:fldCharType="separate"/>
        </w:r>
        <w:r>
          <w:t>42</w:t>
        </w:r>
        <w:r>
          <w:fldChar w:fldCharType="end"/>
        </w:r>
      </w:hyperlink>
    </w:p>
    <w:p>
      <w:pPr>
        <w:pStyle w:val="TOC2"/>
        <w:tabs>
          <w:tab w:val="right" w:leader="dot" w:pos="8306"/>
        </w:tabs>
      </w:pPr>
      <w:hyperlink w:anchor="_Toc8567" w:history="1">
        <w:r>
          <w:rPr>
            <w:rFonts w:ascii="仿宋" w:eastAsia="仿宋" w:hAnsi="仿宋" w:cs="仿宋" w:hint="eastAsia"/>
            <w:lang w:eastAsia="zh-CN"/>
          </w:rPr>
          <w:t>(二)、风险应对策略</w:t>
        </w:r>
        <w:r>
          <w:tab/>
        </w:r>
        <w:r>
          <w:fldChar w:fldCharType="begin"/>
        </w:r>
        <w:r>
          <w:instrText xml:space="preserve"> PAGEREF _Toc8567 \h </w:instrText>
        </w:r>
        <w:r>
          <w:fldChar w:fldCharType="separate"/>
        </w:r>
        <w:r>
          <w:t>43</w:t>
        </w:r>
        <w:r>
          <w:fldChar w:fldCharType="end"/>
        </w:r>
      </w:hyperlink>
    </w:p>
    <w:p>
      <w:pPr>
        <w:pStyle w:val="TOC2"/>
        <w:tabs>
          <w:tab w:val="right" w:leader="dot" w:pos="8306"/>
        </w:tabs>
      </w:pPr>
      <w:hyperlink w:anchor="_Toc26946" w:history="1">
        <w:r>
          <w:rPr>
            <w:rFonts w:ascii="仿宋" w:eastAsia="仿宋" w:hAnsi="仿宋" w:cs="仿宋" w:hint="eastAsia"/>
            <w:lang w:eastAsia="zh-CN"/>
          </w:rPr>
          <w:t>(三)、风险监控与控制</w:t>
        </w:r>
        <w:r>
          <w:tab/>
        </w:r>
        <w:r>
          <w:fldChar w:fldCharType="begin"/>
        </w:r>
        <w:r>
          <w:instrText xml:space="preserve"> PAGEREF _Toc26946 \h </w:instrText>
        </w:r>
        <w:r>
          <w:fldChar w:fldCharType="separate"/>
        </w:r>
        <w:r>
          <w:t>45</w:t>
        </w:r>
        <w:r>
          <w:fldChar w:fldCharType="end"/>
        </w:r>
      </w:hyperlink>
    </w:p>
    <w:p>
      <w:pPr>
        <w:pStyle w:val="TOC1"/>
        <w:tabs>
          <w:tab w:val="right" w:leader="dot" w:pos="8306"/>
        </w:tabs>
      </w:pPr>
      <w:hyperlink w:anchor="_Toc19969" w:history="1">
        <w:r>
          <w:rPr>
            <w:rFonts w:ascii="仿宋" w:eastAsia="仿宋" w:hAnsi="仿宋" w:cs="仿宋" w:hint="eastAsia"/>
            <w:lang w:eastAsia="zh-CN"/>
          </w:rPr>
          <w:t>十三、大规格石英玻璃扩散管项目变更管理</w:t>
        </w:r>
        <w:r>
          <w:tab/>
        </w:r>
        <w:r>
          <w:fldChar w:fldCharType="begin"/>
        </w:r>
        <w:r>
          <w:instrText xml:space="preserve"> PAGEREF _Toc19969 \h </w:instrText>
        </w:r>
        <w:r>
          <w:fldChar w:fldCharType="separate"/>
        </w:r>
        <w:r>
          <w:t>46</w:t>
        </w:r>
        <w:r>
          <w:fldChar w:fldCharType="end"/>
        </w:r>
      </w:hyperlink>
    </w:p>
    <w:p>
      <w:pPr>
        <w:pStyle w:val="TOC2"/>
        <w:tabs>
          <w:tab w:val="right" w:leader="dot" w:pos="8306"/>
        </w:tabs>
      </w:pPr>
      <w:hyperlink w:anchor="_Toc18131" w:history="1">
        <w:r>
          <w:rPr>
            <w:rFonts w:ascii="仿宋" w:eastAsia="仿宋" w:hAnsi="仿宋" w:cs="仿宋" w:hint="eastAsia"/>
            <w:lang w:eastAsia="zh-CN"/>
          </w:rPr>
          <w:t>(一)、变更申请与评估</w:t>
        </w:r>
        <w:r>
          <w:tab/>
        </w:r>
        <w:r>
          <w:fldChar w:fldCharType="begin"/>
        </w:r>
        <w:r>
          <w:instrText xml:space="preserve"> PAGEREF _Toc18131 \h </w:instrText>
        </w:r>
        <w:r>
          <w:fldChar w:fldCharType="separate"/>
        </w:r>
        <w:r>
          <w:t>46</w:t>
        </w:r>
        <w:r>
          <w:fldChar w:fldCharType="end"/>
        </w:r>
      </w:hyperlink>
    </w:p>
    <w:p>
      <w:pPr>
        <w:pStyle w:val="TOC2"/>
        <w:tabs>
          <w:tab w:val="right" w:leader="dot" w:pos="8306"/>
        </w:tabs>
      </w:pPr>
      <w:hyperlink w:anchor="_Toc5342" w:history="1">
        <w:r>
          <w:rPr>
            <w:rFonts w:ascii="仿宋" w:eastAsia="仿宋" w:hAnsi="仿宋" w:cs="仿宋" w:hint="eastAsia"/>
            <w:lang w:eastAsia="zh-CN"/>
          </w:rPr>
          <w:t>(二)、变更实施与控制</w:t>
        </w:r>
        <w:r>
          <w:tab/>
        </w:r>
        <w:r>
          <w:fldChar w:fldCharType="begin"/>
        </w:r>
        <w:r>
          <w:instrText xml:space="preserve"> PAGEREF _Toc5342 \h </w:instrText>
        </w:r>
        <w:r>
          <w:fldChar w:fldCharType="separate"/>
        </w:r>
        <w:r>
          <w:t>47</w:t>
        </w:r>
        <w:r>
          <w:fldChar w:fldCharType="end"/>
        </w:r>
      </w:hyperlink>
    </w:p>
    <w:p>
      <w:pPr>
        <w:pStyle w:val="TOC1"/>
        <w:tabs>
          <w:tab w:val="right" w:leader="dot" w:pos="8306"/>
        </w:tabs>
      </w:pPr>
      <w:hyperlink w:anchor="_Toc14377" w:history="1">
        <w:r>
          <w:rPr>
            <w:rFonts w:ascii="仿宋" w:eastAsia="仿宋" w:hAnsi="仿宋" w:cs="仿宋" w:hint="eastAsia"/>
            <w:lang w:eastAsia="zh-CN"/>
          </w:rPr>
          <w:t>十四、大规格石英玻璃扩散管项目工程方案分析</w:t>
        </w:r>
        <w:r>
          <w:tab/>
        </w:r>
        <w:r>
          <w:fldChar w:fldCharType="begin"/>
        </w:r>
        <w:r>
          <w:instrText xml:space="preserve"> PAGEREF _Toc14377 \h </w:instrText>
        </w:r>
        <w:r>
          <w:fldChar w:fldCharType="separate"/>
        </w:r>
        <w:r>
          <w:t>48</w:t>
        </w:r>
        <w:r>
          <w:fldChar w:fldCharType="end"/>
        </w:r>
      </w:hyperlink>
    </w:p>
    <w:p>
      <w:pPr>
        <w:pStyle w:val="TOC2"/>
        <w:tabs>
          <w:tab w:val="right" w:leader="dot" w:pos="8306"/>
        </w:tabs>
      </w:pPr>
      <w:hyperlink w:anchor="_Toc16690" w:history="1">
        <w:r>
          <w:rPr>
            <w:rFonts w:ascii="仿宋" w:eastAsia="仿宋" w:hAnsi="仿宋" w:cs="仿宋" w:hint="eastAsia"/>
            <w:lang w:eastAsia="zh-CN"/>
          </w:rPr>
          <w:t>(一)、建筑工程设计原则</w:t>
        </w:r>
        <w:r>
          <w:tab/>
        </w:r>
        <w:r>
          <w:fldChar w:fldCharType="begin"/>
        </w:r>
        <w:r>
          <w:instrText xml:space="preserve"> PAGEREF _Toc16690 \h </w:instrText>
        </w:r>
        <w:r>
          <w:fldChar w:fldCharType="separate"/>
        </w:r>
        <w:r>
          <w:t>48</w:t>
        </w:r>
        <w:r>
          <w:fldChar w:fldCharType="end"/>
        </w:r>
      </w:hyperlink>
    </w:p>
    <w:p>
      <w:pPr>
        <w:pStyle w:val="TOC2"/>
        <w:tabs>
          <w:tab w:val="right" w:leader="dot" w:pos="8306"/>
        </w:tabs>
      </w:pPr>
      <w:hyperlink w:anchor="_Toc15308" w:history="1">
        <w:r>
          <w:rPr>
            <w:rFonts w:ascii="仿宋" w:eastAsia="仿宋" w:hAnsi="仿宋" w:cs="仿宋" w:hint="eastAsia"/>
            <w:lang w:eastAsia="zh-CN"/>
          </w:rPr>
          <w:t>(二)、土建工程建设指标</w:t>
        </w:r>
        <w:r>
          <w:tab/>
        </w:r>
        <w:r>
          <w:fldChar w:fldCharType="begin"/>
        </w:r>
        <w:r>
          <w:instrText xml:space="preserve"> PAGEREF _Toc15308 \h </w:instrText>
        </w:r>
        <w:r>
          <w:fldChar w:fldCharType="separate"/>
        </w:r>
        <w:r>
          <w:t>51</w:t>
        </w:r>
        <w:r>
          <w:fldChar w:fldCharType="end"/>
        </w:r>
      </w:hyperlink>
    </w:p>
    <w:p>
      <w:pPr>
        <w:pStyle w:val="TOC1"/>
        <w:tabs>
          <w:tab w:val="right" w:leader="dot" w:pos="8306"/>
        </w:tabs>
      </w:pPr>
      <w:hyperlink w:anchor="_Toc32654" w:history="1">
        <w:r>
          <w:rPr>
            <w:rFonts w:ascii="仿宋" w:eastAsia="仿宋" w:hAnsi="仿宋" w:cs="仿宋" w:hint="eastAsia"/>
            <w:lang w:eastAsia="zh-CN"/>
          </w:rPr>
          <w:t>十五、大规格石英玻璃扩散管项目治理与监督</w:t>
        </w:r>
        <w:r>
          <w:tab/>
        </w:r>
        <w:r>
          <w:fldChar w:fldCharType="begin"/>
        </w:r>
        <w:r>
          <w:instrText xml:space="preserve"> PAGEREF _Toc32654 \h </w:instrText>
        </w:r>
        <w:r>
          <w:fldChar w:fldCharType="separate"/>
        </w:r>
        <w:r>
          <w:t>53</w:t>
        </w:r>
        <w:r>
          <w:fldChar w:fldCharType="end"/>
        </w:r>
      </w:hyperlink>
    </w:p>
    <w:p>
      <w:pPr>
        <w:pStyle w:val="TOC2"/>
        <w:tabs>
          <w:tab w:val="right" w:leader="dot" w:pos="8306"/>
        </w:tabs>
      </w:pPr>
      <w:hyperlink w:anchor="_Toc31624" w:history="1">
        <w:r>
          <w:rPr>
            <w:rFonts w:ascii="仿宋" w:eastAsia="仿宋" w:hAnsi="仿宋" w:cs="仿宋" w:hint="eastAsia"/>
            <w:lang w:eastAsia="zh-CN"/>
          </w:rPr>
          <w:t>(一)、大规格石英玻璃扩散管项目治理结构</w:t>
        </w:r>
        <w:r>
          <w:tab/>
        </w:r>
        <w:r>
          <w:fldChar w:fldCharType="begin"/>
        </w:r>
        <w:r>
          <w:instrText xml:space="preserve"> PAGEREF _Toc31624 \h </w:instrText>
        </w:r>
        <w:r>
          <w:fldChar w:fldCharType="separate"/>
        </w:r>
        <w:r>
          <w:t>53</w:t>
        </w:r>
        <w:r>
          <w:fldChar w:fldCharType="end"/>
        </w:r>
      </w:hyperlink>
    </w:p>
    <w:p>
      <w:pPr>
        <w:pStyle w:val="TOC2"/>
        <w:tabs>
          <w:tab w:val="right" w:leader="dot" w:pos="8306"/>
        </w:tabs>
      </w:pPr>
      <w:hyperlink w:anchor="_Toc19464" w:history="1">
        <w:r>
          <w:rPr>
            <w:rFonts w:ascii="仿宋" w:eastAsia="仿宋" w:hAnsi="仿宋" w:cs="仿宋" w:hint="eastAsia"/>
            <w:lang w:eastAsia="zh-CN"/>
          </w:rPr>
          <w:t>(二)、监督与审计</w:t>
        </w:r>
        <w:r>
          <w:tab/>
        </w:r>
        <w:r>
          <w:fldChar w:fldCharType="begin"/>
        </w:r>
        <w:r>
          <w:instrText xml:space="preserve"> PAGEREF _Toc19464 \h </w:instrText>
        </w:r>
        <w:r>
          <w:fldChar w:fldCharType="separate"/>
        </w:r>
        <w:r>
          <w:t>54</w:t>
        </w:r>
        <w:r>
          <w:fldChar w:fldCharType="end"/>
        </w:r>
      </w:hyperlink>
    </w:p>
    <w:p>
      <w:pPr>
        <w:pStyle w:val="TOC1"/>
        <w:tabs>
          <w:tab w:val="right" w:leader="dot" w:pos="8306"/>
        </w:tabs>
      </w:pPr>
      <w:hyperlink w:anchor="_Toc32430" w:history="1">
        <w:r>
          <w:rPr>
            <w:rFonts w:ascii="仿宋" w:eastAsia="仿宋" w:hAnsi="仿宋" w:cs="仿宋" w:hint="eastAsia"/>
            <w:lang w:eastAsia="zh-CN"/>
          </w:rPr>
          <w:t>十六、营销与推广策略</w:t>
        </w:r>
        <w:r>
          <w:tab/>
        </w:r>
        <w:r>
          <w:fldChar w:fldCharType="begin"/>
        </w:r>
        <w:r>
          <w:instrText xml:space="preserve"> PAGEREF _Toc32430 \h </w:instrText>
        </w:r>
        <w:r>
          <w:fldChar w:fldCharType="separate"/>
        </w:r>
        <w:r>
          <w:t>56</w:t>
        </w:r>
        <w:r>
          <w:fldChar w:fldCharType="end"/>
        </w:r>
      </w:hyperlink>
    </w:p>
    <w:p>
      <w:pPr>
        <w:pStyle w:val="TOC2"/>
        <w:tabs>
          <w:tab w:val="right" w:leader="dot" w:pos="8306"/>
        </w:tabs>
      </w:pPr>
      <w:hyperlink w:anchor="_Toc26105" w:history="1">
        <w:r>
          <w:rPr>
            <w:rFonts w:ascii="仿宋" w:eastAsia="仿宋" w:hAnsi="仿宋" w:cs="仿宋" w:hint="eastAsia"/>
            <w:lang w:eastAsia="zh-CN"/>
          </w:rPr>
          <w:t>(一)、产品/服务定位与特点</w:t>
        </w:r>
        <w:r>
          <w:tab/>
        </w:r>
        <w:r>
          <w:fldChar w:fldCharType="begin"/>
        </w:r>
        <w:r>
          <w:instrText xml:space="preserve"> PAGEREF _Toc26105 \h </w:instrText>
        </w:r>
        <w:r>
          <w:fldChar w:fldCharType="separate"/>
        </w:r>
        <w:r>
          <w:t>56</w:t>
        </w:r>
        <w:r>
          <w:fldChar w:fldCharType="end"/>
        </w:r>
      </w:hyperlink>
    </w:p>
    <w:p>
      <w:pPr>
        <w:pStyle w:val="TOC2"/>
        <w:tabs>
          <w:tab w:val="right" w:leader="dot" w:pos="8306"/>
        </w:tabs>
      </w:pPr>
      <w:hyperlink w:anchor="_Toc12121" w:history="1">
        <w:r>
          <w:rPr>
            <w:rFonts w:ascii="仿宋" w:eastAsia="仿宋" w:hAnsi="仿宋" w:cs="仿宋" w:hint="eastAsia"/>
            <w:lang w:eastAsia="zh-CN"/>
          </w:rPr>
          <w:t>(二)、市场定位与竞争分析</w:t>
        </w:r>
        <w:r>
          <w:tab/>
        </w:r>
        <w:r>
          <w:fldChar w:fldCharType="begin"/>
        </w:r>
        <w:r>
          <w:instrText xml:space="preserve"> PAGEREF _Toc12121 \h </w:instrText>
        </w:r>
        <w:r>
          <w:fldChar w:fldCharType="separate"/>
        </w:r>
        <w:r>
          <w:t>57</w:t>
        </w:r>
        <w:r>
          <w:fldChar w:fldCharType="end"/>
        </w:r>
      </w:hyperlink>
    </w:p>
    <w:p>
      <w:pPr>
        <w:pStyle w:val="TOC2"/>
        <w:tabs>
          <w:tab w:val="right" w:leader="dot" w:pos="8306"/>
        </w:tabs>
      </w:pPr>
      <w:hyperlink w:anchor="_Toc7847" w:history="1">
        <w:r>
          <w:rPr>
            <w:rFonts w:ascii="仿宋" w:eastAsia="仿宋" w:hAnsi="仿宋" w:cs="仿宋" w:hint="eastAsia"/>
            <w:lang w:eastAsia="zh-CN"/>
          </w:rPr>
          <w:t>(三)、营销渠道与策略</w:t>
        </w:r>
        <w:r>
          <w:tab/>
        </w:r>
        <w:r>
          <w:fldChar w:fldCharType="begin"/>
        </w:r>
        <w:r>
          <w:instrText xml:space="preserve"> PAGEREF _Toc7847 \h </w:instrText>
        </w:r>
        <w:r>
          <w:fldChar w:fldCharType="separate"/>
        </w:r>
        <w:r>
          <w:t>59</w:t>
        </w:r>
        <w:r>
          <w:fldChar w:fldCharType="end"/>
        </w:r>
      </w:hyperlink>
    </w:p>
    <w:p>
      <w:pPr>
        <w:pStyle w:val="TOC2"/>
        <w:tabs>
          <w:tab w:val="right" w:leader="dot" w:pos="8306"/>
        </w:tabs>
      </w:pPr>
      <w:hyperlink w:anchor="_Toc21216" w:history="1">
        <w:r>
          <w:rPr>
            <w:rFonts w:ascii="仿宋" w:eastAsia="仿宋" w:hAnsi="仿宋" w:cs="仿宋" w:hint="eastAsia"/>
            <w:lang w:eastAsia="zh-CN"/>
          </w:rPr>
          <w:t>(四)、推广与宣传活动</w:t>
        </w:r>
        <w:r>
          <w:tab/>
        </w:r>
        <w:r>
          <w:fldChar w:fldCharType="begin"/>
        </w:r>
        <w:r>
          <w:instrText xml:space="preserve"> PAGEREF _Toc21216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25"/>
      <w:r>
        <w:rPr>
          <w:rFonts w:ascii="仿宋" w:eastAsia="仿宋" w:hAnsi="仿宋" w:cs="仿宋" w:hint="eastAsia"/>
          <w:sz w:val="28"/>
          <w:lang w:eastAsia="zh-CN"/>
        </w:rPr>
        <w:t>一、大规格石英玻璃扩散管项目绩效评估</w:t>
      </w:r>
      <w:bookmarkEnd w:id="2"/>
    </w:p>
    <w:p>
      <w:pPr>
        <w:pStyle w:val="Heading2"/>
        <w:rPr>
          <w:rFonts w:ascii="仿宋" w:eastAsia="仿宋" w:hAnsi="仿宋" w:cs="仿宋" w:hint="eastAsia"/>
          <w:lang w:eastAsia="zh-CN"/>
        </w:rPr>
      </w:pPr>
      <w:bookmarkStart w:id="3" w:name="_Toc2207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规格石英玻璃扩散管项目中，我们设计了一套全面的绩效评估指标，以确保大规格石英玻璃扩散管项目的可控和成功交付。这些指标跨足大规格石英玻璃扩散管项目目标、成本、进度和质量等多个维度，为我们提供了全面洞察大规格石英玻璃扩散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目标达成率是我们关注的首要指标。我们设定了明确的目标，并通过定期监测和评估，迅速发现并应对潜在的目标偏差。这为大规格石英玻璃扩散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成本绩效是另一个核心关注点。通过实际成本与预算成本的对比分析，我们深入了解成本差异的原因，及时调整资源分配，保持大规格石英玻璃扩散管项目在经济效益方面的合理水平。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进度作为关键的绩效指标之一，得到了精心的关注。我们制定了详细的大规格石英玻璃扩散管项目进度计划，并设立了进度符合度指标，确保实际进度与计划进度保持一致。这使我们能够快速发现和解决潜在的进度问题，保持大规格石英玻璃扩散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规格石英玻璃扩散管项目绩效的不可或缺的一环。我们引入了一系列的质量标准和客户满意度指标，以确保大规格石英玻璃扩散管项目交付的成果在质量上达到或超越预期水平。通过持续监测这些指标，我们努力提升大规格石英玻璃扩散管项目整体质量水平，为大规格石英玻璃扩散管项目的成功交付提供有力保障。通过这些科学且全面的绩效评估，我们能够更好地引导大规格石英玻璃扩散管项目的持续改进，确保大规格石英玻璃扩散管项目目标的顺利达成。</w:t>
      </w:r>
    </w:p>
    <w:p>
      <w:pPr>
        <w:pStyle w:val="Heading2"/>
        <w:ind w:firstLine="560" w:firstLineChars="200"/>
        <w:rPr>
          <w:rFonts w:ascii="仿宋" w:eastAsia="仿宋" w:hAnsi="仿宋" w:cs="仿宋" w:hint="eastAsia"/>
          <w:sz w:val="28"/>
          <w:lang w:eastAsia="zh-CN"/>
        </w:rPr>
      </w:pPr>
      <w:bookmarkStart w:id="4" w:name="_Toc44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绩效评估是大规格石英玻璃扩散管项目中的关键环节，为确保大规格石英玻璃扩散管项目达到预期目标，我们采用了多层次、多维度的绩效评估方法。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规格石英玻璃扩散管项目的战略目标对齐，确保每个决策和行动都与大规格石英玻璃扩散管项目整体目标保持一致。团队会定期召开战略对齐会议，审视当前工作与大规格石英玻璃扩散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规格石英玻璃扩散管项目进度、质量、成本和风险等方面。这些指标通过数据收集和分析，为大规格石英玻璃扩散管项目管理团队提供了客观的评估依据。例如，我们通过大规格石英玻璃扩散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规格石英玻璃扩散管项目内部，还考虑了大规格石英玻璃扩散管项目对外部环境的影响。我们定期进行干系人满意度调查，以了解各利益相关方对大规格石英玻璃扩散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这种多层次、多角度的绩效评估方法，使得我们能够全面了解大规格石英玻璃扩散管项目的运行状态，及时做出调整，确保大规格石英玻璃扩散管项目在不断变化的环境中保持稳健前行。</w:t>
      </w:r>
    </w:p>
    <w:p>
      <w:pPr>
        <w:pStyle w:val="Heading2"/>
        <w:ind w:firstLine="560" w:firstLineChars="200"/>
        <w:rPr>
          <w:rFonts w:ascii="仿宋" w:eastAsia="仿宋" w:hAnsi="仿宋" w:cs="仿宋" w:hint="eastAsia"/>
          <w:sz w:val="28"/>
          <w:lang w:eastAsia="zh-CN"/>
        </w:rPr>
      </w:pPr>
      <w:bookmarkStart w:id="5" w:name="_Toc225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为了确保大规格石英玻璃扩散管项目的有效管理和不断优化，我们采用了精心设计的绩效评估周期。这个周期旨在实现灵活、实时和全面的评估，以适应大规格石英玻璃扩散管项目执行中的各种挑战。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规格石英玻璃扩散管项目的不同需求，分为短期、中期和长期。短期评估关注每个迭代或工作周期，以及时发现和解决当前任务中的问题。中期评估涵盖几个迭代，深入了解整体大规格石英玻璃扩散管项目的趋势和性能。长期评估则着眼于整个大规格石英玻璃扩散管项目阶段，确保大规格石英玻璃扩散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规格石英玻璃扩散管项目管理工具和协作平台，团队成员能够随时更新和分享大规格石英玻璃扩散管项目数据。这种实时性的反馈机制使我们能够及时察觉潜在问题，快速调整，保持大规格石英玻璃扩散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规格石英玻璃扩散管项目的决策制定密不可分。每个周期的大规格石英玻璃扩散管项目回顾会议成为集体总结经验、识别问题深层次原因并找到创新解决方案的平台。这种定期的反思与调整机制使大规格石英玻璃扩散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46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316"/>
      <w:r>
        <w:rPr>
          <w:rFonts w:ascii="仿宋" w:eastAsia="仿宋" w:hAnsi="仿宋" w:cs="仿宋" w:hint="eastAsia"/>
          <w:lang w:eastAsia="zh-CN"/>
        </w:rPr>
        <w:t>(一)、大规格石英玻璃扩散管行业分析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行业一直以来都是市场的关注焦点。行业内的发展趋势、竞争态势以及潜在机会都对大规格石英玻璃扩散管项目的推进产生深远的影响。通过深入研究行业的整体概貌，我们将更好地理解行业的核心特征，为大规格石英玻璃扩散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规格石英玻璃扩散管行业，技术一直是推动创新和发展的关键因素。我们将对当前技术趋势进行详尽分析，包括但不限于人工智能、大数据应用、先进制造技术等。这有助于大规格石英玻璃扩散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规格石英玻璃扩散管项目成功的基础。我们将对主要竞争对手进行深入研究，包括其市场份额、产品特点、市场定位等。通过全面了解竞争对手的优势和劣势，大规格石英玻璃扩散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547"/>
      <w:r>
        <w:rPr>
          <w:rFonts w:ascii="仿宋" w:eastAsia="仿宋" w:hAnsi="仿宋" w:cs="仿宋" w:hint="eastAsia"/>
          <w:sz w:val="28"/>
          <w:lang w:eastAsia="zh-CN"/>
        </w:rPr>
        <w:t>(二)、大规格石英玻璃扩散管市场分析预测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规格石英玻璃扩散管市场未来的增长趋势。这包括市场的整体规模、各细分领域的发展趋势等。大规格石英玻璃扩散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规格石英玻璃扩散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规格石英玻璃扩散管项目实施过程中需要充分考虑的因素。我们将对市场风险进行全面评估，包括但不限于政策法规风险、市场竞争风险、技术变革风险等。通过对潜在风险的深入分析，大规格石英玻璃扩散管项目可以制定相应的风险缓解策略，降低不确定性对大规格石英玻璃扩散管项目的影响。</w:t>
      </w:r>
    </w:p>
    <w:p>
      <w:pPr>
        <w:pStyle w:val="Heading1"/>
        <w:ind w:firstLine="560" w:firstLineChars="200"/>
        <w:rPr>
          <w:rFonts w:ascii="仿宋" w:eastAsia="仿宋" w:hAnsi="仿宋" w:cs="仿宋" w:hint="eastAsia"/>
          <w:sz w:val="28"/>
          <w:lang w:eastAsia="zh-CN"/>
        </w:rPr>
      </w:pPr>
      <w:bookmarkStart w:id="9" w:name="_Toc13520"/>
      <w:r>
        <w:rPr>
          <w:rFonts w:ascii="仿宋" w:eastAsia="仿宋" w:hAnsi="仿宋" w:cs="仿宋" w:hint="eastAsia"/>
          <w:sz w:val="28"/>
          <w:lang w:eastAsia="zh-CN"/>
        </w:rPr>
        <w:t>三、大规格石英玻璃扩散管项目建设单位说明</w:t>
      </w:r>
      <w:bookmarkEnd w:id="9"/>
    </w:p>
    <w:p>
      <w:pPr>
        <w:pStyle w:val="Heading2"/>
        <w:rPr>
          <w:rFonts w:ascii="仿宋" w:eastAsia="仿宋" w:hAnsi="仿宋" w:cs="仿宋" w:hint="eastAsia"/>
          <w:lang w:eastAsia="zh-CN"/>
        </w:rPr>
      </w:pPr>
      <w:bookmarkStart w:id="10" w:name="_Toc27486"/>
      <w:r>
        <w:rPr>
          <w:rFonts w:ascii="仿宋" w:eastAsia="仿宋" w:hAnsi="仿宋" w:cs="仿宋" w:hint="eastAsia"/>
          <w:lang w:eastAsia="zh-CN"/>
        </w:rPr>
        <w:t>(一)、大规格石英玻璃扩散管项目承办单位基本情况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0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规格石英玻璃扩散管项目承办单位的XXXX，我们着眼于实现可持续的经济效益。通过技术创新和解决方案的提供，公司预计在大规格石英玻璃扩散管项目执行期间将获得可观的收入增长。这一收入来源主要包括大规格石英玻璃扩散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同时，我们注重成本控制和效率提升，以确保大规格石英玻璃扩散管项目的可持续盈利。透过精细的管理和资源优化，公司期望实现大规格石英玻璃扩散管项目利润最大化。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规格石英玻璃扩散管项目实施进行全面的投资评估，包括大规格石英玻璃扩散管项目启动阶段的资金投入和后续运营成本。通过对大规格石英玻璃扩散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规格石英玻璃扩散管项目实施过程中具备足够的资金流动性，公司将进行详尽的现金流分析。这包括资金需求的合理预测、大规格石英玻璃扩散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5199"/>
      <w:r>
        <w:rPr>
          <w:rFonts w:ascii="仿宋" w:eastAsia="仿宋" w:hAnsi="仿宋" w:cs="仿宋" w:hint="eastAsia"/>
          <w:sz w:val="28"/>
          <w:lang w:eastAsia="zh-CN"/>
        </w:rPr>
        <w:t>四、大规格石英玻璃扩散管项目建设背景及必要性分析</w:t>
      </w:r>
      <w:bookmarkEnd w:id="12"/>
    </w:p>
    <w:p>
      <w:pPr>
        <w:pStyle w:val="Heading2"/>
        <w:rPr>
          <w:rFonts w:ascii="仿宋" w:eastAsia="仿宋" w:hAnsi="仿宋" w:cs="仿宋" w:hint="eastAsia"/>
          <w:lang w:eastAsia="zh-CN"/>
        </w:rPr>
      </w:pPr>
      <w:bookmarkStart w:id="13" w:name="_Toc21851"/>
      <w:r>
        <w:rPr>
          <w:rFonts w:ascii="仿宋" w:eastAsia="仿宋" w:hAnsi="仿宋" w:cs="仿宋" w:hint="eastAsia"/>
          <w:lang w:eastAsia="zh-CN"/>
        </w:rPr>
        <w:t>(一)、大规格石英玻璃扩散管项目背景分析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规格石英玻璃扩散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规格石英玻璃扩散管项目在这个潮流中的定位。同时，我们将关注行业内涌现的新兴机遇，以便大规格石英玻璃扩散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大规格石英玻璃扩散管项目提供了强大的发展动力。我们将聚焦于行业内最新的技术发展趋势，包括但不限于人工智能、大数据分析、物联网等领域。通过深度的技术研究，我们将确保大规格石英玻璃扩散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规格石英玻璃扩散管项目发展的源泉。我们将投入更多的精力对市场需求进行深入剖析，超越表面的需求，深入挖掘潜在的市场痛点和机遇。通过对市场需求的细致了解，大规格石英玻璃扩散管项目将更有针对性地设计解决方案，满足市场的多样化需求，从而更好地促进大规格石英玻璃扩散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规格石英玻璃扩散管项目战略至关重要。我们将对竞争态势进行更为深入的分析，包括但不限于市场份额、产品特点、客户满意度等多个维度。通过深度的竞争分析，大规格石英玻璃扩散管项目将能够更准确地把握市场脉搏，制定具有竞争力的大规格石英玻璃扩散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规格石英玻璃扩散管项目的发展具有直接的影响。我们将进行更为全面的法规和政策分析，了解行业发展中的潜在法律风险和合规挑战。通过充分了解和遵守相关法规，大规格石英玻璃扩散管项目将确保在法律框架内合法合规运营，为大规格石英玻璃扩散管项目的稳健发展提供有力支持。</w:t>
      </w:r>
    </w:p>
    <w:p>
      <w:pPr>
        <w:pStyle w:val="Heading2"/>
        <w:ind w:firstLine="560" w:firstLineChars="200"/>
        <w:rPr>
          <w:rFonts w:ascii="仿宋" w:eastAsia="仿宋" w:hAnsi="仿宋" w:cs="仿宋" w:hint="eastAsia"/>
          <w:sz w:val="28"/>
          <w:lang w:eastAsia="zh-CN"/>
        </w:rPr>
      </w:pPr>
      <w:bookmarkStart w:id="14" w:name="_Toc31379"/>
      <w:r>
        <w:rPr>
          <w:rFonts w:ascii="仿宋" w:eastAsia="仿宋" w:hAnsi="仿宋" w:cs="仿宋" w:hint="eastAsia"/>
          <w:sz w:val="28"/>
          <w:lang w:eastAsia="zh-CN"/>
        </w:rPr>
        <w:t>(二)、大规格石英玻璃扩散管项目建设必要性分析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建设的迫切性源于对行业发展趋势的深刻洞察。我们正处于一个行业变革的时代，科技创新、数字化转型成为企业发展的关键动力。大规格石英玻璃扩散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建设不仅仅是为了跟上潮流，更是为了通过技术创新推动企业的持续发展。通过引入先进的技术和解决方案，大规格石英玻璃扩散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规格石英玻璃扩散管项目的建设成为必然选择，通过提高产品质量、拓展服务领域，从而在竞争中获得更多的机会。大规格石英玻璃扩散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大规格石英玻璃扩散管项目建设的必要性体现在对客户需求更精准的满足。通过大规格石英玻璃扩散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建设的背后是对企业持续创新的追求。只有通过不断创新，企业才能在竞争中立于不败之地。大规格石英玻璃扩散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866"/>
      <w:r>
        <w:rPr>
          <w:rFonts w:ascii="仿宋" w:eastAsia="仿宋" w:hAnsi="仿宋" w:cs="仿宋" w:hint="eastAsia"/>
          <w:sz w:val="28"/>
          <w:lang w:eastAsia="zh-CN"/>
        </w:rPr>
        <w:t>五、大规格石英玻璃扩散管项目可持续发展</w:t>
      </w:r>
      <w:bookmarkEnd w:id="15"/>
    </w:p>
    <w:p>
      <w:pPr>
        <w:pStyle w:val="Heading2"/>
        <w:rPr>
          <w:rFonts w:ascii="仿宋" w:eastAsia="仿宋" w:hAnsi="仿宋" w:cs="仿宋" w:hint="eastAsia"/>
          <w:lang w:eastAsia="zh-CN"/>
        </w:rPr>
      </w:pPr>
      <w:bookmarkStart w:id="16" w:name="_Toc1327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规格石英玻璃扩散管项目中，大规格石英玻璃扩散管项目团队着眼于未来，明确了可持续发展的战略方向。制定的具体可持续发展目标包括降低资源使用、采用环保技术、最大化社会效益等。这一步骤不仅有助于大规格石英玻璃扩散管项目在环保和社会责任方面达到最高标准，也为未来提供了明确的指引，确保大规格石英玻璃扩散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可持续实践的融入大规格石英玻璃扩散管项目管理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规格石英玻璃扩散管项目管理周期。从大规格石英玻璃扩散管项目规划开始，大规格石英玻璃扩散管项目团队就考虑了环境和社会的因素。在执行阶段，大规格石英玻璃扩散管项目团队积极推动绿色技术的应用，优化资源利用。此外，关注员工的社会责任，通过培训和沟通活动提高员工对可持续发展的认知，使他们能够在日常工作中践行可持续实践。这些举措不仅为大规格石英玻璃扩散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40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规格石英玻璃扩散管项目的可持续发展理念，我们深信环保与社会责任是大规格石英玻璃扩散管项目成功的关键支柱。在大规格石英玻璃扩散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团队通过引入先进的环保技术、建立高效的废物处理系统以及推动能源节约措施，积极履行环保责任。定期的环保监测和评估确保大规格石英玻璃扩散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不仅致力于自身可持续发展，还注重对社会的回馈。通过支持社区大规格石英玻璃扩散管项目、参与慈善事业、提供培训机会等方式，大规格石英玻璃扩散管项目积极履行社会责任。与当地社区建立积极互动，关注员工的工作与生活平衡，以及员工的身心健康，是大规格石英玻璃扩散管项目在社会责任层面的关键举措。这样的实践不仅增强了大规格石英玻璃扩散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634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943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大规格石英玻璃扩散管项目的技术管理特点体现在其创新导向。通过引入最先进的技术趋势和解决方案，大规格石英玻璃扩散管项目致力于提升科技含量、提高质量和效率水平。这意味着我们将采用最新的工具和方法，确保大规格石英玻璃扩散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规格石英玻璃扩散管项目技术管理的显著特征。通过整合不同领域的技术资源，我们实现了跨学科的协同工作。这有助于优化技术架构，提高整体效能。此外，整合性策略还促进了不同技术团队之间的紧密沟通和高效合作，确保大规格石英玻璃扩散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规格石英玻璃扩散管项目所采用的技术。通过不断优化技术方案，大规格石英玻璃扩散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规格石英玻璃扩散管项目团队将在大规格石英玻璃扩散管项目初期识别可能的技术风险，并采取相应的预防和应对措施。通过建立健全的风险评估机制，大规格石英玻璃扩散管项目能够在实施过程中及时发现并解决潜在的技术问题，保障大规格石英玻璃扩散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规格石英玻璃扩散管项目中，技术将成为大规格石英玻璃扩散管项目成功的有力支持。这一深度剖析揭示了技术管理在大规格石英玻璃扩散管项目实施中的关键作用，为大规格石英玻璃扩散管项目的技术基础奠定了坚实的基础。</w:t>
      </w:r>
    </w:p>
    <w:p>
      <w:pPr>
        <w:pStyle w:val="Heading2"/>
        <w:ind w:firstLine="560" w:firstLineChars="200"/>
        <w:rPr>
          <w:rFonts w:ascii="仿宋" w:eastAsia="仿宋" w:hAnsi="仿宋" w:cs="仿宋" w:hint="eastAsia"/>
          <w:sz w:val="28"/>
          <w:lang w:eastAsia="zh-CN"/>
        </w:rPr>
      </w:pPr>
      <w:bookmarkStart w:id="20" w:name="_Toc23462"/>
      <w:r>
        <w:rPr>
          <w:rFonts w:ascii="仿宋" w:eastAsia="仿宋" w:hAnsi="仿宋" w:cs="仿宋" w:hint="eastAsia"/>
          <w:sz w:val="28"/>
          <w:lang w:eastAsia="zh-CN"/>
        </w:rPr>
        <w:t>(二)、大规格石英玻璃扩散管项目工艺技术设计方案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规格石英玻璃扩散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规格石英玻璃扩散管项目将严格按照相关行业规范要求进行组织。通过有效控制产品质量，大规格石英玻璃扩散管项目将致力于为顾客提供优质的大规格石英玻璃扩散管项目产品和良好的服务。这体现了大规格石英玻璃扩散管项目对于生产活动合规性和质量标准的高度重视，为大规格石英玻璃扩散管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https://d.book118.com/528137131046006047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大规格石英玻璃扩散管项目规划设计方案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66688"/>
    <w:rsid w:val="0E1666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3713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2024-03-06T18:52:00Z</dcterms:created>
  <dcterms:modified xsi:type="dcterms:W3CDTF">2024-03-06T18:52:45Z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687D9AB1033B429B833ED18B0C344B79_11</vt:lpwstr>
  </property>
  <property fmtid="{D5CDD505-2E9C-101B-9397-08002B2CF9AE}" pid="3" name="KSOProductBuildVer">
    <vt:lpwstr>2052-12.1.0.16388</vt:lpwstr>
  </property>
</Properties>
</file>