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pPr>
      <w:r>
        <w:rPr>
          <w:rFonts w:ascii="Times New Roman" w:eastAsia="Times New Roman" w:hAnsi="Times New Roman" w:cs="Times New Roman" w:hint="eastAsia"/>
          <w:b/>
          <w:sz w:val="32"/>
        </w:rPr>
        <w:t>2023-2024学年广东省中山市物理九年级期末试卷</w:t>
      </w:r>
    </w:p>
    <w:p>
      <w:pPr>
        <w:numPr>
          <w:ilvl w:val="0"/>
          <w:numId w:val="0"/>
        </w:numPr>
        <w:spacing w:line="360" w:lineRule="auto"/>
        <w:ind w:left="0"/>
        <w:jc w:val="left"/>
        <w:textAlignment w:val="center"/>
      </w:pPr>
      <w:r>
        <w:rPr>
          <w:rFonts w:ascii="SimHei" w:eastAsia="SimHei" w:hAnsi="SimHei" w:cs="SimHei"/>
          <w:b w:val="0"/>
          <w:sz w:val="21"/>
        </w:rPr>
        <w:t>一、单选题：本大题共</w:t>
      </w:r>
      <w:r>
        <w:rPr>
          <w:rFonts w:ascii="Times New Roman" w:eastAsia="Times New Roman" w:hAnsi="Times New Roman" w:cs="Times New Roman"/>
          <w:b/>
          <w:sz w:val="21"/>
        </w:rPr>
        <w:t>7</w:t>
      </w:r>
      <w:r>
        <w:rPr>
          <w:rFonts w:ascii="SimHei" w:eastAsia="SimHei" w:hAnsi="SimHei" w:cs="SimHei"/>
          <w:b w:val="0"/>
          <w:sz w:val="21"/>
        </w:rPr>
        <w:t>小题，共</w:t>
      </w:r>
      <w:r>
        <w:rPr>
          <w:rFonts w:ascii="Times New Roman" w:eastAsia="Times New Roman" w:hAnsi="Times New Roman" w:cs="Times New Roman"/>
          <w:b/>
          <w:sz w:val="21"/>
        </w:rPr>
        <w:t>21</w:t>
      </w:r>
      <w:r>
        <w:rPr>
          <w:rFonts w:ascii="SimHei" w:eastAsia="SimHei" w:hAnsi="SimHei" w:cs="SimHei"/>
          <w:b w:val="0"/>
          <w:sz w:val="21"/>
        </w:rPr>
        <w:t>分。</w:t>
      </w:r>
    </w:p>
    <w:p>
      <w:pPr>
        <w:numPr>
          <w:ilvl w:val="0"/>
          <w:numId w:val="0"/>
        </w:numPr>
        <w:spacing w:line="360" w:lineRule="auto"/>
        <w:ind w:left="0"/>
        <w:jc w:val="left"/>
        <w:textAlignment w:val="center"/>
      </w:pPr>
      <w:r>
        <w:rPr>
          <w:rFonts w:eastAsia="Times New Roman" w:hAnsi="Times New Roman"/>
          <w:kern w:val="0"/>
          <w:szCs w:val="21"/>
        </w:rPr>
        <w:t>1</w:t>
      </w:r>
      <w:r>
        <w:rPr>
          <w:rFonts w:ascii="宋体" w:eastAsia="宋体" w:hAnsi="宋体" w:cs="宋体"/>
          <w:kern w:val="0"/>
          <w:szCs w:val="21"/>
        </w:rPr>
        <w:t>.</w:t>
      </w:r>
      <w:bookmarkStart w:id="0" w:name="ab125649-f95e-40bc-b230-314189cd38f6"/>
      <w:r>
        <w:rPr>
          <w:rFonts w:ascii="宋体" w:eastAsia="宋体" w:hAnsi="宋体" w:cs="宋体"/>
          <w:kern w:val="0"/>
          <w:szCs w:val="21"/>
        </w:rPr>
        <w:t>下列能源中属于可再生能源的是</w:t>
      </w:r>
      <w:r>
        <w:rPr>
          <w:rFonts w:eastAsia="Times New Roman" w:hAnsi="Times New Roman"/>
          <w:kern w:val="0"/>
          <w:szCs w:val="21"/>
        </w:rPr>
        <w:t>(    )</w:t>
      </w:r>
      <w:bookmarkEnd w:id="0"/>
    </w:p>
    <w:p>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石油</w:t>
      </w:r>
      <w:r>
        <w:tab/>
      </w:r>
      <w:r>
        <w:rPr>
          <w:rFonts w:eastAsia="Times New Roman" w:hAnsi="Times New Roman"/>
          <w:kern w:val="0"/>
          <w:szCs w:val="21"/>
        </w:rPr>
        <w:t xml:space="preserve">B. </w:t>
      </w:r>
      <w:r>
        <w:rPr>
          <w:rFonts w:ascii="宋体" w:eastAsia="宋体" w:hAnsi="宋体" w:cs="宋体"/>
          <w:kern w:val="0"/>
          <w:szCs w:val="21"/>
        </w:rPr>
        <w:t>核能</w:t>
      </w:r>
      <w:r>
        <w:tab/>
      </w:r>
      <w:r>
        <w:rPr>
          <w:rFonts w:eastAsia="Times New Roman" w:hAnsi="Times New Roman"/>
          <w:kern w:val="0"/>
          <w:szCs w:val="21"/>
        </w:rPr>
        <w:t xml:space="preserve">C. </w:t>
      </w:r>
      <w:r>
        <w:rPr>
          <w:rFonts w:ascii="宋体" w:eastAsia="宋体" w:hAnsi="宋体" w:cs="宋体"/>
          <w:kern w:val="0"/>
          <w:szCs w:val="21"/>
        </w:rPr>
        <w:t>天</w:t>
      </w:r>
      <w:bookmarkStart w:id="1" w:name="_GoBack"/>
      <w:bookmarkEnd w:id="1"/>
      <w:r>
        <w:rPr>
          <w:rFonts w:ascii="宋体" w:eastAsia="宋体" w:hAnsi="宋体" w:cs="宋体"/>
          <w:kern w:val="0"/>
          <w:szCs w:val="21"/>
        </w:rPr>
        <w:t>然气</w:t>
      </w:r>
      <w:r>
        <w:tab/>
      </w:r>
      <w:r>
        <w:rPr>
          <w:rFonts w:eastAsia="Times New Roman" w:hAnsi="Times New Roman"/>
          <w:kern w:val="0"/>
          <w:szCs w:val="21"/>
        </w:rPr>
        <w:t xml:space="preserve">D. </w:t>
      </w:r>
      <w:r>
        <w:rPr>
          <w:rFonts w:ascii="宋体" w:eastAsia="宋体" w:hAnsi="宋体" w:cs="宋体"/>
          <w:kern w:val="0"/>
          <w:szCs w:val="21"/>
        </w:rPr>
        <w:t>太阳能</w:t>
      </w:r>
    </w:p>
    <w:p>
      <w:pPr>
        <w:numPr>
          <w:ilvl w:val="0"/>
          <w:numId w:val="0"/>
        </w:numPr>
        <w:spacing w:line="360" w:lineRule="auto"/>
        <w:ind w:left="0"/>
        <w:jc w:val="left"/>
        <w:textAlignment w:val="center"/>
      </w:pPr>
      <w:r>
        <w:rPr>
          <w:rFonts w:eastAsia="Times New Roman" w:hAnsi="Times New Roman"/>
          <w:kern w:val="0"/>
          <w:szCs w:val="21"/>
        </w:rPr>
        <w:t>2</w:t>
      </w:r>
      <w:r>
        <w:rPr>
          <w:rFonts w:ascii="宋体" w:eastAsia="宋体" w:hAnsi="宋体" w:cs="宋体"/>
          <w:kern w:val="0"/>
          <w:szCs w:val="21"/>
        </w:rPr>
        <w:t>.</w:t>
      </w:r>
      <w:bookmarkStart w:id="2" w:name="0438de69-96c1-48cd-bfcc-009f2a7fa463"/>
      <w:r>
        <w:rPr>
          <w:rFonts w:ascii="宋体" w:eastAsia="宋体" w:hAnsi="宋体" w:cs="宋体"/>
          <w:kern w:val="0"/>
          <w:szCs w:val="21"/>
        </w:rPr>
        <w:t>编钟是中国最古老的乐器之一，编钟大小不同是为了改变声音的</w:t>
      </w:r>
      <w:r>
        <w:rPr>
          <w:rFonts w:eastAsia="Times New Roman" w:hAnsi="Times New Roman"/>
          <w:kern w:val="0"/>
          <w:szCs w:val="21"/>
        </w:rPr>
        <w:t>(    )</w:t>
      </w:r>
      <w:bookmarkEnd w:id="2"/>
    </w:p>
    <w:p>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速度</w:t>
      </w:r>
      <w:r>
        <w:tab/>
      </w:r>
      <w:r>
        <w:rPr>
          <w:rFonts w:eastAsia="Times New Roman" w:hAnsi="Times New Roman"/>
          <w:kern w:val="0"/>
          <w:szCs w:val="21"/>
        </w:rPr>
        <w:t xml:space="preserve">B. </w:t>
      </w:r>
      <w:r>
        <w:rPr>
          <w:rFonts w:ascii="宋体" w:eastAsia="宋体" w:hAnsi="宋体" w:cs="宋体"/>
          <w:kern w:val="0"/>
          <w:szCs w:val="21"/>
        </w:rPr>
        <w:t>音色</w:t>
      </w:r>
      <w:r>
        <w:tab/>
      </w:r>
      <w:r>
        <w:rPr>
          <w:rFonts w:eastAsia="Times New Roman" w:hAnsi="Times New Roman"/>
          <w:kern w:val="0"/>
          <w:szCs w:val="21"/>
        </w:rPr>
        <w:t xml:space="preserve">C. </w:t>
      </w:r>
      <w:r>
        <w:rPr>
          <w:rFonts w:ascii="宋体" w:eastAsia="宋体" w:hAnsi="宋体" w:cs="宋体"/>
          <w:kern w:val="0"/>
          <w:szCs w:val="21"/>
        </w:rPr>
        <w:t>响度</w:t>
      </w:r>
      <w:r>
        <w:tab/>
      </w:r>
      <w:r>
        <w:rPr>
          <w:rFonts w:eastAsia="Times New Roman" w:hAnsi="Times New Roman"/>
          <w:kern w:val="0"/>
          <w:szCs w:val="21"/>
        </w:rPr>
        <w:t xml:space="preserve">D. </w:t>
      </w:r>
      <w:r>
        <w:rPr>
          <w:rFonts w:ascii="宋体" w:eastAsia="宋体" w:hAnsi="宋体" w:cs="宋体"/>
          <w:kern w:val="0"/>
          <w:szCs w:val="21"/>
        </w:rPr>
        <w:t>音调</w:t>
      </w:r>
    </w:p>
    <w:p>
      <w:pPr>
        <w:numPr>
          <w:ilvl w:val="0"/>
          <w:numId w:val="0"/>
        </w:numPr>
        <w:spacing w:line="360" w:lineRule="auto"/>
        <w:ind w:left="0"/>
        <w:jc w:val="left"/>
        <w:textAlignment w:val="center"/>
      </w:pPr>
      <w:r>
        <w:rPr>
          <w:rFonts w:eastAsia="Times New Roman" w:hAnsi="Times New Roman"/>
          <w:kern w:val="0"/>
          <w:szCs w:val="21"/>
        </w:rPr>
        <w:t>3</w:t>
      </w:r>
      <w:r>
        <w:rPr>
          <w:rFonts w:ascii="宋体" w:eastAsia="宋体" w:hAnsi="宋体" w:cs="宋体"/>
          <w:kern w:val="0"/>
          <w:szCs w:val="21"/>
        </w:rPr>
        <w:t>.</w:t>
      </w:r>
      <w:bookmarkStart w:id="3" w:name="7572ab27-f7d7-4d2c-a470-2a66032fe2ef"/>
      <w:r>
        <w:rPr>
          <w:rFonts w:ascii="宋体" w:eastAsia="宋体" w:hAnsi="宋体" w:cs="宋体"/>
          <w:kern w:val="0"/>
          <w:szCs w:val="21"/>
        </w:rPr>
        <w:t>下列说法中正确的是</w:t>
      </w:r>
      <w:r>
        <w:rPr>
          <w:rFonts w:eastAsia="Times New Roman" w:hAnsi="Times New Roman"/>
          <w:kern w:val="0"/>
          <w:szCs w:val="21"/>
        </w:rPr>
        <w:t>(    )</w:t>
      </w:r>
      <w:bookmarkEnd w:id="3"/>
    </w:p>
    <w:p>
      <w:pPr>
        <w:numPr>
          <w:ilvl w:val="0"/>
          <w:numId w:val="0"/>
        </w:numPr>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液体很难被压缩，是因为分子间没有间隙</w:t>
      </w:r>
      <w:r>
        <w:br/>
      </w:r>
      <w:r>
        <w:rPr>
          <w:rFonts w:eastAsia="Times New Roman" w:hAnsi="Times New Roman"/>
          <w:kern w:val="0"/>
          <w:szCs w:val="21"/>
        </w:rPr>
        <w:t xml:space="preserve">B. </w:t>
      </w:r>
      <w:r>
        <w:rPr>
          <w:rFonts w:ascii="宋体" w:eastAsia="宋体" w:hAnsi="宋体" w:cs="宋体"/>
          <w:kern w:val="0"/>
          <w:szCs w:val="21"/>
        </w:rPr>
        <w:t>原子核由不带电的质子和带正电的中子构成</w:t>
      </w:r>
      <w:r>
        <w:br/>
      </w:r>
      <w:r>
        <w:rPr>
          <w:rFonts w:eastAsia="Times New Roman" w:hAnsi="Times New Roman"/>
          <w:kern w:val="0"/>
          <w:szCs w:val="21"/>
        </w:rPr>
        <w:t xml:space="preserve">C. </w:t>
      </w:r>
      <w:r>
        <w:rPr>
          <w:rFonts w:ascii="宋体" w:eastAsia="宋体" w:hAnsi="宋体" w:cs="宋体"/>
          <w:kern w:val="0"/>
          <w:szCs w:val="21"/>
        </w:rPr>
        <w:t>物体温度越高，分子热运动的速度越大，分子动能也越大</w:t>
      </w:r>
      <w:r>
        <w:br/>
      </w:r>
      <w:r>
        <w:rPr>
          <w:rFonts w:eastAsia="Times New Roman" w:hAnsi="Times New Roman"/>
          <w:kern w:val="0"/>
          <w:szCs w:val="21"/>
        </w:rPr>
        <w:t xml:space="preserve">D. </w:t>
      </w:r>
      <w:r>
        <w:rPr>
          <w:rFonts w:ascii="宋体" w:eastAsia="宋体" w:hAnsi="宋体" w:cs="宋体"/>
          <w:kern w:val="0"/>
          <w:szCs w:val="21"/>
        </w:rPr>
        <w:t>摩擦起电的实质是质子的电荷发生了转移</w:t>
      </w:r>
    </w:p>
    <w:p>
      <w:pPr>
        <w:numPr>
          <w:ilvl w:val="0"/>
          <w:numId w:val="0"/>
        </w:numPr>
        <w:spacing w:line="360" w:lineRule="auto"/>
        <w:ind w:left="0"/>
        <w:jc w:val="left"/>
        <w:textAlignment w:val="center"/>
      </w:pPr>
      <w:r>
        <w:rPr>
          <w:rFonts w:eastAsia="Times New Roman" w:hAnsi="Times New Roman"/>
          <w:kern w:val="0"/>
          <w:szCs w:val="21"/>
        </w:rPr>
        <w:t>4</w:t>
      </w:r>
      <w:r>
        <w:rPr>
          <w:rFonts w:ascii="宋体" w:eastAsia="宋体" w:hAnsi="宋体" w:cs="宋体"/>
          <w:kern w:val="0"/>
          <w:szCs w:val="21"/>
        </w:rPr>
        <w:t>.</w:t>
      </w:r>
      <w:bookmarkStart w:id="4" w:name="3a996fc7-9bcd-4a5e-9e8d-2e0d0f741063"/>
      <w:r>
        <w:rPr>
          <w:rFonts w:ascii="宋体" w:eastAsia="宋体" w:hAnsi="宋体" w:cs="宋体"/>
          <w:kern w:val="0"/>
          <w:szCs w:val="21"/>
        </w:rPr>
        <w:t>由欧姆定律</w:t>
      </w:r>
      <m:oMath>
        <m:r>
          <m:t>I=</m:t>
        </m:r>
        <m:f>
          <m:num>
            <m:r>
              <w:rPr>
                <w:rFonts w:ascii="Cambria Math" w:hAnsi="Cambria Math"/>
                <w:sz w:val="24"/>
                <w:szCs w:val="24"/>
              </w:rPr>
              <m:t>U</m:t>
            </m:r>
          </m:num>
          <m:den>
            <m:r>
              <w:rPr>
                <w:rFonts w:ascii="Cambria Math" w:hAnsi="Cambria Math"/>
                <w:sz w:val="24"/>
                <w:szCs w:val="24"/>
              </w:rPr>
              <m:t>R</m:t>
            </m:r>
          </m:den>
        </m:f>
      </m:oMath>
      <w:r>
        <w:rPr>
          <w:rFonts w:ascii="宋体" w:eastAsia="宋体" w:hAnsi="宋体" w:cs="宋体"/>
          <w:kern w:val="0"/>
          <w:szCs w:val="21"/>
        </w:rPr>
        <w:t>变形可得</w:t>
      </w:r>
      <m:oMath>
        <m:r>
          <m:t>R=</m:t>
        </m:r>
        <m:f>
          <m:num>
            <m:r>
              <w:rPr>
                <w:rFonts w:ascii="Cambria Math" w:hAnsi="Cambria Math"/>
                <w:sz w:val="24"/>
                <w:szCs w:val="24"/>
              </w:rPr>
              <m:t>U</m:t>
            </m:r>
          </m:num>
          <m:den>
            <m:r>
              <w:rPr>
                <w:rFonts w:ascii="Cambria Math" w:hAnsi="Cambria Math"/>
                <w:sz w:val="24"/>
                <w:szCs w:val="24"/>
              </w:rPr>
              <m:t>I</m:t>
            </m:r>
          </m:den>
        </m:f>
      </m:oMath>
      <w:r>
        <w:rPr>
          <w:rFonts w:ascii="宋体" w:eastAsia="宋体" w:hAnsi="宋体" w:cs="宋体"/>
          <w:kern w:val="0"/>
          <w:szCs w:val="21"/>
        </w:rPr>
        <w:t>，以下说法正确的是</w:t>
      </w:r>
      <w:r>
        <w:rPr>
          <w:rFonts w:eastAsia="Times New Roman" w:hAnsi="Times New Roman"/>
          <w:kern w:val="0"/>
          <w:szCs w:val="21"/>
        </w:rPr>
        <w:t>(    )</w:t>
      </w:r>
      <w:bookmarkEnd w:id="4"/>
    </w:p>
    <w:p>
      <w:pPr>
        <w:numPr>
          <w:ilvl w:val="0"/>
          <w:numId w:val="0"/>
        </w:numPr>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导体的电阻跟它两端的电压成正比</w:t>
      </w:r>
      <w:r>
        <w:br/>
      </w:r>
      <w:r>
        <w:rPr>
          <w:rFonts w:eastAsia="Times New Roman" w:hAnsi="Times New Roman"/>
          <w:kern w:val="0"/>
          <w:szCs w:val="21"/>
        </w:rPr>
        <w:t xml:space="preserve">B. </w:t>
      </w:r>
      <w:r>
        <w:rPr>
          <w:rFonts w:ascii="宋体" w:eastAsia="宋体" w:hAnsi="宋体" w:cs="宋体"/>
          <w:kern w:val="0"/>
          <w:szCs w:val="21"/>
        </w:rPr>
        <w:t>导体的电阻跟通过它的电流成反比</w:t>
      </w:r>
      <w:r>
        <w:br/>
      </w:r>
      <w:r>
        <w:rPr>
          <w:rFonts w:eastAsia="Times New Roman" w:hAnsi="Times New Roman"/>
          <w:kern w:val="0"/>
          <w:szCs w:val="21"/>
        </w:rPr>
        <w:t xml:space="preserve">C. </w:t>
      </w:r>
      <w:r>
        <w:rPr>
          <w:rFonts w:ascii="宋体" w:eastAsia="宋体" w:hAnsi="宋体" w:cs="宋体"/>
          <w:kern w:val="0"/>
          <w:szCs w:val="21"/>
        </w:rPr>
        <w:t>导体的电阻跟它两端的电压和通过它的电流无关</w:t>
      </w:r>
      <w:r>
        <w:br/>
      </w:r>
      <w:r>
        <w:rPr>
          <w:rFonts w:eastAsia="Times New Roman" w:hAnsi="Times New Roman"/>
          <w:kern w:val="0"/>
          <w:szCs w:val="21"/>
        </w:rPr>
        <w:t xml:space="preserve">D. </w:t>
      </w:r>
      <w:r>
        <w:rPr>
          <w:rFonts w:ascii="宋体" w:eastAsia="宋体" w:hAnsi="宋体" w:cs="宋体"/>
          <w:kern w:val="0"/>
          <w:szCs w:val="21"/>
        </w:rPr>
        <w:t>导体的电阻由它两端的电压和通过它的电流的比值决定</w:t>
      </w:r>
    </w:p>
    <w:p>
      <w:pPr>
        <w:numPr>
          <w:ilvl w:val="0"/>
          <w:numId w:val="0"/>
        </w:numPr>
        <w:spacing w:line="360" w:lineRule="auto"/>
        <w:ind w:left="0"/>
        <w:jc w:val="left"/>
        <w:textAlignment w:val="center"/>
      </w:pPr>
      <w:r>
        <w:rPr>
          <w:rFonts w:eastAsia="Times New Roman" w:hAnsi="Times New Roman"/>
          <w:kern w:val="0"/>
          <w:szCs w:val="21"/>
        </w:rPr>
        <w:t>5</w:t>
      </w:r>
      <w:r>
        <w:rPr>
          <w:rFonts w:ascii="宋体" w:eastAsia="宋体" w:hAnsi="宋体" w:cs="宋体"/>
          <w:kern w:val="0"/>
          <w:szCs w:val="21"/>
        </w:rPr>
        <w:t>.</w:t>
      </w:r>
      <w:bookmarkStart w:id="5" w:name="a2fef4de-8030-4c03-983a-ae1f676d4cc3"/>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790700" cy="1352550"/>
            <wp:effectExtent l="0" t="0" r="0" b="0"/>
            <wp:wrapSquare wrapText="left"/>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1790700" cy="1352550"/>
                    </a:xfrm>
                    <a:prstGeom prst="rect">
                      <a:avLst/>
                    </a:prstGeom>
                    <a:noFill/>
                    <a:ln>
                      <a:noFill/>
                    </a:ln>
                  </pic:spPr>
                </pic:pic>
              </a:graphicData>
            </a:graphic>
          </wp:anchor>
        </w:drawing>
      </w:r>
      <w:r>
        <w:rPr>
          <w:rFonts w:eastAsia="Times New Roman" w:hAnsi="Times New Roman"/>
          <w:kern w:val="0"/>
          <w:szCs w:val="21"/>
        </w:rPr>
        <w:t>2022</w:t>
      </w:r>
      <w:r>
        <w:rPr>
          <w:rFonts w:ascii="宋体" w:eastAsia="宋体" w:hAnsi="宋体" w:cs="宋体"/>
          <w:kern w:val="0"/>
          <w:szCs w:val="21"/>
        </w:rPr>
        <w:t>年</w:t>
      </w:r>
      <w:r>
        <w:rPr>
          <w:rFonts w:eastAsia="Times New Roman" w:hAnsi="Times New Roman"/>
          <w:kern w:val="0"/>
          <w:szCs w:val="21"/>
        </w:rPr>
        <w:t>2</w:t>
      </w:r>
      <w:r>
        <w:rPr>
          <w:rFonts w:ascii="宋体" w:eastAsia="宋体" w:hAnsi="宋体" w:cs="宋体"/>
          <w:kern w:val="0"/>
          <w:szCs w:val="21"/>
        </w:rPr>
        <w:t>月</w:t>
      </w:r>
      <w:r>
        <w:rPr>
          <w:rFonts w:eastAsia="Times New Roman" w:hAnsi="Times New Roman"/>
          <w:kern w:val="0"/>
          <w:szCs w:val="21"/>
        </w:rPr>
        <w:t>8</w:t>
      </w:r>
      <w:r>
        <w:rPr>
          <w:rFonts w:ascii="宋体" w:eastAsia="宋体" w:hAnsi="宋体" w:cs="宋体"/>
          <w:kern w:val="0"/>
          <w:szCs w:val="21"/>
        </w:rPr>
        <w:t>日，在北京冬奥会自由式滑雪大跳台项目决赛上，中国选手谷爱凌获得金牌。如图所示，当她静止站立在水平领奖台上时，下列是一对平衡力的是</w:t>
      </w:r>
      <w:r>
        <w:rPr>
          <w:rFonts w:eastAsia="Times New Roman" w:hAnsi="Times New Roman"/>
          <w:kern w:val="0"/>
          <w:szCs w:val="21"/>
        </w:rPr>
        <w:t>(    )</w:t>
      </w:r>
      <w:bookmarkEnd w:id="5"/>
    </w:p>
    <w:p>
      <w:pPr>
        <w:numPr>
          <w:ilvl w:val="0"/>
          <w:numId w:val="0"/>
        </w:numPr>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领奖台受到的重力和领奖台对地面的压力</w:t>
      </w:r>
      <w:r>
        <w:br/>
      </w:r>
      <w:r>
        <w:rPr>
          <w:rFonts w:eastAsia="Times New Roman" w:hAnsi="Times New Roman"/>
          <w:kern w:val="0"/>
          <w:szCs w:val="21"/>
        </w:rPr>
        <w:t xml:space="preserve">B. </w:t>
      </w:r>
      <w:r>
        <w:rPr>
          <w:rFonts w:ascii="宋体" w:eastAsia="宋体" w:hAnsi="宋体" w:cs="宋体"/>
          <w:kern w:val="0"/>
          <w:szCs w:val="21"/>
        </w:rPr>
        <w:t>谷爱凌受到的重力与谷爱凌对领奖台的压力</w:t>
      </w:r>
      <w:r>
        <w:br/>
      </w:r>
      <w:r>
        <w:rPr>
          <w:rFonts w:eastAsia="Times New Roman" w:hAnsi="Times New Roman"/>
          <w:kern w:val="0"/>
          <w:szCs w:val="21"/>
        </w:rPr>
        <w:t xml:space="preserve">C. </w:t>
      </w:r>
      <w:r>
        <w:rPr>
          <w:rFonts w:ascii="宋体" w:eastAsia="宋体" w:hAnsi="宋体" w:cs="宋体"/>
          <w:kern w:val="0"/>
          <w:szCs w:val="21"/>
        </w:rPr>
        <w:t>谷爱凌受到的重力与领奖台对谷爱凌的支持力</w:t>
      </w:r>
      <w:r>
        <w:br/>
      </w:r>
      <w:r>
        <w:rPr>
          <w:rFonts w:eastAsia="Times New Roman" w:hAnsi="Times New Roman"/>
          <w:kern w:val="0"/>
          <w:szCs w:val="21"/>
        </w:rPr>
        <w:t xml:space="preserve">D. </w:t>
      </w:r>
      <w:r>
        <w:rPr>
          <w:rFonts w:ascii="宋体" w:eastAsia="宋体" w:hAnsi="宋体" w:cs="宋体"/>
          <w:kern w:val="0"/>
          <w:szCs w:val="21"/>
        </w:rPr>
        <w:t>谷爱凌对领奖台的压力与地面对领奖台的支持力</w:t>
      </w:r>
      <w:r>
        <w:br/>
      </w:r>
    </w:p>
    <w:p>
      <w:pPr>
        <w:numPr>
          <w:ilvl w:val="0"/>
          <w:numId w:val="0"/>
        </w:numPr>
        <w:spacing w:line="360" w:lineRule="auto"/>
        <w:ind w:left="0"/>
        <w:jc w:val="left"/>
        <w:textAlignment w:val="center"/>
      </w:pPr>
      <w:r>
        <w:rPr>
          <w:rFonts w:eastAsia="Times New Roman" w:hAnsi="Times New Roman"/>
          <w:kern w:val="0"/>
          <w:szCs w:val="21"/>
        </w:rPr>
        <w:t>6</w:t>
      </w:r>
      <w:r>
        <w:rPr>
          <w:rFonts w:ascii="宋体" w:eastAsia="宋体" w:hAnsi="宋体" w:cs="宋体"/>
          <w:kern w:val="0"/>
          <w:szCs w:val="21"/>
        </w:rPr>
        <w:t>.</w:t>
      </w:r>
      <w:bookmarkStart w:id="6" w:name="aeb57c2d-db0c-4003-bdc2-77aa0cb375c9"/>
      <w:r>
        <w:rPr>
          <w:rFonts w:ascii="宋体" w:eastAsia="宋体" w:hAnsi="宋体" w:cs="宋体"/>
          <w:kern w:val="0"/>
          <w:szCs w:val="21"/>
        </w:rPr>
        <w:t>以下关于家庭电路的说法或做法正确的是</w:t>
      </w:r>
      <w:r>
        <w:rPr>
          <w:rFonts w:eastAsia="Times New Roman" w:hAnsi="Times New Roman"/>
          <w:kern w:val="0"/>
          <w:szCs w:val="21"/>
        </w:rPr>
        <w:t>(    )</w:t>
      </w:r>
      <w:bookmarkEnd w:id="6"/>
    </w:p>
    <w:p>
      <w:pPr>
        <w:numPr>
          <w:ilvl w:val="0"/>
          <w:numId w:val="0"/>
        </w:numPr>
        <w:tabs>
          <w:tab w:val="left" w:pos="4200"/>
        </w:tabs>
        <w:spacing w:line="360" w:lineRule="auto"/>
        <w:jc w:val="left"/>
        <w:textAlignment w:val="center"/>
        <w:sectPr>
          <w:headerReference w:type="even" r:id="rId5"/>
          <w:headerReference w:type="default" r:id="rId6"/>
          <w:footerReference w:type="even" r:id="rId7"/>
          <w:footerReference w:type="default" r:id="rId8"/>
          <w:headerReference w:type="first" r:id="rId9"/>
          <w:footerReference w:type="first" r:id="rId10"/>
          <w:pgSz w:w="11906" w:h="16838"/>
          <w:pgMar w:top="1440" w:right="1083" w:bottom="1440" w:left="1083" w:header="499" w:footer="499" w:gutter="0"/>
          <w:cols w:num="1" w:sep="1" w:space="425"/>
          <w:vAlign w:val="top"/>
          <w:docGrid w:type="lines" w:linePitch="312" w:charSpace="0"/>
        </w:sectPr>
      </w:pPr>
      <w:r>
        <w:rPr>
          <w:rFonts w:eastAsia="Times New Roman" w:hAnsi="Times New Roman"/>
          <w:kern w:val="0"/>
          <w:szCs w:val="21"/>
        </w:rPr>
        <w:t xml:space="preserve">A. </w:t>
      </w:r>
      <w:r>
        <w:rPr>
          <w:rFonts w:ascii="宋体" w:eastAsia="宋体" w:hAnsi="宋体" w:cs="宋体"/>
          <w:kern w:val="0"/>
          <w:szCs w:val="21"/>
        </w:rPr>
        <w:t>金属外壳的家用电器，其外壳必须接地</w:t>
      </w:r>
      <w:r>
        <w:tab/>
      </w:r>
      <w:r>
        <w:rPr>
          <w:rFonts w:eastAsia="Times New Roman" w:hAnsi="Times New Roman"/>
          <w:kern w:val="0"/>
          <w:szCs w:val="21"/>
        </w:rPr>
        <w:t xml:space="preserve">B. </w:t>
      </w:r>
      <w:r>
        <w:rPr>
          <w:rFonts w:ascii="宋体" w:eastAsia="宋体" w:hAnsi="宋体" w:cs="宋体"/>
          <w:kern w:val="0"/>
          <w:szCs w:val="21"/>
        </w:rPr>
        <w:t>空气开关“跳闸”一定是短路引起的</w:t>
      </w:r>
      <w:r>
        <w:br/>
      </w:r>
      <w:r>
        <w:rPr>
          <w:rFonts w:eastAsia="Times New Roman" w:hAnsi="Times New Roman"/>
          <w:kern w:val="0"/>
          <w:szCs w:val="21"/>
        </w:rPr>
        <w:t xml:space="preserve">C. </w:t>
      </w:r>
      <w:r>
        <w:rPr>
          <w:rFonts w:ascii="宋体" w:eastAsia="宋体" w:hAnsi="宋体" w:cs="宋体"/>
          <w:kern w:val="0"/>
          <w:szCs w:val="21"/>
        </w:rPr>
        <w:t>若家用电器起火，应尽快用水将其扑灭</w:t>
      </w:r>
      <w:r>
        <w:tab/>
      </w:r>
      <w:r>
        <w:rPr>
          <w:rFonts w:eastAsia="Times New Roman" w:hAnsi="Times New Roman"/>
          <w:kern w:val="0"/>
          <w:szCs w:val="21"/>
        </w:rPr>
        <w:t xml:space="preserve">D. </w:t>
      </w:r>
      <w:r>
        <w:rPr>
          <w:rFonts w:ascii="宋体" w:eastAsia="宋体" w:hAnsi="宋体" w:cs="宋体"/>
          <w:kern w:val="0"/>
          <w:szCs w:val="21"/>
        </w:rPr>
        <w:t>电动车可以在楼道内长时间充电</w:t>
      </w:r>
    </w:p>
    <w:p>
      <w:pPr>
        <w:numPr>
          <w:ilvl w:val="0"/>
          <w:numId w:val="0"/>
        </w:numPr>
        <w:spacing w:line="360" w:lineRule="auto"/>
        <w:ind w:left="0"/>
        <w:jc w:val="left"/>
        <w:textAlignment w:val="center"/>
      </w:pPr>
      <w:r>
        <w:rPr>
          <w:rFonts w:eastAsia="Times New Roman" w:hAnsi="Times New Roman"/>
          <w:kern w:val="0"/>
          <w:szCs w:val="21"/>
        </w:rPr>
        <w:t>7</w:t>
      </w:r>
      <w:r>
        <w:rPr>
          <w:rFonts w:ascii="宋体" w:eastAsia="宋体" w:hAnsi="宋体" w:cs="宋体"/>
          <w:kern w:val="0"/>
          <w:szCs w:val="21"/>
        </w:rPr>
        <w:t>.</w:t>
      </w:r>
      <w:bookmarkStart w:id="7" w:name="afccc9e9-e795-4f7c-a8a4-ded90aea81ac"/>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right</wp:align>
            </wp:positionH>
            <wp:positionV relativeFrom="line">
              <wp:posOffset>76200</wp:posOffset>
            </wp:positionV>
            <wp:extent cx="1171575" cy="1409700"/>
            <wp:effectExtent l="0" t="0" r="0" b="0"/>
            <wp:wrapSquare wrapText="left"/>
            <wp:docPr id="1026" name="Imag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 1026"/>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1171575" cy="1409700"/>
                    </a:xfrm>
                    <a:prstGeom prst="rect">
                      <a:avLst/>
                    </a:prstGeom>
                    <a:noFill/>
                    <a:ln>
                      <a:noFill/>
                    </a:ln>
                  </pic:spPr>
                </pic:pic>
              </a:graphicData>
            </a:graphic>
          </wp:anchor>
        </w:drawing>
      </w:r>
      <w:r>
        <w:rPr>
          <w:rFonts w:ascii="宋体" w:eastAsia="宋体" w:hAnsi="宋体" w:cs="宋体"/>
          <w:kern w:val="0"/>
          <w:szCs w:val="21"/>
        </w:rPr>
        <w:t>商场和超市出口处的报警器由检测天线、检测门、检测器构成。营业员在结账后，会将贴在商标上具有磁性的软标签消磁。若商品的软标签未经消磁而经过检测通道，检测天线便检测到商品上标签的磁性，从而将机械运动转化为电流，显示在仪表上。由此可见，报警器的原理与下列图中原理相同的是</w:t>
      </w:r>
      <w:r>
        <w:rPr>
          <w:rFonts w:eastAsia="Times New Roman" w:hAnsi="Times New Roman"/>
          <w:kern w:val="0"/>
          <w:szCs w:val="21"/>
        </w:rPr>
        <w:t>(    )</w:t>
      </w:r>
      <w:bookmarkEnd w:id="7"/>
    </w:p>
    <w:p>
      <w:pPr>
        <w:spacing w:line="360" w:lineRule="auto"/>
      </w:pPr>
      <w:r>
        <w:br w:type="textWrapping" w:clear="all"/>
      </w:r>
    </w:p>
    <w:p>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0" distR="0">
            <wp:extent cx="962025" cy="914400"/>
            <wp:effectExtent l="0" t="0" r="0" b="0"/>
            <wp:docPr id="1027" name="Imag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 1027"/>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962025" cy="914400"/>
                    </a:xfrm>
                    <a:prstGeom prst="rect">
                      <a:avLst/>
                    </a:prstGeom>
                    <a:noFill/>
                    <a:ln>
                      <a:noFill/>
                    </a:ln>
                  </pic:spPr>
                </pic:pic>
              </a:graphicData>
            </a:graphic>
          </wp:inline>
        </w:drawing>
      </w:r>
      <w:r>
        <w:tab/>
      </w:r>
      <w:r>
        <w:rPr>
          <w:rFonts w:eastAsia="Times New Roman" w:hAnsi="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0" distR="0">
            <wp:extent cx="1390650" cy="962025"/>
            <wp:effectExtent l="0" t="0" r="0" b="0"/>
            <wp:docPr id="1028" name="Imag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Image 1028"/>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a:xfrm>
                      <a:off x="0" y="0"/>
                      <a:ext cx="1390650" cy="962025"/>
                    </a:xfrm>
                    <a:prstGeom prst="rect">
                      <a:avLst/>
                    </a:prstGeom>
                    <a:noFill/>
                    <a:ln>
                      <a:noFill/>
                    </a:ln>
                  </pic:spPr>
                </pic:pic>
              </a:graphicData>
            </a:graphic>
          </wp:inline>
        </w:drawing>
      </w:r>
      <w:r>
        <w:br/>
      </w:r>
      <w:r>
        <w:rPr>
          <w:rFonts w:eastAsia="Times New Roman" w:hAnsi="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0" distR="0">
            <wp:extent cx="1171575" cy="704850"/>
            <wp:effectExtent l="0" t="0" r="0" b="0"/>
            <wp:docPr id="1029" name="Imag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Image 1029"/>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1171575" cy="704850"/>
                    </a:xfrm>
                    <a:prstGeom prst="rect">
                      <a:avLst/>
                    </a:prstGeom>
                    <a:noFill/>
                    <a:ln>
                      <a:noFill/>
                    </a:ln>
                  </pic:spPr>
                </pic:pic>
              </a:graphicData>
            </a:graphic>
          </wp:inline>
        </w:drawing>
      </w:r>
      <w:r>
        <w:tab/>
      </w:r>
      <w:r>
        <w:rPr>
          <w:rFonts w:eastAsia="Times New Roman" w:hAnsi="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0" distR="0">
            <wp:extent cx="1200150" cy="781050"/>
            <wp:effectExtent l="0" t="0" r="0" b="0"/>
            <wp:docPr id="1030" name="Imag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Image 1030"/>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1200150" cy="781050"/>
                    </a:xfrm>
                    <a:prstGeom prst="rect">
                      <a:avLst/>
                    </a:prstGeom>
                    <a:noFill/>
                    <a:ln>
                      <a:noFill/>
                    </a:ln>
                  </pic:spPr>
                </pic:pic>
              </a:graphicData>
            </a:graphic>
          </wp:inline>
        </w:drawing>
      </w:r>
    </w:p>
    <w:p>
      <w:pPr>
        <w:numPr>
          <w:ilvl w:val="0"/>
          <w:numId w:val="0"/>
        </w:numPr>
        <w:tabs>
          <w:tab w:val="left" w:pos="4200"/>
        </w:tabs>
        <w:spacing w:line="360" w:lineRule="auto"/>
        <w:ind w:left="0"/>
        <w:jc w:val="left"/>
        <w:textAlignment w:val="center"/>
      </w:pPr>
      <w:r>
        <w:rPr>
          <w:rFonts w:ascii="SimHei" w:eastAsia="SimHei" w:hAnsi="SimHei" w:cs="SimHei"/>
          <w:b w:val="0"/>
          <w:sz w:val="21"/>
        </w:rPr>
        <w:t>二、填空题：本大题共</w:t>
      </w:r>
      <w:r>
        <w:rPr>
          <w:rFonts w:ascii="Times New Roman" w:eastAsia="Times New Roman" w:hAnsi="Times New Roman" w:cs="Times New Roman"/>
          <w:b/>
          <w:sz w:val="21"/>
        </w:rPr>
        <w:t>8</w:t>
      </w:r>
      <w:r>
        <w:rPr>
          <w:rFonts w:ascii="SimHei" w:eastAsia="SimHei" w:hAnsi="SimHei" w:cs="SimHei"/>
          <w:b w:val="0"/>
          <w:sz w:val="21"/>
        </w:rPr>
        <w:t>小题，共</w:t>
      </w:r>
      <w:r>
        <w:rPr>
          <w:rFonts w:ascii="Times New Roman" w:eastAsia="Times New Roman" w:hAnsi="Times New Roman" w:cs="Times New Roman"/>
          <w:b/>
          <w:sz w:val="21"/>
        </w:rPr>
        <w:t>27</w:t>
      </w:r>
      <w:r>
        <w:rPr>
          <w:rFonts w:ascii="SimHei" w:eastAsia="SimHei" w:hAnsi="SimHei" w:cs="SimHei"/>
          <w:b w:val="0"/>
          <w:sz w:val="21"/>
        </w:rPr>
        <w:t>分。</w:t>
      </w:r>
    </w:p>
    <w:p>
      <w:pPr>
        <w:numPr>
          <w:ilvl w:val="0"/>
          <w:numId w:val="0"/>
        </w:numPr>
        <w:spacing w:line="360" w:lineRule="auto"/>
        <w:ind w:left="0"/>
        <w:jc w:val="left"/>
        <w:textAlignment w:val="center"/>
      </w:pPr>
      <w:r>
        <w:rPr>
          <w:rFonts w:eastAsia="Times New Roman" w:hAnsi="Times New Roman"/>
          <w:kern w:val="0"/>
          <w:szCs w:val="21"/>
        </w:rPr>
        <w:t>8</w:t>
      </w:r>
      <w:r>
        <w:rPr>
          <w:rFonts w:ascii="宋体" w:eastAsia="宋体" w:hAnsi="宋体" w:cs="宋体"/>
          <w:kern w:val="0"/>
          <w:szCs w:val="21"/>
        </w:rPr>
        <w:t>.</w:t>
      </w:r>
      <w:bookmarkStart w:id="8" w:name="3706a330-16e1-4ef9-817a-9eeb0dfa8ff4"/>
      <w:r>
        <w:rPr>
          <w:rFonts w:ascii="宋体" w:eastAsia="宋体" w:hAnsi="宋体" w:cs="宋体"/>
          <w:kern w:val="0"/>
          <w:szCs w:val="21"/>
        </w:rPr>
        <w:t>在地球上发射同步卫星，加速升空的过程中，其携带的照相机的机械能</w:t>
      </w:r>
      <w:r>
        <w:rPr>
          <w:rFonts w:eastAsia="Times New Roman" w:hAnsi="Times New Roman"/>
          <w:kern w:val="0"/>
          <w:szCs w:val="21"/>
        </w:rPr>
        <w:t xml:space="preserve">______ </w:t>
      </w:r>
      <w:r>
        <w:rPr>
          <w:rFonts w:ascii="宋体" w:eastAsia="宋体" w:hAnsi="宋体" w:cs="宋体"/>
          <w:kern w:val="0"/>
          <w:szCs w:val="21"/>
        </w:rPr>
        <w:t>；若卫星通信用的电磁波频率变高，则波长</w:t>
      </w:r>
      <w:r>
        <w:rPr>
          <w:rFonts w:eastAsia="Times New Roman" w:hAnsi="Times New Roman"/>
          <w:kern w:val="0"/>
          <w:szCs w:val="21"/>
        </w:rPr>
        <w:t xml:space="preserve">______ </w:t>
      </w:r>
      <m:oMath>
        <m:r>
          <m:t>(</m:t>
        </m:r>
      </m:oMath>
      <w:r>
        <w:rPr>
          <w:rFonts w:ascii="宋体" w:eastAsia="宋体" w:hAnsi="宋体" w:cs="宋体"/>
          <w:kern w:val="0"/>
          <w:szCs w:val="21"/>
        </w:rPr>
        <w:t>以上两空选填“变大”、“不变”或“变小”</w:t>
      </w:r>
      <m:oMath>
        <m:r>
          <m:t>)</m:t>
        </m:r>
      </m:oMath>
      <w:r>
        <w:rPr>
          <w:rFonts w:ascii="宋体" w:eastAsia="宋体" w:hAnsi="宋体" w:cs="宋体"/>
          <w:kern w:val="0"/>
          <w:szCs w:val="21"/>
        </w:rPr>
        <w:t>；卫星绕地球同步运动过程中，以地球为参照物，同步卫星是</w:t>
      </w:r>
      <w:r>
        <w:rPr>
          <w:rFonts w:eastAsia="Times New Roman" w:hAnsi="Times New Roman"/>
          <w:kern w:val="0"/>
          <w:szCs w:val="21"/>
        </w:rPr>
        <w:t xml:space="preserve">______ </w:t>
      </w:r>
      <w:r>
        <w:rPr>
          <w:rFonts w:ascii="宋体" w:eastAsia="宋体" w:hAnsi="宋体" w:cs="宋体"/>
          <w:kern w:val="0"/>
          <w:szCs w:val="21"/>
        </w:rPr>
        <w:t>。</w:t>
      </w:r>
      <m:oMath>
        <m:r>
          <m:t>(</m:t>
        </m:r>
      </m:oMath>
      <w:r>
        <w:rPr>
          <w:rFonts w:ascii="宋体" w:eastAsia="宋体" w:hAnsi="宋体" w:cs="宋体"/>
          <w:kern w:val="0"/>
          <w:szCs w:val="21"/>
        </w:rPr>
        <w:t>选填“运动”或“静止”</w:t>
      </w:r>
      <m:oMath>
        <m:r>
          <m:t>)</m:t>
        </m:r>
      </m:oMath>
      <w:r>
        <w:rPr>
          <w:rFonts w:ascii="宋体" w:eastAsia="宋体" w:hAnsi="宋体" w:cs="宋体"/>
          <w:kern w:val="0"/>
          <w:szCs w:val="21"/>
        </w:rPr>
        <w:t>的。</w:t>
      </w:r>
      <w:bookmarkEnd w:id="8"/>
    </w:p>
    <w:p>
      <w:pPr>
        <w:numPr>
          <w:ilvl w:val="0"/>
          <w:numId w:val="0"/>
        </w:numPr>
        <w:spacing w:line="360" w:lineRule="auto"/>
        <w:ind w:left="0"/>
        <w:jc w:val="left"/>
        <w:textAlignment w:val="center"/>
      </w:pPr>
      <w:r>
        <w:rPr>
          <w:rFonts w:eastAsia="Times New Roman" w:hAnsi="Times New Roman"/>
          <w:kern w:val="0"/>
          <w:szCs w:val="21"/>
        </w:rPr>
        <w:t>9</w:t>
      </w:r>
      <w:r>
        <w:rPr>
          <w:rFonts w:ascii="宋体" w:eastAsia="宋体" w:hAnsi="宋体" w:cs="宋体"/>
          <w:kern w:val="0"/>
          <w:szCs w:val="21"/>
        </w:rPr>
        <w:t>.</w:t>
      </w:r>
      <w:bookmarkStart w:id="9" w:name="af52c6e7-bfc5-473c-9d93-c2450be894ea"/>
      <w:r>
        <w:rPr>
          <w:rFonts w:ascii="宋体" w:eastAsia="宋体" w:hAnsi="宋体" w:cs="宋体"/>
          <w:kern w:val="0"/>
          <w:szCs w:val="21"/>
        </w:rPr>
        <w:t>光学相关的现象①“海市蜃楼”、②“镜花水月”、③“一叶障目”中由于光的直线传播引起的现象</w:t>
      </w:r>
      <w:r>
        <w:rPr>
          <w:rFonts w:eastAsia="Times New Roman" w:hAnsi="Times New Roman"/>
          <w:kern w:val="0"/>
          <w:szCs w:val="21"/>
        </w:rPr>
        <w:t xml:space="preserve">______ </w:t>
      </w:r>
      <m:oMath>
        <m:r>
          <m:t>(</m:t>
        </m:r>
      </m:oMath>
      <w:r>
        <w:rPr>
          <w:rFonts w:ascii="宋体" w:eastAsia="宋体" w:hAnsi="宋体" w:cs="宋体"/>
          <w:kern w:val="0"/>
          <w:szCs w:val="21"/>
        </w:rPr>
        <w:t>填序号</w:t>
      </w:r>
      <m:oMath>
        <m:r>
          <m:t>)</m:t>
        </m:r>
      </m:oMath>
      <w:r>
        <w:rPr>
          <w:rFonts w:ascii="宋体" w:eastAsia="宋体" w:hAnsi="宋体" w:cs="宋体"/>
          <w:kern w:val="0"/>
          <w:szCs w:val="21"/>
        </w:rPr>
        <w:t>；由于光的折射引起的现象是</w:t>
      </w:r>
      <w:r>
        <w:rPr>
          <w:rFonts w:eastAsia="Times New Roman" w:hAnsi="Times New Roman"/>
          <w:kern w:val="0"/>
          <w:szCs w:val="21"/>
        </w:rPr>
        <w:t xml:space="preserve">______ </w:t>
      </w:r>
      <m:oMath>
        <m:r>
          <m:t>(</m:t>
        </m:r>
      </m:oMath>
      <w:r>
        <w:rPr>
          <w:rFonts w:ascii="宋体" w:eastAsia="宋体" w:hAnsi="宋体" w:cs="宋体"/>
          <w:kern w:val="0"/>
          <w:szCs w:val="21"/>
        </w:rPr>
        <w:t>填序号</w:t>
      </w:r>
      <m:oMath>
        <m:r>
          <m:t>)</m:t>
        </m:r>
      </m:oMath>
      <w:r>
        <w:rPr>
          <w:rFonts w:ascii="宋体" w:eastAsia="宋体" w:hAnsi="宋体" w:cs="宋体"/>
          <w:kern w:val="0"/>
          <w:szCs w:val="21"/>
        </w:rPr>
        <w:t>；电影院内各个位置的观众都能看到银幕上的画面，这是由于光在银幕上发生了</w:t>
      </w:r>
      <w:r>
        <w:rPr>
          <w:rFonts w:eastAsia="Times New Roman" w:hAnsi="Times New Roman"/>
          <w:kern w:val="0"/>
          <w:szCs w:val="21"/>
        </w:rPr>
        <w:t xml:space="preserve">______ </w:t>
      </w:r>
      <m:oMath>
        <m:r>
          <m:t>(</m:t>
        </m:r>
      </m:oMath>
      <w:r>
        <w:rPr>
          <w:rFonts w:ascii="宋体" w:eastAsia="宋体" w:hAnsi="宋体" w:cs="宋体"/>
          <w:kern w:val="0"/>
          <w:szCs w:val="21"/>
        </w:rPr>
        <w:t>选填“镜面反射”或“漫反射”</w:t>
      </w:r>
      <m:oMath>
        <m:r>
          <m:t>)</m:t>
        </m:r>
      </m:oMath>
      <w:r>
        <w:rPr>
          <w:rFonts w:ascii="宋体" w:eastAsia="宋体" w:hAnsi="宋体" w:cs="宋体"/>
          <w:kern w:val="0"/>
          <w:szCs w:val="21"/>
        </w:rPr>
        <w:t>的缘故。</w:t>
      </w:r>
      <w:bookmarkEnd w:id="9"/>
    </w:p>
    <w:p>
      <w:pPr>
        <w:numPr>
          <w:ilvl w:val="0"/>
          <w:numId w:val="0"/>
        </w:numPr>
        <w:spacing w:line="360" w:lineRule="auto"/>
        <w:ind w:left="0"/>
        <w:jc w:val="left"/>
        <w:textAlignment w:val="center"/>
      </w:pPr>
      <w:r>
        <w:rPr>
          <w:rFonts w:eastAsia="Times New Roman" w:hAnsi="Times New Roman"/>
          <w:kern w:val="0"/>
          <w:szCs w:val="21"/>
        </w:rPr>
        <w:t>10</w:t>
      </w:r>
      <w:r>
        <w:rPr>
          <w:rFonts w:ascii="宋体" w:eastAsia="宋体" w:hAnsi="宋体" w:cs="宋体"/>
          <w:kern w:val="0"/>
          <w:szCs w:val="21"/>
        </w:rPr>
        <w:t>.</w:t>
      </w:r>
      <w:bookmarkStart w:id="10" w:name="e3cb6e36-0ae8-4ccf-8481-c0ef6d64f870"/>
      <w:r>
        <w:rPr>
          <w:rFonts w:ascii="宋体" w:eastAsia="宋体" w:hAnsi="宋体" w:cs="宋体"/>
          <w:kern w:val="0"/>
          <w:szCs w:val="21"/>
        </w:rPr>
        <w:t>非物质文化遗产——画“糖人”，是我国的一种民间艺术。艺人先将红糖放在热锅里，通过</w:t>
      </w:r>
      <w:r>
        <w:rPr>
          <w:rFonts w:eastAsia="Times New Roman" w:hAnsi="Times New Roman"/>
          <w:kern w:val="0"/>
          <w:szCs w:val="21"/>
        </w:rPr>
        <w:t xml:space="preserve">______ </w:t>
      </w:r>
      <w:r>
        <w:rPr>
          <w:rFonts w:ascii="宋体" w:eastAsia="宋体" w:hAnsi="宋体" w:cs="宋体"/>
          <w:kern w:val="0"/>
          <w:szCs w:val="21"/>
        </w:rPr>
        <w:t>的方式使糖的内能增大、温度升高而</w:t>
      </w:r>
      <w:r>
        <w:rPr>
          <w:rFonts w:eastAsia="Times New Roman" w:hAnsi="Times New Roman"/>
          <w:kern w:val="0"/>
          <w:szCs w:val="21"/>
        </w:rPr>
        <w:t xml:space="preserve">______ </w:t>
      </w:r>
      <w:r>
        <w:rPr>
          <w:rFonts w:ascii="宋体" w:eastAsia="宋体" w:hAnsi="宋体" w:cs="宋体"/>
          <w:kern w:val="0"/>
          <w:szCs w:val="21"/>
        </w:rPr>
        <w:t>成糖汁；然后用小勺子将糖汁淋在模板上塑形，待糖汁</w:t>
      </w:r>
      <w:r>
        <w:rPr>
          <w:rFonts w:eastAsia="Times New Roman" w:hAnsi="Times New Roman"/>
          <w:kern w:val="0"/>
          <w:szCs w:val="21"/>
        </w:rPr>
        <w:t xml:space="preserve">______ </w:t>
      </w:r>
      <w:r>
        <w:rPr>
          <w:rFonts w:ascii="宋体" w:eastAsia="宋体" w:hAnsi="宋体" w:cs="宋体"/>
          <w:kern w:val="0"/>
          <w:szCs w:val="21"/>
        </w:rPr>
        <w:t>后</w:t>
      </w:r>
      <m:oMath>
        <m:r>
          <m:t>(</m:t>
        </m:r>
      </m:oMath>
      <w:r>
        <w:rPr>
          <w:rFonts w:ascii="宋体" w:eastAsia="宋体" w:hAnsi="宋体" w:cs="宋体"/>
          <w:kern w:val="0"/>
          <w:szCs w:val="21"/>
        </w:rPr>
        <w:t>以上两空均填物态变化名称</w:t>
      </w:r>
      <m:oMath>
        <m:r>
          <m:t>)</m:t>
        </m:r>
      </m:oMath>
      <w:r>
        <w:rPr>
          <w:rFonts w:ascii="宋体" w:eastAsia="宋体" w:hAnsi="宋体" w:cs="宋体"/>
          <w:kern w:val="0"/>
          <w:szCs w:val="21"/>
        </w:rPr>
        <w:t>，栩栩如生的“糖人”就制成了。</w:t>
      </w:r>
      <w:bookmarkEnd w:id="10"/>
    </w:p>
    <w:p>
      <w:pPr>
        <w:numPr>
          <w:ilvl w:val="0"/>
          <w:numId w:val="0"/>
        </w:numPr>
        <w:spacing w:line="360" w:lineRule="auto"/>
        <w:ind w:left="0"/>
        <w:jc w:val="left"/>
        <w:textAlignment w:val="cente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083" w:bottom="1440" w:left="1083" w:header="499" w:footer="499" w:gutter="0"/>
          <w:pgNumType w:start="2"/>
          <w:cols w:num="1" w:sep="1" w:space="425"/>
          <w:vAlign w:val="top"/>
          <w:titlePg w:val="0"/>
          <w:docGrid w:type="lines" w:linePitch="312" w:charSpace="0"/>
        </w:sectPr>
      </w:pPr>
      <w:r>
        <w:rPr>
          <w:rFonts w:eastAsia="Times New Roman" w:hAnsi="Times New Roman"/>
          <w:kern w:val="0"/>
          <w:szCs w:val="21"/>
        </w:rPr>
        <w:t>11</w:t>
      </w:r>
      <w:r>
        <w:rPr>
          <w:rFonts w:ascii="宋体" w:eastAsia="宋体" w:hAnsi="宋体" w:cs="宋体"/>
          <w:kern w:val="0"/>
          <w:szCs w:val="21"/>
        </w:rPr>
        <w:t>.</w:t>
      </w:r>
      <w:bookmarkStart w:id="11" w:name="c15038c0-442d-45e9-8be0-6f77b2540cda"/>
      <w:r>
        <w:rPr>
          <w:rFonts w:ascii="宋体" w:eastAsia="宋体" w:hAnsi="宋体" w:cs="宋体"/>
          <w:kern w:val="0"/>
          <w:szCs w:val="21"/>
        </w:rPr>
        <w:t>如图所示的三幅图中，图甲、乙是两个演示实验，丙是四冲程汽油机工作过程的一个冲程。图丙是</w:t>
      </w:r>
      <w:r>
        <w:rPr>
          <w:rFonts w:eastAsia="Times New Roman" w:hAnsi="Times New Roman"/>
          <w:kern w:val="0"/>
          <w:szCs w:val="21"/>
        </w:rPr>
        <w:t xml:space="preserve">______ </w:t>
      </w:r>
      <w:r>
        <w:rPr>
          <w:rFonts w:ascii="宋体" w:eastAsia="宋体" w:hAnsi="宋体" w:cs="宋体"/>
          <w:kern w:val="0"/>
          <w:szCs w:val="21"/>
        </w:rPr>
        <w:t>冲程，与图丙所示冲程原理相同的是</w:t>
      </w:r>
      <w:r>
        <w:rPr>
          <w:rFonts w:eastAsia="Times New Roman" w:hAnsi="Times New Roman"/>
          <w:kern w:val="0"/>
          <w:szCs w:val="21"/>
        </w:rPr>
        <w:t xml:space="preserve">______ </w:t>
      </w:r>
      <m:oMath>
        <m:r>
          <m:t>(</m:t>
        </m:r>
      </m:oMath>
      <w:r>
        <w:rPr>
          <w:rFonts w:ascii="宋体" w:eastAsia="宋体" w:hAnsi="宋体" w:cs="宋体"/>
          <w:kern w:val="0"/>
          <w:szCs w:val="21"/>
        </w:rPr>
        <w:t>选填“甲”或“乙”</w:t>
      </w:r>
      <m:oMath>
        <m:r>
          <m:t>)</m:t>
        </m:r>
      </m:oMath>
      <w:r>
        <w:rPr>
          <w:rFonts w:ascii="宋体" w:eastAsia="宋体" w:hAnsi="宋体" w:cs="宋体"/>
          <w:kern w:val="0"/>
          <w:szCs w:val="21"/>
        </w:rPr>
        <w:t>图所示的演示实验。已知汽油的热值是</w:t>
      </w:r>
      <m:oMath>
        <m:r>
          <m:t>4.6×</m:t>
        </m:r>
        <m:sSup>
          <m:e>
            <m:r>
              <m:t>10</m:t>
            </m:r>
          </m:e>
          <m:sup>
            <m:r>
              <m:t>7</m:t>
            </m:r>
          </m:sup>
        </m:sSup>
        <m:r>
          <m:t>J/kg</m:t>
        </m:r>
      </m:oMath>
      <w:r>
        <w:rPr>
          <w:rFonts w:ascii="宋体" w:eastAsia="宋体" w:hAnsi="宋体" w:cs="宋体"/>
          <w:kern w:val="0"/>
          <w:szCs w:val="21"/>
        </w:rPr>
        <w:t>，则完全燃烧</w:t>
      </w:r>
      <w:r>
        <w:rPr>
          <w:rFonts w:eastAsia="Times New Roman" w:hAnsi="Times New Roman"/>
          <w:kern w:val="0"/>
          <w:szCs w:val="21"/>
        </w:rPr>
        <w:t>50</w:t>
      </w:r>
      <w:r>
        <w:rPr>
          <w:rFonts w:eastAsia="Times New Roman" w:hAnsi="Times New Roman"/>
          <w:i/>
          <w:iCs/>
          <w:kern w:val="0"/>
          <w:szCs w:val="21"/>
        </w:rPr>
        <w:t>g</w:t>
      </w:r>
      <w:r>
        <w:rPr>
          <w:rFonts w:ascii="宋体" w:eastAsia="宋体" w:hAnsi="宋体" w:cs="宋体"/>
          <w:kern w:val="0"/>
          <w:szCs w:val="21"/>
        </w:rPr>
        <w:t>汽油放出的热量为</w:t>
      </w:r>
      <w:r>
        <w:rPr>
          <w:rFonts w:eastAsia="Times New Roman" w:hAnsi="Times New Roman"/>
          <w:kern w:val="0"/>
          <w:szCs w:val="21"/>
        </w:rPr>
        <w:t xml:space="preserve">______ </w:t>
      </w:r>
      <w:r>
        <w:rPr>
          <w:rFonts w:eastAsia="Times New Roman" w:hAnsi="Times New Roman"/>
          <w:i/>
          <w:iCs/>
          <w:kern w:val="0"/>
          <w:szCs w:val="21"/>
        </w:rPr>
        <w:t>J</w:t>
      </w:r>
      <w:r>
        <w:rPr>
          <w:rFonts w:ascii="宋体" w:eastAsia="宋体" w:hAnsi="宋体" w:cs="宋体"/>
          <w:kern w:val="0"/>
          <w:szCs w:val="21"/>
        </w:rPr>
        <w:t>。</w:t>
      </w:r>
      <w:bookmarkEnd w:id="11"/>
    </w:p>
    <w:tbl>
      <w:tblPr>
        <w:tblStyle w:val="TableNormal"/>
        <w:tblW w:w="0" w:type="auto"/>
        <w:jc w:val="center"/>
        <w:tblCellMar>
          <w:top w:w="0" w:type="dxa"/>
          <w:left w:w="108" w:type="dxa"/>
          <w:bottom w:w="0" w:type="dxa"/>
          <w:right w:w="108" w:type="dxa"/>
        </w:tblCellMar>
      </w:tblPr>
      <w:tblGrid>
        <w:gridCol w:w="4365"/>
      </w:tblGrid>
      <w:tr>
        <w:tblPrEx>
          <w:tblW w:w="0" w:type="auto"/>
          <w:jc w:val="center"/>
          <w:tblCellMar>
            <w:top w:w="0" w:type="dxa"/>
            <w:left w:w="108" w:type="dxa"/>
            <w:bottom w:w="0" w:type="dxa"/>
            <w:right w:w="108" w:type="dxa"/>
          </w:tblCellMar>
        </w:tblPrEx>
        <w:trPr>
          <w:cantSplit/>
          <w:trHeight w:val="2910"/>
          <w:jc w:val="center"/>
        </w:trPr>
        <w:tc>
          <w:tcPr>
            <w:tcW w:w="4365"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center</wp:align>
                  </wp:positionH>
                  <wp:positionV relativeFrom="line">
                    <wp:posOffset>0</wp:posOffset>
                  </wp:positionV>
                  <wp:extent cx="2771775" cy="1847850"/>
                  <wp:effectExtent l="0" t="0" r="0" b="0"/>
                  <wp:wrapTopAndBottom/>
                  <wp:docPr id="1031" name="Image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Image 1031"/>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a:xfrm>
                            <a:off x="0" y="0"/>
                            <a:ext cx="2771775" cy="1847850"/>
                          </a:xfrm>
                          <a:prstGeom prst="rect">
                            <a:avLst/>
                          </a:prstGeom>
                          <a:noFill/>
                          <a:ln>
                            <a:noFill/>
                          </a:ln>
                        </pic:spPr>
                      </pic:pic>
                    </a:graphicData>
                  </a:graphic>
                </wp:anchor>
              </w:drawing>
            </w:r>
          </w:p>
        </w:tc>
      </w:tr>
    </w:tbl>
    <w:p>
      <w:pPr>
        <w:numPr>
          <w:ilvl w:val="0"/>
          <w:numId w:val="0"/>
        </w:numPr>
        <w:spacing w:line="360" w:lineRule="auto"/>
        <w:ind w:left="0"/>
        <w:jc w:val="left"/>
        <w:textAlignment w:val="center"/>
      </w:pPr>
      <w:r>
        <w:rPr>
          <w:rFonts w:eastAsia="Times New Roman" w:hAnsi="Times New Roman"/>
          <w:kern w:val="0"/>
          <w:szCs w:val="21"/>
        </w:rPr>
        <w:t>12</w:t>
      </w:r>
      <w:r>
        <w:rPr>
          <w:rFonts w:ascii="宋体" w:eastAsia="宋体" w:hAnsi="宋体" w:cs="宋体"/>
          <w:kern w:val="0"/>
          <w:szCs w:val="21"/>
        </w:rPr>
        <w:t>.</w:t>
      </w:r>
      <w:bookmarkStart w:id="12" w:name="03ded245-1d2b-4428-b70f-0ffc9c347131"/>
      <w:r>
        <w:rPr>
          <w:rFonts w:ascii="宋体" w:eastAsia="宋体" w:hAnsi="宋体" w:cs="宋体"/>
          <w:kern w:val="0"/>
          <w:szCs w:val="21"/>
        </w:rPr>
        <w:t>用如图所示的滑轮组，拉动水平地面上重为</w:t>
      </w:r>
      <w:r>
        <w:rPr>
          <w:rFonts w:eastAsia="Times New Roman" w:hAnsi="Times New Roman"/>
          <w:kern w:val="0"/>
          <w:szCs w:val="21"/>
        </w:rPr>
        <w:t>100</w:t>
      </w:r>
      <w:r>
        <w:rPr>
          <w:rFonts w:eastAsia="Times New Roman" w:hAnsi="Times New Roman"/>
          <w:i/>
          <w:iCs/>
          <w:kern w:val="0"/>
          <w:szCs w:val="21"/>
        </w:rPr>
        <w:t>N</w:t>
      </w:r>
      <w:r>
        <w:rPr>
          <w:rFonts w:ascii="宋体" w:eastAsia="宋体" w:hAnsi="宋体" w:cs="宋体"/>
          <w:kern w:val="0"/>
          <w:szCs w:val="21"/>
        </w:rPr>
        <w:t>的物体匀速前进</w:t>
      </w:r>
      <w:r>
        <w:rPr>
          <w:rFonts w:eastAsia="Times New Roman" w:hAnsi="Times New Roman"/>
          <w:kern w:val="0"/>
          <w:szCs w:val="21"/>
        </w:rPr>
        <w:t>2</w:t>
      </w:r>
      <w:r>
        <w:rPr>
          <w:rFonts w:eastAsia="Times New Roman" w:hAnsi="Times New Roman"/>
          <w:i/>
          <w:iCs/>
          <w:kern w:val="0"/>
          <w:szCs w:val="21"/>
        </w:rPr>
        <w:t>m</w:t>
      </w:r>
      <w:r>
        <w:rPr>
          <w:rFonts w:ascii="宋体" w:eastAsia="宋体" w:hAnsi="宋体" w:cs="宋体"/>
          <w:kern w:val="0"/>
          <w:szCs w:val="21"/>
        </w:rPr>
        <w:t>，测出绳子上</w:t>
      </w:r>
      <w:r>
        <w:rPr>
          <w:rFonts w:eastAsia="Times New Roman" w:hAnsi="Times New Roman"/>
          <w:i/>
          <w:iCs/>
          <w:kern w:val="0"/>
          <w:szCs w:val="21"/>
        </w:rPr>
        <w:t>A</w:t>
      </w:r>
      <w:r>
        <w:rPr>
          <w:rFonts w:ascii="宋体" w:eastAsia="宋体" w:hAnsi="宋体" w:cs="宋体"/>
          <w:kern w:val="0"/>
          <w:szCs w:val="21"/>
        </w:rPr>
        <w:t>点拉力的大小为</w:t>
      </w:r>
      <w:r>
        <w:rPr>
          <w:rFonts w:eastAsia="Times New Roman" w:hAnsi="Times New Roman"/>
          <w:kern w:val="0"/>
          <w:szCs w:val="21"/>
        </w:rPr>
        <w:t>16</w:t>
      </w:r>
      <w:r>
        <w:rPr>
          <w:rFonts w:eastAsia="Times New Roman" w:hAnsi="Times New Roman"/>
          <w:i/>
          <w:iCs/>
          <w:kern w:val="0"/>
          <w:szCs w:val="21"/>
        </w:rPr>
        <w:t>N</w:t>
      </w:r>
      <w:r>
        <w:rPr>
          <w:rFonts w:ascii="宋体" w:eastAsia="宋体" w:hAnsi="宋体" w:cs="宋体"/>
          <w:kern w:val="0"/>
          <w:szCs w:val="21"/>
        </w:rPr>
        <w:t>，忽略滑轮和绳重，绳子末端的拉力</w:t>
      </w:r>
      <w:r>
        <w:rPr>
          <w:rFonts w:eastAsia="Times New Roman" w:hAnsi="Times New Roman"/>
          <w:i/>
          <w:iCs/>
          <w:kern w:val="0"/>
          <w:szCs w:val="21"/>
        </w:rPr>
        <w:t>F</w:t>
      </w:r>
      <w:r>
        <w:rPr>
          <w:rFonts w:ascii="宋体" w:eastAsia="宋体" w:hAnsi="宋体" w:cs="宋体"/>
          <w:kern w:val="0"/>
          <w:szCs w:val="21"/>
        </w:rPr>
        <w:t>至少要等于</w:t>
      </w:r>
      <w:r>
        <w:rPr>
          <w:rFonts w:eastAsia="Times New Roman" w:hAnsi="Times New Roman"/>
          <w:kern w:val="0"/>
          <w:szCs w:val="21"/>
        </w:rPr>
        <w:t xml:space="preserve">______ </w:t>
      </w:r>
      <w:r>
        <w:rPr>
          <w:rFonts w:eastAsia="Times New Roman" w:hAnsi="Times New Roman"/>
          <w:i/>
          <w:iCs/>
          <w:kern w:val="0"/>
          <w:szCs w:val="21"/>
        </w:rPr>
        <w:t>N</w:t>
      </w:r>
      <w:r>
        <w:rPr>
          <w:rFonts w:ascii="宋体" w:eastAsia="宋体" w:hAnsi="宋体" w:cs="宋体"/>
          <w:kern w:val="0"/>
          <w:szCs w:val="21"/>
        </w:rPr>
        <w:t>，力</w:t>
      </w:r>
      <w:r>
        <w:rPr>
          <w:rFonts w:eastAsia="Times New Roman" w:hAnsi="Times New Roman"/>
          <w:i/>
          <w:iCs/>
          <w:kern w:val="0"/>
          <w:szCs w:val="21"/>
        </w:rPr>
        <w:t>F</w:t>
      </w:r>
      <w:r>
        <w:rPr>
          <w:rFonts w:ascii="宋体" w:eastAsia="宋体" w:hAnsi="宋体" w:cs="宋体"/>
          <w:kern w:val="0"/>
          <w:szCs w:val="21"/>
        </w:rPr>
        <w:t>做功</w:t>
      </w:r>
      <w:r>
        <w:rPr>
          <w:rFonts w:eastAsia="Times New Roman" w:hAnsi="Times New Roman"/>
          <w:kern w:val="0"/>
          <w:szCs w:val="21"/>
        </w:rPr>
        <w:t xml:space="preserve">______ </w:t>
      </w:r>
      <w:r>
        <w:rPr>
          <w:rFonts w:eastAsia="Times New Roman" w:hAnsi="Times New Roman"/>
          <w:i/>
          <w:iCs/>
          <w:kern w:val="0"/>
          <w:szCs w:val="21"/>
        </w:rPr>
        <w:t>J</w:t>
      </w:r>
      <w:r>
        <w:rPr>
          <w:rFonts w:ascii="宋体" w:eastAsia="宋体" w:hAnsi="宋体" w:cs="宋体"/>
          <w:kern w:val="0"/>
          <w:szCs w:val="21"/>
        </w:rPr>
        <w:t>，此时物体受到地面的摩擦力大小为</w:t>
      </w:r>
      <w:r>
        <w:rPr>
          <w:rFonts w:eastAsia="Times New Roman" w:hAnsi="Times New Roman"/>
          <w:kern w:val="0"/>
          <w:szCs w:val="21"/>
        </w:rPr>
        <w:t xml:space="preserve">______ </w:t>
      </w:r>
      <w:r>
        <w:rPr>
          <w:rFonts w:eastAsia="Times New Roman" w:hAnsi="Times New Roman"/>
          <w:i/>
          <w:iCs/>
          <w:kern w:val="0"/>
          <w:szCs w:val="21"/>
        </w:rPr>
        <w:t>N</w:t>
      </w:r>
      <w:r>
        <w:rPr>
          <w:rFonts w:ascii="宋体" w:eastAsia="宋体" w:hAnsi="宋体" w:cs="宋体"/>
          <w:kern w:val="0"/>
          <w:szCs w:val="21"/>
        </w:rPr>
        <w:t>。</w:t>
      </w:r>
      <w:bookmarkEnd w:id="12"/>
    </w:p>
    <w:tbl>
      <w:tblPr>
        <w:tblStyle w:val="TableNormal"/>
        <w:tblW w:w="0" w:type="auto"/>
        <w:jc w:val="center"/>
        <w:tblCellMar>
          <w:top w:w="0" w:type="dxa"/>
          <w:left w:w="108" w:type="dxa"/>
          <w:bottom w:w="0" w:type="dxa"/>
          <w:right w:w="108" w:type="dxa"/>
        </w:tblCellMar>
      </w:tblPr>
      <w:tblGrid>
        <w:gridCol w:w="3480"/>
      </w:tblGrid>
      <w:tr>
        <w:tblPrEx>
          <w:tblW w:w="0" w:type="auto"/>
          <w:jc w:val="center"/>
          <w:tblCellMar>
            <w:top w:w="0" w:type="dxa"/>
            <w:left w:w="108" w:type="dxa"/>
            <w:bottom w:w="0" w:type="dxa"/>
            <w:right w:w="108" w:type="dxa"/>
          </w:tblCellMar>
        </w:tblPrEx>
        <w:trPr>
          <w:cantSplit/>
          <w:trHeight w:val="1425"/>
          <w:jc w:val="center"/>
        </w:trPr>
        <w:tc>
          <w:tcPr>
            <w:tcW w:w="3480"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center</wp:align>
                  </wp:positionH>
                  <wp:positionV relativeFrom="line">
                    <wp:posOffset>0</wp:posOffset>
                  </wp:positionV>
                  <wp:extent cx="2209800" cy="904875"/>
                  <wp:effectExtent l="0" t="0" r="0" b="0"/>
                  <wp:wrapTopAndBottom/>
                  <wp:docPr id="1032" name="Imag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Image 1032"/>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a:xfrm>
                            <a:off x="0" y="0"/>
                            <a:ext cx="2209800" cy="904875"/>
                          </a:xfrm>
                          <a:prstGeom prst="rect">
                            <a:avLst/>
                          </a:prstGeom>
                          <a:noFill/>
                          <a:ln>
                            <a:noFill/>
                          </a:ln>
                        </pic:spPr>
                      </pic:pic>
                    </a:graphicData>
                  </a:graphic>
                </wp:anchor>
              </w:drawing>
            </w:r>
          </w:p>
        </w:tc>
      </w:tr>
    </w:tbl>
    <w:p>
      <w:pPr>
        <w:numPr>
          <w:ilvl w:val="0"/>
          <w:numId w:val="0"/>
        </w:numPr>
        <w:spacing w:line="360" w:lineRule="auto"/>
        <w:ind w:left="0"/>
        <w:jc w:val="left"/>
        <w:textAlignment w:val="center"/>
      </w:pPr>
      <w:r>
        <w:rPr>
          <w:rFonts w:eastAsia="Times New Roman" w:hAnsi="Times New Roman"/>
          <w:kern w:val="0"/>
          <w:szCs w:val="21"/>
        </w:rPr>
        <w:t>13</w:t>
      </w:r>
      <w:r>
        <w:rPr>
          <w:rFonts w:ascii="宋体" w:eastAsia="宋体" w:hAnsi="宋体" w:cs="宋体"/>
          <w:kern w:val="0"/>
          <w:szCs w:val="21"/>
        </w:rPr>
        <w:t>.</w:t>
      </w:r>
      <w:bookmarkStart w:id="13" w:name="a071dfd9-8ef4-4087-ab25-60616ad1fd70"/>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right</wp:align>
            </wp:positionH>
            <wp:positionV relativeFrom="line">
              <wp:posOffset>76200</wp:posOffset>
            </wp:positionV>
            <wp:extent cx="1285875" cy="1171575"/>
            <wp:effectExtent l="0" t="0" r="0" b="0"/>
            <wp:wrapSquare wrapText="left"/>
            <wp:docPr id="1033" name="Imag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Image 1033"/>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1285875" cy="1171575"/>
                    </a:xfrm>
                    <a:prstGeom prst="rect">
                      <a:avLst/>
                    </a:prstGeom>
                    <a:noFill/>
                    <a:ln>
                      <a:noFill/>
                    </a:ln>
                  </pic:spPr>
                </pic:pic>
              </a:graphicData>
            </a:graphic>
          </wp:anchor>
        </w:drawing>
      </w:r>
      <w:r>
        <w:rPr>
          <w:rFonts w:ascii="宋体" w:eastAsia="宋体" w:hAnsi="宋体" w:cs="宋体"/>
          <w:kern w:val="0"/>
          <w:szCs w:val="21"/>
        </w:rPr>
        <w:t>如图所示的电路中，电源电压不变，闭合开关后，当滑片</w:t>
      </w:r>
      <w:r>
        <w:rPr>
          <w:rFonts w:eastAsia="Times New Roman" w:hAnsi="Times New Roman"/>
          <w:i/>
          <w:iCs/>
          <w:kern w:val="0"/>
          <w:szCs w:val="21"/>
        </w:rPr>
        <w:t>P</w:t>
      </w:r>
      <w:r>
        <w:rPr>
          <w:rFonts w:ascii="宋体" w:eastAsia="宋体" w:hAnsi="宋体" w:cs="宋体"/>
          <w:kern w:val="0"/>
          <w:szCs w:val="21"/>
        </w:rPr>
        <w:t>向左移动时，灯泡</w:t>
      </w:r>
      <w:r>
        <w:rPr>
          <w:rFonts w:eastAsia="Times New Roman" w:hAnsi="Times New Roman"/>
          <w:i/>
          <w:iCs/>
          <w:kern w:val="0"/>
          <w:szCs w:val="21"/>
        </w:rPr>
        <w:t>L</w:t>
      </w:r>
      <w:r>
        <w:rPr>
          <w:rFonts w:ascii="宋体" w:eastAsia="宋体" w:hAnsi="宋体" w:cs="宋体"/>
          <w:kern w:val="0"/>
          <w:szCs w:val="21"/>
        </w:rPr>
        <w:t>亮度</w:t>
      </w:r>
      <w:r>
        <w:rPr>
          <w:rFonts w:eastAsia="Times New Roman" w:hAnsi="Times New Roman"/>
          <w:kern w:val="0"/>
          <w:szCs w:val="21"/>
        </w:rPr>
        <w:t xml:space="preserve">______ </w:t>
      </w:r>
      <w:r>
        <w:rPr>
          <w:rFonts w:ascii="宋体" w:eastAsia="宋体" w:hAnsi="宋体" w:cs="宋体"/>
          <w:kern w:val="0"/>
          <w:szCs w:val="21"/>
        </w:rPr>
        <w:t>，电压表</w:t>
      </w:r>
      <w:r>
        <w:rPr>
          <w:rFonts w:eastAsia="Times New Roman" w:hAnsi="Times New Roman"/>
          <w:i/>
          <w:iCs/>
          <w:kern w:val="0"/>
          <w:szCs w:val="21"/>
        </w:rPr>
        <w:t>V</w:t>
      </w:r>
      <w:r>
        <w:rPr>
          <w:rFonts w:ascii="宋体" w:eastAsia="宋体" w:hAnsi="宋体" w:cs="宋体"/>
          <w:kern w:val="0"/>
          <w:szCs w:val="21"/>
        </w:rPr>
        <w:t>示数</w:t>
      </w:r>
      <w:r>
        <w:rPr>
          <w:rFonts w:eastAsia="Times New Roman" w:hAnsi="Times New Roman"/>
          <w:kern w:val="0"/>
          <w:szCs w:val="21"/>
        </w:rPr>
        <w:t xml:space="preserve">______ </w:t>
      </w:r>
      <w:r>
        <w:rPr>
          <w:rFonts w:ascii="宋体" w:eastAsia="宋体" w:hAnsi="宋体" w:cs="宋体"/>
          <w:kern w:val="0"/>
          <w:szCs w:val="21"/>
        </w:rPr>
        <w:t>电流表</w:t>
      </w:r>
      <m:oMath>
        <m:sSub>
          <m:e>
            <m:r>
              <m:t>A</m:t>
            </m:r>
          </m:e>
          <m:sub>
            <m:r>
              <m:t>1</m:t>
            </m:r>
          </m:sub>
        </m:sSub>
      </m:oMath>
      <w:r>
        <w:rPr>
          <w:rFonts w:ascii="宋体" w:eastAsia="宋体" w:hAnsi="宋体" w:cs="宋体"/>
          <w:kern w:val="0"/>
          <w:szCs w:val="21"/>
        </w:rPr>
        <w:t>示数</w:t>
      </w:r>
      <w:r>
        <w:rPr>
          <w:rFonts w:eastAsia="Times New Roman" w:hAnsi="Times New Roman"/>
          <w:kern w:val="0"/>
          <w:szCs w:val="21"/>
        </w:rPr>
        <w:t xml:space="preserve">______ </w:t>
      </w:r>
      <w:r>
        <w:rPr>
          <w:rFonts w:ascii="宋体" w:eastAsia="宋体" w:hAnsi="宋体" w:cs="宋体"/>
          <w:kern w:val="0"/>
          <w:szCs w:val="21"/>
        </w:rPr>
        <w:t>。</w:t>
      </w:r>
      <m:oMath>
        <m:r>
          <m:t>(</m:t>
        </m:r>
      </m:oMath>
      <w:r>
        <w:rPr>
          <w:rFonts w:ascii="宋体" w:eastAsia="宋体" w:hAnsi="宋体" w:cs="宋体"/>
          <w:kern w:val="0"/>
          <w:szCs w:val="21"/>
        </w:rPr>
        <w:t>以上三空均选填“变大”、“不变”或“变小”</w:t>
      </w:r>
      <m:oMath>
        <m:r>
          <m:t>)</m:t>
        </m:r>
      </m:oMath>
      <w:bookmarkEnd w:id="13"/>
    </w:p>
    <w:p>
      <w:pPr>
        <w:spacing w:line="360" w:lineRule="auto"/>
      </w:pPr>
      <w:r>
        <w:br w:type="textWrapping" w:clear="all"/>
      </w:r>
    </w:p>
    <w:p>
      <w:pPr>
        <w:numPr>
          <w:ilvl w:val="0"/>
          <w:numId w:val="0"/>
        </w:numPr>
        <w:spacing w:before="0" w:after="0" w:line="360" w:lineRule="auto"/>
        <w:ind w:left="0"/>
        <w:jc w:val="left"/>
        <w:textAlignment w:val="center"/>
        <w:sectPr>
          <w:headerReference w:type="even" r:id="rId25"/>
          <w:headerReference w:type="default" r:id="rId26"/>
          <w:footerReference w:type="even" r:id="rId27"/>
          <w:footerReference w:type="default" r:id="rId28"/>
          <w:headerReference w:type="first" r:id="rId29"/>
          <w:footerReference w:type="first" r:id="rId30"/>
          <w:type w:val="nextPage"/>
          <w:pgSz w:w="11906" w:h="16838"/>
          <w:pgMar w:top="1440" w:right="1083" w:bottom="1440" w:left="1083" w:header="499" w:footer="499" w:gutter="0"/>
          <w:pgNumType w:start="3"/>
          <w:cols w:num="1" w:sep="1" w:space="425"/>
          <w:vAlign w:val="top"/>
          <w:titlePg w:val="0"/>
          <w:docGrid w:type="lines" w:linePitch="312" w:charSpace="0"/>
        </w:sectPr>
      </w:pPr>
      <w:r>
        <w:rPr>
          <w:rFonts w:eastAsia="Times New Roman" w:hAnsi="Times New Roman"/>
          <w:kern w:val="0"/>
          <w:szCs w:val="21"/>
        </w:rPr>
        <w:t>14</w:t>
      </w:r>
      <w:r>
        <w:rPr>
          <w:rFonts w:ascii="宋体" w:eastAsia="宋体" w:hAnsi="宋体" w:cs="宋体"/>
          <w:kern w:val="0"/>
          <w:szCs w:val="21"/>
        </w:rPr>
        <w:t>.</w:t>
      </w:r>
      <w:bookmarkStart w:id="14" w:name="ba623dae-443a-468f-9aa4-f5255181f632"/>
      <w:r>
        <w:rPr>
          <w:rFonts w:ascii="宋体" w:eastAsia="宋体" w:hAnsi="宋体" w:cs="宋体"/>
          <w:kern w:val="0"/>
          <w:szCs w:val="21"/>
        </w:rPr>
        <w:t>如图</w:t>
      </w:r>
      <w:r>
        <w:rPr>
          <w:rFonts w:eastAsia="Times New Roman" w:hAnsi="Times New Roman"/>
          <w:kern w:val="0"/>
          <w:szCs w:val="21"/>
        </w:rPr>
        <w:t>1</w:t>
      </w:r>
      <w:r>
        <w:rPr>
          <w:rFonts w:ascii="宋体" w:eastAsia="宋体" w:hAnsi="宋体" w:cs="宋体"/>
          <w:kern w:val="0"/>
          <w:szCs w:val="21"/>
        </w:rPr>
        <w:t>所示，水平面上圆筒内装有某液体，用弹簧测力计悬挂密度为</w:t>
      </w:r>
      <m:oMath>
        <m:r>
          <m:t>1.5×</m:t>
        </m:r>
        <m:sSup>
          <m:e>
            <m:r>
              <m:t>10</m:t>
            </m:r>
          </m:e>
          <m:sup>
            <m:r>
              <m:t>3</m:t>
            </m:r>
          </m:sup>
        </m:sSup>
        <m:r>
          <m:t>kg/</m:t>
        </m:r>
        <m:sSup>
          <m:e>
            <m:r>
              <m:t>m</m:t>
            </m:r>
          </m:e>
          <m:sup>
            <m:r>
              <m:t>3</m:t>
            </m:r>
          </m:sup>
        </m:sSup>
      </m:oMath>
      <w:r>
        <w:rPr>
          <w:rFonts w:ascii="宋体" w:eastAsia="宋体" w:hAnsi="宋体" w:cs="宋体"/>
          <w:kern w:val="0"/>
          <w:szCs w:val="21"/>
        </w:rPr>
        <w:t>的圆柱体，从圆柱体下底面接触液面开始，缓慢浸入直到其完全浸没在液面下一定深度，弹簧测力计示数</w:t>
      </w:r>
      <w:r>
        <w:rPr>
          <w:rFonts w:eastAsia="Times New Roman" w:hAnsi="Times New Roman"/>
          <w:i/>
          <w:iCs/>
          <w:kern w:val="0"/>
          <w:szCs w:val="21"/>
        </w:rPr>
        <w:t>F</w:t>
      </w:r>
      <w:r>
        <w:rPr>
          <w:rFonts w:ascii="宋体" w:eastAsia="宋体" w:hAnsi="宋体" w:cs="宋体"/>
          <w:kern w:val="0"/>
          <w:szCs w:val="21"/>
        </w:rPr>
        <w:t>与圆柱体下底面到液面的深度</w:t>
      </w:r>
      <w:r>
        <w:rPr>
          <w:rFonts w:eastAsia="Times New Roman" w:hAnsi="Times New Roman"/>
          <w:i/>
          <w:iCs/>
          <w:kern w:val="0"/>
          <w:szCs w:val="21"/>
        </w:rPr>
        <w:t>h</w:t>
      </w:r>
      <w:r>
        <w:rPr>
          <w:rFonts w:ascii="宋体" w:eastAsia="宋体" w:hAnsi="宋体" w:cs="宋体"/>
          <w:kern w:val="0"/>
          <w:szCs w:val="21"/>
        </w:rPr>
        <w:t>的关系如图</w:t>
      </w:r>
      <w:r>
        <w:rPr>
          <w:rFonts w:eastAsia="Times New Roman" w:hAnsi="Times New Roman"/>
          <w:kern w:val="0"/>
          <w:szCs w:val="21"/>
        </w:rPr>
        <w:t>2</w:t>
      </w:r>
      <w:r>
        <w:rPr>
          <w:rFonts w:ascii="宋体" w:eastAsia="宋体" w:hAnsi="宋体" w:cs="宋体"/>
          <w:kern w:val="0"/>
          <w:szCs w:val="21"/>
        </w:rPr>
        <w:t>所示，若筒内液体没有溢出，则圆柱体的高度为</w:t>
      </w:r>
      <w:r>
        <w:rPr>
          <w:rFonts w:eastAsia="Times New Roman" w:hAnsi="Times New Roman"/>
          <w:kern w:val="0"/>
          <w:szCs w:val="21"/>
        </w:rPr>
        <w:t xml:space="preserve">______ </w:t>
      </w:r>
      <w:r>
        <w:rPr>
          <w:rFonts w:eastAsia="Times New Roman" w:hAnsi="Times New Roman"/>
          <w:i/>
          <w:iCs/>
          <w:kern w:val="0"/>
          <w:szCs w:val="21"/>
        </w:rPr>
        <w:t>m</w:t>
      </w:r>
      <w:r>
        <w:rPr>
          <w:rFonts w:ascii="宋体" w:eastAsia="宋体" w:hAnsi="宋体" w:cs="宋体"/>
          <w:kern w:val="0"/>
          <w:szCs w:val="21"/>
        </w:rPr>
        <w:t>，浸没后圆柱体所受的浮力大小为</w:t>
      </w:r>
      <w:r>
        <w:rPr>
          <w:rFonts w:eastAsia="Times New Roman" w:hAnsi="Times New Roman"/>
          <w:kern w:val="0"/>
          <w:szCs w:val="21"/>
        </w:rPr>
        <w:t xml:space="preserve">______ </w:t>
      </w:r>
      <w:r>
        <w:rPr>
          <w:rFonts w:ascii="宋体" w:eastAsia="宋体" w:hAnsi="宋体" w:cs="宋体"/>
          <w:kern w:val="0"/>
          <w:szCs w:val="21"/>
        </w:rPr>
        <w:t>，筒内液体的密度是</w:t>
      </w:r>
      <w:r>
        <w:rPr>
          <w:rFonts w:eastAsia="Times New Roman" w:hAnsi="Times New Roman"/>
          <w:kern w:val="0"/>
          <w:szCs w:val="21"/>
        </w:rPr>
        <w:t xml:space="preserve">______ </w:t>
      </w:r>
      <m:oMath>
        <m:r>
          <m:t>kg/</m:t>
        </m:r>
        <m:sSup>
          <m:e>
            <m:r>
              <m:t>m</m:t>
            </m:r>
          </m:e>
          <m:sup>
            <m:r>
              <m:t>3</m:t>
            </m:r>
          </m:sup>
        </m:sSup>
      </m:oMath>
      <w:r>
        <w:rPr>
          <w:rFonts w:ascii="宋体" w:eastAsia="宋体" w:hAnsi="宋体" w:cs="宋体"/>
          <w:kern w:val="0"/>
          <w:szCs w:val="21"/>
        </w:rPr>
        <w:t>。</w:t>
      </w:r>
      <w:r>
        <w:rPr>
          <w:rFonts w:ascii="宋体" w:eastAsia="宋体" w:hAnsi="宋体" w:cs="宋体"/>
          <w:kern w:val="0"/>
          <w:szCs w:val="21"/>
        </w:rPr>
        <w:br/>
      </w:r>
    </w:p>
    <w:p>
      <w:pPr>
        <w:numPr>
          <w:ilvl w:val="0"/>
          <w:numId w:val="0"/>
        </w:numPr>
        <w:spacing w:before="0" w:after="0" w:line="360" w:lineRule="auto"/>
        <w:ind w:left="0"/>
        <w:jc w:val="left"/>
        <w:textAlignment w:val="center"/>
      </w:pP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3429000" cy="2238375"/>
            <wp:effectExtent l="0" t="0" r="0" b="0"/>
            <wp:docPr id="1034" name="Imag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Image 1034"/>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a:xfrm>
                      <a:off x="0" y="0"/>
                      <a:ext cx="3429000" cy="2238375"/>
                    </a:xfrm>
                    <a:prstGeom prst="rect">
                      <a:avLst/>
                    </a:prstGeom>
                    <a:noFill/>
                    <a:ln>
                      <a:noFill/>
                    </a:ln>
                  </pic:spPr>
                </pic:pic>
              </a:graphicData>
            </a:graphic>
          </wp:inline>
        </w:drawing>
      </w:r>
      <w:bookmarkEnd w:id="14"/>
    </w:p>
    <w:p>
      <w:pPr>
        <w:numPr>
          <w:ilvl w:val="0"/>
          <w:numId w:val="0"/>
        </w:numPr>
        <w:spacing w:before="0" w:after="0" w:line="360" w:lineRule="auto"/>
        <w:ind w:left="0"/>
        <w:jc w:val="left"/>
        <w:textAlignment w:val="center"/>
      </w:pPr>
      <w:r>
        <w:rPr>
          <w:rFonts w:eastAsia="Times New Roman" w:hAnsi="Times New Roman"/>
          <w:kern w:val="0"/>
          <w:szCs w:val="21"/>
        </w:rPr>
        <w:t>15</w:t>
      </w:r>
      <w:r>
        <w:rPr>
          <w:rFonts w:ascii="宋体" w:eastAsia="宋体" w:hAnsi="宋体" w:cs="宋体"/>
          <w:kern w:val="0"/>
          <w:szCs w:val="21"/>
        </w:rPr>
        <w:t>.</w:t>
      </w:r>
      <w:bookmarkStart w:id="15" w:name="425d4c74-fb96-4a15-a9a9-3e8f7f101c97"/>
      <m:oMath>
        <m:r>
          <m:t>(1)</m:t>
        </m:r>
      </m:oMath>
      <w:r>
        <w:rPr>
          <w:rFonts w:ascii="宋体" w:eastAsia="宋体" w:hAnsi="宋体" w:cs="宋体"/>
          <w:kern w:val="0"/>
          <w:szCs w:val="21"/>
        </w:rPr>
        <w:t>如图甲体温计的读数为</w:t>
      </w:r>
      <w:r>
        <w:rPr>
          <w:rFonts w:eastAsia="Times New Roman" w:hAnsi="Times New Roman"/>
          <w:kern w:val="0"/>
          <w:szCs w:val="21"/>
        </w:rPr>
        <w:t xml:space="preserve">______ </w:t>
      </w:r>
      <m:oMath>
        <m:sSup>
          <m:e/>
          <m:sup>
            <m:r>
              <m:t>℃</m:t>
            </m:r>
          </m:sup>
        </m:sSup>
      </m:oMath>
      <w:r>
        <w:rPr>
          <w:rFonts w:ascii="宋体" w:eastAsia="宋体" w:hAnsi="宋体" w:cs="宋体"/>
          <w:kern w:val="0"/>
          <w:szCs w:val="21"/>
        </w:rPr>
        <w:t>，它是利用液体</w:t>
      </w:r>
      <w:r>
        <w:rPr>
          <w:rFonts w:eastAsia="Times New Roman" w:hAnsi="Times New Roman"/>
          <w:kern w:val="0"/>
          <w:szCs w:val="21"/>
        </w:rPr>
        <w:t xml:space="preserve">______ </w:t>
      </w:r>
      <w:r>
        <w:rPr>
          <w:rFonts w:ascii="宋体" w:eastAsia="宋体" w:hAnsi="宋体" w:cs="宋体"/>
          <w:kern w:val="0"/>
          <w:szCs w:val="21"/>
        </w:rPr>
        <w:t>的性质制成的；</w:t>
      </w:r>
      <w:r>
        <w:rPr>
          <w:rFonts w:ascii="宋体" w:eastAsia="宋体" w:hAnsi="宋体" w:cs="宋体"/>
          <w:kern w:val="0"/>
          <w:szCs w:val="21"/>
        </w:rPr>
        <w:br/>
      </w:r>
      <m:oMath>
        <m:r>
          <m:t>(2)</m:t>
        </m:r>
      </m:oMath>
      <w:r>
        <w:rPr>
          <w:rFonts w:ascii="宋体" w:eastAsia="宋体" w:hAnsi="宋体" w:cs="宋体"/>
          <w:kern w:val="0"/>
          <w:szCs w:val="21"/>
        </w:rPr>
        <w:t>用焦距为</w:t>
      </w:r>
      <m:oMath>
        <m:r>
          <m:t>10.0cm</m:t>
        </m:r>
      </m:oMath>
      <w:r>
        <w:rPr>
          <w:rFonts w:ascii="宋体" w:eastAsia="宋体" w:hAnsi="宋体" w:cs="宋体"/>
          <w:kern w:val="0"/>
          <w:szCs w:val="21"/>
        </w:rPr>
        <w:t>的凸透镜进行“探究凸透镜成像规律”实验时，光具座上蜡烛、凸透镜、光屏三者的位置关系如图乙所示，测量此时蜡烛和透镜两者中心的距离为</w:t>
      </w:r>
      <w:r>
        <w:rPr>
          <w:rFonts w:eastAsia="Times New Roman" w:hAnsi="Times New Roman"/>
          <w:kern w:val="0"/>
          <w:szCs w:val="21"/>
        </w:rPr>
        <w:t xml:space="preserve">______ </w:t>
      </w:r>
      <w:r>
        <w:rPr>
          <w:rFonts w:eastAsia="Times New Roman" w:hAnsi="Times New Roman"/>
          <w:i/>
          <w:iCs/>
          <w:kern w:val="0"/>
          <w:szCs w:val="21"/>
        </w:rPr>
        <w:t>cm</w:t>
      </w:r>
      <w:r>
        <w:rPr>
          <w:rFonts w:ascii="宋体" w:eastAsia="宋体" w:hAnsi="宋体" w:cs="宋体"/>
          <w:kern w:val="0"/>
          <w:szCs w:val="21"/>
        </w:rPr>
        <w:t>，烛焰可通过凸透镜成</w:t>
      </w:r>
      <w:r>
        <w:rPr>
          <w:rFonts w:eastAsia="Times New Roman" w:hAnsi="Times New Roman"/>
          <w:kern w:val="0"/>
          <w:szCs w:val="21"/>
        </w:rPr>
        <w:t xml:space="preserve">______ </w:t>
      </w:r>
      <m:oMath>
        <m:r>
          <m:t>(</m:t>
        </m:r>
      </m:oMath>
      <w:r>
        <w:rPr>
          <w:rFonts w:ascii="宋体" w:eastAsia="宋体" w:hAnsi="宋体" w:cs="宋体"/>
          <w:kern w:val="0"/>
          <w:szCs w:val="21"/>
        </w:rPr>
        <w:t>选填“正立放大”、“倒立放大”或“倒立缩小”</w:t>
      </w:r>
      <m:oMath>
        <m:r>
          <m:t>)</m:t>
        </m:r>
      </m:oMath>
      <w:r>
        <w:rPr>
          <w:rFonts w:ascii="宋体" w:eastAsia="宋体" w:hAnsi="宋体" w:cs="宋体"/>
          <w:kern w:val="0"/>
          <w:szCs w:val="21"/>
        </w:rPr>
        <w:t>的像；</w:t>
      </w:r>
      <w:r>
        <w:rPr>
          <w:rFonts w:ascii="宋体" w:eastAsia="宋体" w:hAnsi="宋体" w:cs="宋体"/>
          <w:kern w:val="0"/>
          <w:szCs w:val="21"/>
        </w:rPr>
        <w:br/>
      </w:r>
      <m:oMath>
        <m:r>
          <m:t>(3)</m:t>
        </m:r>
      </m:oMath>
      <w:r>
        <w:rPr>
          <w:rFonts w:ascii="宋体" w:eastAsia="宋体" w:hAnsi="宋体" w:cs="宋体"/>
          <w:kern w:val="0"/>
          <w:szCs w:val="21"/>
        </w:rPr>
        <w:t>如图丙所示，电能表的示数是</w:t>
      </w:r>
      <w:r>
        <w:rPr>
          <w:rFonts w:eastAsia="Times New Roman" w:hAnsi="Times New Roman"/>
          <w:kern w:val="0"/>
          <w:szCs w:val="21"/>
        </w:rPr>
        <w:t xml:space="preserve">______ </w:t>
      </w:r>
      <m:oMath>
        <m:r>
          <m:t>kW</m:t>
        </m:r>
        <m:r>
          <m:rPr>
            <m:sty m:val="b"/>
          </m:rPr>
          <m:t>⋅</m:t>
        </m:r>
        <m:r>
          <m:t>ℎ</m:t>
        </m:r>
      </m:oMath>
      <w:r>
        <w:rPr>
          <w:rFonts w:ascii="宋体" w:eastAsia="宋体" w:hAnsi="宋体" w:cs="宋体"/>
          <w:kern w:val="0"/>
          <w:szCs w:val="21"/>
        </w:rPr>
        <w:t>；若该电能表的表盘转</w:t>
      </w:r>
      <w:r>
        <w:rPr>
          <w:rFonts w:eastAsia="Times New Roman" w:hAnsi="Times New Roman"/>
          <w:kern w:val="0"/>
          <w:szCs w:val="21"/>
        </w:rPr>
        <w:t>30</w:t>
      </w:r>
      <w:r>
        <w:rPr>
          <w:rFonts w:ascii="宋体" w:eastAsia="宋体" w:hAnsi="宋体" w:cs="宋体"/>
          <w:kern w:val="0"/>
          <w:szCs w:val="21"/>
        </w:rPr>
        <w:t>转，则电路消耗电能</w:t>
      </w:r>
      <w:r>
        <w:rPr>
          <w:rFonts w:eastAsia="Times New Roman" w:hAnsi="Times New Roman"/>
          <w:kern w:val="0"/>
          <w:szCs w:val="21"/>
        </w:rPr>
        <w:t xml:space="preserve">______ </w:t>
      </w:r>
      <w:r>
        <w:rPr>
          <w:rFonts w:eastAsia="Times New Roman" w:hAnsi="Times New Roman"/>
          <w:i/>
          <w:iCs/>
          <w:kern w:val="0"/>
          <w:szCs w:val="21"/>
        </w:rPr>
        <w:t>J</w:t>
      </w:r>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4724400" cy="2038350"/>
            <wp:effectExtent l="0" t="0" r="0" b="0"/>
            <wp:docPr id="1035" name="Imag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Image 1035"/>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a:xfrm>
                      <a:off x="0" y="0"/>
                      <a:ext cx="4724400" cy="2038350"/>
                    </a:xfrm>
                    <a:prstGeom prst="rect">
                      <a:avLst/>
                    </a:prstGeom>
                    <a:noFill/>
                    <a:ln>
                      <a:noFill/>
                    </a:ln>
                  </pic:spPr>
                </pic:pic>
              </a:graphicData>
            </a:graphic>
          </wp:inline>
        </w:drawing>
      </w:r>
      <w:bookmarkEnd w:id="15"/>
    </w:p>
    <w:p>
      <w:pPr>
        <w:numPr>
          <w:ilvl w:val="0"/>
          <w:numId w:val="0"/>
        </w:numPr>
        <w:spacing w:before="0" w:after="0" w:line="360" w:lineRule="auto"/>
        <w:ind w:left="0"/>
        <w:jc w:val="left"/>
        <w:textAlignment w:val="center"/>
      </w:pPr>
      <w:r>
        <w:rPr>
          <w:rFonts w:ascii="SimHei" w:eastAsia="SimHei" w:hAnsi="SimHei" w:cs="SimHei"/>
          <w:b w:val="0"/>
          <w:sz w:val="21"/>
        </w:rPr>
        <w:t>三、作图题：本大题共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7</w:t>
      </w:r>
      <w:r>
        <w:rPr>
          <w:rFonts w:ascii="SimHei" w:eastAsia="SimHei" w:hAnsi="SimHei" w:cs="SimHei"/>
          <w:b w:val="0"/>
          <w:sz w:val="21"/>
        </w:rPr>
        <w:t>分。</w:t>
      </w:r>
    </w:p>
    <w:p>
      <w:pPr>
        <w:numPr>
          <w:ilvl w:val="0"/>
          <w:numId w:val="0"/>
        </w:numPr>
        <w:spacing w:before="0" w:after="0" w:line="360" w:lineRule="auto"/>
        <w:ind w:left="0"/>
        <w:jc w:val="left"/>
        <w:textAlignment w:val="center"/>
      </w:pPr>
      <w:r>
        <w:rPr>
          <w:rFonts w:eastAsia="Times New Roman" w:hAnsi="Times New Roman"/>
          <w:kern w:val="0"/>
          <w:szCs w:val="21"/>
        </w:rPr>
        <w:t>16</w:t>
      </w:r>
      <w:r>
        <w:rPr>
          <w:rFonts w:ascii="宋体" w:eastAsia="宋体" w:hAnsi="宋体" w:cs="宋体"/>
          <w:kern w:val="0"/>
          <w:szCs w:val="21"/>
        </w:rPr>
        <w:t>.</w:t>
      </w:r>
      <w:bookmarkStart w:id="16" w:name="5e464535-405d-4ef3-bbe9-67308c184866"/>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1885950" cy="1285875"/>
            <wp:effectExtent l="0" t="0" r="0" b="0"/>
            <wp:wrapSquare wrapText="left"/>
            <wp:docPr id="1036" name="Imag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Image 1036"/>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a:xfrm>
                      <a:off x="0" y="0"/>
                      <a:ext cx="1885950" cy="1285875"/>
                    </a:xfrm>
                    <a:prstGeom prst="rect">
                      <a:avLst/>
                    </a:prstGeom>
                    <a:noFill/>
                    <a:ln>
                      <a:noFill/>
                    </a:ln>
                  </pic:spPr>
                </pic:pic>
              </a:graphicData>
            </a:graphic>
          </wp:anchor>
        </w:drawing>
      </w:r>
      <w:r>
        <w:rPr>
          <w:rFonts w:ascii="宋体" w:eastAsia="宋体" w:hAnsi="宋体" w:cs="宋体"/>
          <w:kern w:val="0"/>
          <w:szCs w:val="21"/>
        </w:rPr>
        <w:t>如图所示，生活中的剪刀可看作杠杆，</w:t>
      </w:r>
      <w:r>
        <w:rPr>
          <w:rFonts w:eastAsia="Times New Roman" w:hAnsi="Times New Roman"/>
          <w:i/>
          <w:iCs/>
          <w:kern w:val="0"/>
          <w:szCs w:val="21"/>
        </w:rPr>
        <w:t>O</w:t>
      </w:r>
      <w:r>
        <w:rPr>
          <w:rFonts w:ascii="宋体" w:eastAsia="宋体" w:hAnsi="宋体" w:cs="宋体"/>
          <w:kern w:val="0"/>
          <w:szCs w:val="21"/>
        </w:rPr>
        <w:t>为支点，要用剪刀将竹签剪断，画出图中动力</w:t>
      </w:r>
      <m:oMath>
        <m:sSub>
          <m:e>
            <m:r>
              <m:t>F</m:t>
            </m:r>
          </m:e>
          <m:sub>
            <m:r>
              <m:t>1</m:t>
            </m:r>
          </m:sub>
        </m:sSub>
      </m:oMath>
      <w:r>
        <w:rPr>
          <w:rFonts w:ascii="宋体" w:eastAsia="宋体" w:hAnsi="宋体" w:cs="宋体"/>
          <w:kern w:val="0"/>
          <w:szCs w:val="21"/>
        </w:rPr>
        <w:t>的力臂</w:t>
      </w:r>
      <m:oMath>
        <m:sSub>
          <m:e>
            <m:r>
              <m:t>l</m:t>
            </m:r>
          </m:e>
          <m:sub>
            <m:r>
              <m:t>1</m:t>
            </m:r>
          </m:sub>
        </m:sSub>
      </m:oMath>
      <w:r>
        <w:rPr>
          <w:rFonts w:ascii="宋体" w:eastAsia="宋体" w:hAnsi="宋体" w:cs="宋体"/>
          <w:kern w:val="0"/>
          <w:szCs w:val="21"/>
        </w:rPr>
        <w:t>，并在</w:t>
      </w:r>
      <w:r>
        <w:rPr>
          <w:rFonts w:eastAsia="Times New Roman" w:hAnsi="Times New Roman"/>
          <w:i/>
          <w:iCs/>
          <w:kern w:val="0"/>
          <w:szCs w:val="21"/>
        </w:rPr>
        <w:t>A</w:t>
      </w:r>
      <w:r>
        <w:rPr>
          <w:rFonts w:ascii="宋体" w:eastAsia="宋体" w:hAnsi="宋体" w:cs="宋体"/>
          <w:kern w:val="0"/>
          <w:szCs w:val="21"/>
        </w:rPr>
        <w:t>点画出阻力</w:t>
      </w:r>
      <m:oMath>
        <m:sSub>
          <m:e>
            <m:r>
              <m:t>F</m:t>
            </m:r>
          </m:e>
          <m:sub>
            <m:r>
              <m:t>2</m:t>
            </m:r>
          </m:sub>
        </m:sSub>
      </m:oMath>
      <w:r>
        <w:rPr>
          <w:rFonts w:ascii="宋体" w:eastAsia="宋体" w:hAnsi="宋体" w:cs="宋体"/>
          <w:kern w:val="0"/>
          <w:szCs w:val="21"/>
        </w:rPr>
        <w:t>的示意图。</w:t>
      </w:r>
      <w:bookmarkEnd w:id="16"/>
    </w:p>
    <w:p>
      <w:pPr>
        <w:spacing w:line="360" w:lineRule="auto"/>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083" w:bottom="1440" w:left="1083" w:header="499" w:footer="499" w:gutter="0"/>
          <w:pgNumType w:start="4"/>
          <w:cols w:num="1" w:sep="1" w:space="425"/>
          <w:vAlign w:val="top"/>
          <w:titlePg w:val="0"/>
          <w:docGrid w:type="lines" w:linePitch="312" w:charSpace="0"/>
        </w:sectPr>
      </w:pPr>
      <w:r>
        <w:br w:type="textWrapping" w:clear="all"/>
      </w:r>
    </w:p>
    <w:p>
      <w:pPr>
        <w:numPr>
          <w:ilvl w:val="0"/>
          <w:numId w:val="0"/>
        </w:numPr>
        <w:spacing w:before="0" w:after="0" w:line="360" w:lineRule="auto"/>
        <w:ind w:left="0"/>
        <w:jc w:val="left"/>
        <w:textAlignment w:val="center"/>
      </w:pPr>
      <w:r>
        <w:rPr>
          <w:rFonts w:eastAsia="Times New Roman" w:hAnsi="Times New Roman"/>
          <w:kern w:val="0"/>
          <w:szCs w:val="21"/>
        </w:rPr>
        <w:t>17</w:t>
      </w:r>
      <w:r>
        <w:rPr>
          <w:rFonts w:ascii="宋体" w:eastAsia="宋体" w:hAnsi="宋体" w:cs="宋体"/>
          <w:kern w:val="0"/>
          <w:szCs w:val="21"/>
        </w:rPr>
        <w:t>.</w:t>
      </w:r>
      <w:bookmarkStart w:id="17" w:name="aa58ee5c-e8b4-4aa3-94f0-81d3025048cf"/>
      <w:r>
        <w:rPr>
          <w:rFonts w:ascii="宋体" w:eastAsia="宋体" w:hAnsi="宋体" w:cs="宋体"/>
          <w:kern w:val="0"/>
          <w:szCs w:val="21"/>
        </w:rPr>
        <w:t>请根据给出的入射光线，画出经凹透镜后的折射光线，再画出折射光线经平面镜后的反射光线。</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1952625" cy="1133475"/>
            <wp:effectExtent l="0" t="0" r="0" b="0"/>
            <wp:docPr id="1037" name="Imag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Image 1037"/>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a:xfrm>
                      <a:off x="0" y="0"/>
                      <a:ext cx="1952879" cy="1133602"/>
                    </a:xfrm>
                    <a:prstGeom prst="rect">
                      <a:avLst/>
                    </a:prstGeom>
                    <a:noFill/>
                    <a:ln>
                      <a:noFill/>
                    </a:ln>
                  </pic:spPr>
                </pic:pic>
              </a:graphicData>
            </a:graphic>
          </wp:inline>
        </w:drawing>
      </w:r>
      <w:bookmarkEnd w:id="17"/>
    </w:p>
    <w:p>
      <w:pPr>
        <w:numPr>
          <w:ilvl w:val="0"/>
          <w:numId w:val="0"/>
        </w:numPr>
        <w:spacing w:before="0" w:after="0" w:line="360" w:lineRule="auto"/>
        <w:ind w:left="0"/>
        <w:jc w:val="left"/>
        <w:textAlignment w:val="center"/>
      </w:pPr>
      <w:r>
        <w:rPr>
          <w:rFonts w:eastAsia="Times New Roman" w:hAnsi="Times New Roman"/>
          <w:kern w:val="0"/>
          <w:szCs w:val="21"/>
        </w:rPr>
        <w:t>18</w:t>
      </w:r>
      <w:r>
        <w:rPr>
          <w:rFonts w:ascii="宋体" w:eastAsia="宋体" w:hAnsi="宋体" w:cs="宋体"/>
          <w:kern w:val="0"/>
          <w:szCs w:val="21"/>
        </w:rPr>
        <w:t>.</w:t>
      </w:r>
      <w:bookmarkStart w:id="18" w:name="803e7036-fd2a-44f6-a2d2-46cf161e348d"/>
      <w:r>
        <w:rPr>
          <w:rFonts w:ascii="宋体" w:eastAsia="宋体" w:hAnsi="宋体" w:cs="宋体"/>
          <w:kern w:val="0"/>
          <w:szCs w:val="21"/>
        </w:rPr>
        <w:t>温度自动报警器的工作原理如图所示，在水银温度计的上方封入一段金属丝，当温度没有达到金属丝下端所指示的温度时，绿灯亮；当温度达到金属丝下端所指示的温度时，红灯亮，同时电铃响，此时电铃与红灯串联，请根据以上要求，用笔画线代替导线，完成工作电路部分的连接。</w:t>
      </w:r>
      <m:oMath>
        <m:r>
          <m:t>(</m:t>
        </m:r>
      </m:oMath>
      <w:r>
        <w:rPr>
          <w:rFonts w:ascii="宋体" w:eastAsia="宋体" w:hAnsi="宋体" w:cs="宋体"/>
          <w:kern w:val="0"/>
          <w:szCs w:val="21"/>
        </w:rPr>
        <w:t>要求导线不交叉</w:t>
      </w:r>
      <m:oMath>
        <m:r>
          <m:t>)</m:t>
        </m:r>
        <w:bookmarkEnd w:id="18"/>
      </m:oMath>
    </w:p>
    <w:tbl>
      <w:tblPr>
        <w:tblStyle w:val="TableNormal"/>
        <w:tblW w:w="0" w:type="auto"/>
        <w:jc w:val="center"/>
        <w:tblCellMar>
          <w:top w:w="0" w:type="dxa"/>
          <w:left w:w="108" w:type="dxa"/>
          <w:bottom w:w="0" w:type="dxa"/>
          <w:right w:w="108" w:type="dxa"/>
        </w:tblCellMar>
      </w:tblPr>
      <w:tblGrid>
        <w:gridCol w:w="4230"/>
      </w:tblGrid>
      <w:tr>
        <w:tblPrEx>
          <w:tblW w:w="0" w:type="auto"/>
          <w:jc w:val="center"/>
          <w:tblCellMar>
            <w:top w:w="0" w:type="dxa"/>
            <w:left w:w="108" w:type="dxa"/>
            <w:bottom w:w="0" w:type="dxa"/>
            <w:right w:w="108" w:type="dxa"/>
          </w:tblCellMar>
        </w:tblPrEx>
        <w:trPr>
          <w:cantSplit/>
          <w:trHeight w:val="2055"/>
          <w:jc w:val="center"/>
        </w:trPr>
        <w:tc>
          <w:tcPr>
            <w:tcW w:w="4230" w:type="dxa"/>
          </w:tcPr>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center</wp:align>
                  </wp:positionH>
                  <wp:positionV relativeFrom="line">
                    <wp:posOffset>0</wp:posOffset>
                  </wp:positionV>
                  <wp:extent cx="2686050" cy="1304925"/>
                  <wp:effectExtent l="0" t="0" r="0" b="0"/>
                  <wp:wrapTopAndBottom/>
                  <wp:docPr id="1038" name="Imag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Image 1038"/>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a:xfrm>
                            <a:off x="0" y="0"/>
                            <a:ext cx="2686050" cy="1304925"/>
                          </a:xfrm>
                          <a:prstGeom prst="rect">
                            <a:avLst/>
                          </a:prstGeom>
                          <a:noFill/>
                          <a:ln>
                            <a:noFill/>
                          </a:ln>
                        </pic:spPr>
                      </pic:pic>
                    </a:graphicData>
                  </a:graphic>
                </wp:anchor>
              </w:drawing>
            </w:r>
          </w:p>
        </w:tc>
      </w:tr>
    </w:tbl>
    <w:p>
      <w:pPr>
        <w:numPr>
          <w:ilvl w:val="0"/>
          <w:numId w:val="0"/>
        </w:numPr>
        <w:spacing w:before="0" w:after="0" w:line="360" w:lineRule="auto"/>
        <w:ind w:left="0"/>
        <w:jc w:val="left"/>
        <w:textAlignment w:val="center"/>
      </w:pPr>
      <w:r>
        <w:rPr>
          <w:rFonts w:ascii="SimHei" w:eastAsia="SimHei" w:hAnsi="SimHei" w:cs="SimHei"/>
          <w:b w:val="0"/>
          <w:sz w:val="21"/>
        </w:rPr>
        <w:t>四、实验探究题：本大题共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26</w:t>
      </w:r>
      <w:r>
        <w:rPr>
          <w:rFonts w:ascii="SimHei" w:eastAsia="SimHei" w:hAnsi="SimHei" w:cs="SimHei"/>
          <w:b w:val="0"/>
          <w:sz w:val="21"/>
        </w:rPr>
        <w:t>分。</w:t>
      </w:r>
    </w:p>
    <w:p>
      <w:pPr>
        <w:numPr>
          <w:ilvl w:val="0"/>
          <w:numId w:val="0"/>
        </w:numPr>
        <w:spacing w:before="0" w:after="0" w:line="360" w:lineRule="auto"/>
        <w:ind w:left="0"/>
        <w:jc w:val="left"/>
        <w:textAlignment w:val="center"/>
        <w:sectPr>
          <w:headerReference w:type="even" r:id="rId42"/>
          <w:headerReference w:type="default" r:id="rId43"/>
          <w:footerReference w:type="even" r:id="rId44"/>
          <w:footerReference w:type="default" r:id="rId45"/>
          <w:headerReference w:type="first" r:id="rId46"/>
          <w:footerReference w:type="first" r:id="rId47"/>
          <w:type w:val="nextPage"/>
          <w:pgSz w:w="11906" w:h="16838"/>
          <w:pgMar w:top="1440" w:right="1083" w:bottom="1440" w:left="1083" w:header="499" w:footer="499" w:gutter="0"/>
          <w:pgNumType w:start="5"/>
          <w:cols w:num="1" w:sep="1" w:space="425"/>
          <w:vAlign w:val="top"/>
          <w:titlePg w:val="0"/>
          <w:docGrid w:type="lines" w:linePitch="312" w:charSpace="0"/>
        </w:sectPr>
      </w:pPr>
      <w:r>
        <w:rPr>
          <w:rFonts w:eastAsia="Times New Roman" w:hAnsi="Times New Roman"/>
          <w:kern w:val="0"/>
          <w:szCs w:val="21"/>
        </w:rPr>
        <w:t>19</w:t>
      </w:r>
      <w:r>
        <w:rPr>
          <w:rFonts w:ascii="宋体" w:eastAsia="宋体" w:hAnsi="宋体" w:cs="宋体"/>
          <w:kern w:val="0"/>
          <w:szCs w:val="21"/>
        </w:rPr>
        <w:t>.</w:t>
      </w:r>
      <w:bookmarkStart w:id="19" w:name="3895f03a-531c-4160-ad78-8267c8a11270"/>
      <w:r>
        <w:rPr>
          <w:rFonts w:ascii="宋体" w:eastAsia="宋体" w:hAnsi="宋体" w:cs="宋体"/>
          <w:kern w:val="0"/>
          <w:szCs w:val="21"/>
        </w:rPr>
        <w:t>在“探究液体压强与哪些因素有关”的实验中，小明猜想：液体的压强可能与液体的密度、深度、方向等因素有关。</w:t>
      </w:r>
      <w:r>
        <w:rPr>
          <w:rFonts w:ascii="宋体" w:eastAsia="宋体" w:hAnsi="宋体" w:cs="宋体"/>
          <w:kern w:val="0"/>
          <w:szCs w:val="21"/>
        </w:rPr>
        <w:br/>
      </w:r>
      <m:oMath>
        <m:r>
          <m:t>(1)</m:t>
        </m:r>
      </m:oMath>
      <w:r>
        <w:rPr>
          <w:rFonts w:ascii="宋体" w:eastAsia="宋体" w:hAnsi="宋体" w:cs="宋体"/>
          <w:kern w:val="0"/>
          <w:szCs w:val="21"/>
        </w:rPr>
        <w:t>实验中通过</w:t>
      </w:r>
      <w:r>
        <w:rPr>
          <w:rFonts w:eastAsia="Times New Roman" w:hAnsi="Times New Roman"/>
          <w:i/>
          <w:iCs/>
          <w:kern w:val="0"/>
          <w:szCs w:val="21"/>
        </w:rPr>
        <w:t>U</w:t>
      </w:r>
      <w:r>
        <w:rPr>
          <w:rFonts w:ascii="宋体" w:eastAsia="宋体" w:hAnsi="宋体" w:cs="宋体"/>
          <w:kern w:val="0"/>
          <w:szCs w:val="21"/>
        </w:rPr>
        <w:t>形管两侧液面高度差反映液体内部压强的大小；实验前若用手按压微小压强计金属盒的橡皮膜时，发现</w:t>
      </w:r>
      <w:r>
        <w:rPr>
          <w:rFonts w:eastAsia="Times New Roman" w:hAnsi="Times New Roman"/>
          <w:i/>
          <w:iCs/>
          <w:kern w:val="0"/>
          <w:szCs w:val="21"/>
        </w:rPr>
        <w:t>U</w:t>
      </w:r>
      <w:r>
        <w:rPr>
          <w:rFonts w:ascii="宋体" w:eastAsia="宋体" w:hAnsi="宋体" w:cs="宋体"/>
          <w:kern w:val="0"/>
          <w:szCs w:val="21"/>
        </w:rPr>
        <w:t>形管两侧液面高度差不变，可能的原因是</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如图所示是小明用改进后的微小压强计探究影响液体压强因素的三个实验装置。</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3962400" cy="1581150"/>
            <wp:effectExtent l="0" t="0" r="0" b="0"/>
            <wp:docPr id="1039" name="Image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Image 1039"/>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a:xfrm>
                      <a:off x="0" y="0"/>
                      <a:ext cx="3962400" cy="1581150"/>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w:r>
        <w:rPr>
          <w:rFonts w:ascii="宋体" w:eastAsia="宋体" w:hAnsi="宋体" w:cs="宋体"/>
          <w:kern w:val="0"/>
          <w:szCs w:val="21"/>
        </w:rPr>
        <w:t>①在图乙实验中，保持探头在水中的深度不变，改变其方向，发现</w:t>
      </w:r>
      <w:r>
        <w:rPr>
          <w:rFonts w:eastAsia="Times New Roman" w:hAnsi="Times New Roman"/>
          <w:i/>
          <w:iCs/>
          <w:kern w:val="0"/>
          <w:szCs w:val="21"/>
        </w:rPr>
        <w:t>U</w:t>
      </w:r>
      <w:r>
        <w:rPr>
          <w:rFonts w:ascii="宋体" w:eastAsia="宋体" w:hAnsi="宋体" w:cs="宋体"/>
          <w:kern w:val="0"/>
          <w:szCs w:val="21"/>
        </w:rPr>
        <w:t>形管两侧的液面高度差不变，由此可以初步得出结论：在同种液体的相同深度处，液体向各个方向的压强</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②要探究液体的压强与液体的密度是否有关，应选取装置</w:t>
      </w:r>
      <w:r>
        <w:rPr>
          <w:rFonts w:eastAsia="Times New Roman" w:hAnsi="Times New Roman"/>
          <w:kern w:val="0"/>
          <w:szCs w:val="21"/>
        </w:rPr>
        <w:t xml:space="preserve">______ </w:t>
      </w:r>
      <w:r>
        <w:rPr>
          <w:rFonts w:ascii="宋体" w:eastAsia="宋体" w:hAnsi="宋体" w:cs="宋体"/>
          <w:kern w:val="0"/>
          <w:szCs w:val="21"/>
        </w:rPr>
        <w:t>来进行探究；</w:t>
      </w:r>
      <w:r>
        <w:rPr>
          <w:rFonts w:ascii="宋体" w:eastAsia="宋体" w:hAnsi="宋体" w:cs="宋体"/>
          <w:kern w:val="0"/>
          <w:szCs w:val="21"/>
        </w:rPr>
        <w:br/>
      </w:r>
      <w:r>
        <w:rPr>
          <w:rFonts w:ascii="宋体" w:eastAsia="宋体" w:hAnsi="宋体" w:cs="宋体"/>
          <w:kern w:val="0"/>
          <w:szCs w:val="21"/>
        </w:rPr>
        <w:t>③对比装置</w:t>
      </w:r>
      <w:r>
        <w:rPr>
          <w:rFonts w:eastAsia="Times New Roman" w:hAnsi="Times New Roman"/>
          <w:kern w:val="0"/>
          <w:szCs w:val="21"/>
        </w:rPr>
        <w:t xml:space="preserve">______ </w:t>
      </w:r>
      <w:r>
        <w:rPr>
          <w:rFonts w:ascii="宋体" w:eastAsia="宋体" w:hAnsi="宋体" w:cs="宋体"/>
          <w:kern w:val="0"/>
          <w:szCs w:val="21"/>
        </w:rPr>
        <w:t>中的实验现象可知：同种液体，液体压强的大小与</w:t>
      </w:r>
      <w:r>
        <w:rPr>
          <w:rFonts w:eastAsia="Times New Roman" w:hAnsi="Times New Roman"/>
          <w:kern w:val="0"/>
          <w:szCs w:val="21"/>
        </w:rPr>
        <w:t xml:space="preserve">______ </w:t>
      </w:r>
      <w:r>
        <w:rPr>
          <w:rFonts w:ascii="宋体" w:eastAsia="宋体" w:hAnsi="宋体" w:cs="宋体"/>
          <w:kern w:val="0"/>
          <w:szCs w:val="21"/>
        </w:rPr>
        <w:t>有关；</w:t>
      </w:r>
      <w:r>
        <w:rPr>
          <w:rFonts w:ascii="宋体" w:eastAsia="宋体" w:hAnsi="宋体" w:cs="宋体"/>
          <w:kern w:val="0"/>
          <w:szCs w:val="21"/>
        </w:rPr>
        <w:br/>
      </w:r>
    </w:p>
    <w:p>
      <w:pPr>
        <w:numPr>
          <w:ilvl w:val="0"/>
          <w:numId w:val="0"/>
        </w:numPr>
        <w:spacing w:before="0" w:after="0" w:line="360" w:lineRule="auto"/>
        <w:ind w:left="0"/>
        <w:jc w:val="left"/>
        <w:textAlignment w:val="center"/>
      </w:pPr>
      <w:r>
        <w:rPr>
          <w:rFonts w:ascii="宋体" w:eastAsia="宋体" w:hAnsi="宋体" w:cs="宋体"/>
          <w:kern w:val="0"/>
          <w:szCs w:val="21"/>
        </w:rPr>
        <w:t>小明由此联想到：汽车落水或者遇雨被淹，时间越长，车在水中的位置往往就会越深，推开车门所需要的力就越</w:t>
      </w:r>
      <w:r>
        <w:rPr>
          <w:rFonts w:eastAsia="Times New Roman" w:hAnsi="Times New Roman"/>
          <w:kern w:val="0"/>
          <w:szCs w:val="21"/>
        </w:rPr>
        <w:t xml:space="preserve">______ </w:t>
      </w:r>
      <w:r>
        <w:rPr>
          <w:rFonts w:ascii="宋体" w:eastAsia="宋体" w:hAnsi="宋体" w:cs="宋体"/>
          <w:kern w:val="0"/>
          <w:szCs w:val="21"/>
        </w:rPr>
        <w:t>。</w:t>
      </w:r>
      <w:bookmarkEnd w:id="19"/>
    </w:p>
    <w:p>
      <w:pPr>
        <w:numPr>
          <w:ilvl w:val="0"/>
          <w:numId w:val="0"/>
        </w:numPr>
        <w:spacing w:before="0" w:after="0" w:line="360" w:lineRule="auto"/>
        <w:ind w:left="0"/>
        <w:jc w:val="left"/>
        <w:textAlignment w:val="center"/>
      </w:pPr>
      <w:r>
        <w:rPr>
          <w:rFonts w:eastAsia="Times New Roman" w:hAnsi="Times New Roman"/>
          <w:kern w:val="0"/>
          <w:szCs w:val="21"/>
        </w:rPr>
        <w:t>20</w:t>
      </w:r>
      <w:r>
        <w:rPr>
          <w:rFonts w:ascii="宋体" w:eastAsia="宋体" w:hAnsi="宋体" w:cs="宋体"/>
          <w:kern w:val="0"/>
          <w:szCs w:val="21"/>
        </w:rPr>
        <w:t>.</w:t>
      </w:r>
      <w:bookmarkStart w:id="20" w:name="885221ae-b7fb-4352-a530-0cb25b18bb91"/>
      <w:r>
        <w:rPr>
          <w:rFonts w:ascii="宋体" w:eastAsia="宋体" w:hAnsi="宋体" w:cs="宋体"/>
          <w:kern w:val="0"/>
          <w:szCs w:val="21"/>
        </w:rPr>
        <w:t>小华在“测量小灯泡的额定功率”实验中，所用小灯泡上标有“</w:t>
      </w:r>
      <m:oMath>
        <m:r>
          <m:t>3.8V</m:t>
        </m:r>
      </m:oMath>
      <w:r>
        <w:rPr>
          <w:rFonts w:ascii="宋体" w:eastAsia="宋体" w:hAnsi="宋体" w:cs="宋体"/>
          <w:kern w:val="0"/>
          <w:szCs w:val="21"/>
        </w:rPr>
        <w:t>”字样，电源电压恒为</w:t>
      </w:r>
      <w:r>
        <w:rPr>
          <w:rFonts w:eastAsia="Times New Roman" w:hAnsi="Times New Roman"/>
          <w:kern w:val="0"/>
          <w:szCs w:val="21"/>
        </w:rPr>
        <w:t>6</w:t>
      </w:r>
      <w:r>
        <w:rPr>
          <w:rFonts w:eastAsia="Times New Roman" w:hAnsi="Times New Roman"/>
          <w:i/>
          <w:iCs/>
          <w:kern w:val="0"/>
          <w:szCs w:val="21"/>
        </w:rPr>
        <w:t>V</w:t>
      </w:r>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4524375" cy="3476625"/>
            <wp:effectExtent l="0" t="0" r="0" b="0"/>
            <wp:docPr id="1040" name="Imag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Image 1040"/>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a:xfrm>
                      <a:off x="0" y="0"/>
                      <a:ext cx="4524375" cy="3476625"/>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根据图甲所示的电路图，请用笔画线代替导线，完成图乙所示实物图的连接。</w:t>
      </w:r>
      <w:r>
        <w:rPr>
          <w:rFonts w:ascii="宋体" w:eastAsia="宋体" w:hAnsi="宋体" w:cs="宋体"/>
          <w:kern w:val="0"/>
          <w:szCs w:val="21"/>
        </w:rPr>
        <w:br/>
      </w:r>
      <m:oMath>
        <m:r>
          <m:t>(2)</m:t>
        </m:r>
      </m:oMath>
      <w:r>
        <w:rPr>
          <w:rFonts w:ascii="宋体" w:eastAsia="宋体" w:hAnsi="宋体" w:cs="宋体"/>
          <w:kern w:val="0"/>
          <w:szCs w:val="21"/>
        </w:rPr>
        <w:t>小华按图甲正确连接实物电路后，电压表选择最大量程，闭合开关进行试触，发现灯泡不发光，电流表指针几乎不偏转，电压表指针静止时如图丙所示，原因可能是</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排除故障后开始实验，小华在调节变阻器滑片的过程中，眼睛应注视</w:t>
      </w:r>
      <w:r>
        <w:rPr>
          <w:rFonts w:eastAsia="Times New Roman" w:hAnsi="Times New Roman"/>
          <w:kern w:val="0"/>
          <w:szCs w:val="21"/>
        </w:rPr>
        <w:t xml:space="preserve">______ </w:t>
      </w:r>
      <w:r>
        <w:rPr>
          <w:rFonts w:ascii="宋体" w:eastAsia="宋体" w:hAnsi="宋体" w:cs="宋体"/>
          <w:kern w:val="0"/>
          <w:szCs w:val="21"/>
        </w:rPr>
        <w:t>的示数，直至灯泡正常发光，此时电流表如图丁所示，则灯泡的额定功率为</w:t>
      </w:r>
      <w:r>
        <w:rPr>
          <w:rFonts w:eastAsia="Times New Roman" w:hAnsi="Times New Roman"/>
          <w:kern w:val="0"/>
          <w:szCs w:val="21"/>
        </w:rPr>
        <w:t xml:space="preserve">______ </w:t>
      </w:r>
      <w:r>
        <w:rPr>
          <w:rFonts w:eastAsia="Times New Roman" w:hAnsi="Times New Roman"/>
          <w:i/>
          <w:iCs/>
          <w:kern w:val="0"/>
          <w:szCs w:val="21"/>
        </w:rPr>
        <w:t>W</w:t>
      </w:r>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小华刚准备拆除电路结束实验时，同组的小红提出：在调节变阻器滑片使灯泡正常发光时，电压表的示数很难准确达到</w:t>
      </w:r>
      <m:oMath>
        <m:r>
          <m:t>3.8V</m:t>
        </m:r>
      </m:oMath>
      <w:r>
        <w:rPr>
          <w:rFonts w:ascii="宋体" w:eastAsia="宋体" w:hAnsi="宋体" w:cs="宋体"/>
          <w:kern w:val="0"/>
          <w:szCs w:val="21"/>
        </w:rPr>
        <w:t>，由此造成测量误差较大；在排除故障后，对实验电路作出一定的改动，利用原器材就能提高测量数据的精确度。请你帮小红将实验步骤补全：</w:t>
      </w:r>
      <w:r>
        <w:rPr>
          <w:rFonts w:ascii="宋体" w:eastAsia="宋体" w:hAnsi="宋体" w:cs="宋体"/>
          <w:kern w:val="0"/>
          <w:szCs w:val="21"/>
        </w:rPr>
        <w:br/>
      </w:r>
      <w:r>
        <w:rPr>
          <w:rFonts w:ascii="宋体" w:eastAsia="宋体" w:hAnsi="宋体" w:cs="宋体"/>
          <w:kern w:val="0"/>
          <w:szCs w:val="21"/>
        </w:rPr>
        <w:t>①断开开关，电压表用</w:t>
      </w:r>
      <m:oMath>
        <m:r>
          <m:t>0∼3V</m:t>
        </m:r>
      </m:oMath>
      <w:r>
        <w:rPr>
          <w:rFonts w:ascii="宋体" w:eastAsia="宋体" w:hAnsi="宋体" w:cs="宋体"/>
          <w:kern w:val="0"/>
          <w:szCs w:val="21"/>
        </w:rPr>
        <w:t>的量程，</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②闭合开关，调节滑动变阻器的滑片，使</w:t>
      </w:r>
      <w:r>
        <w:rPr>
          <w:rFonts w:eastAsia="Times New Roman" w:hAnsi="Times New Roman"/>
          <w:kern w:val="0"/>
          <w:szCs w:val="21"/>
        </w:rPr>
        <w:t xml:space="preserve">______ </w:t>
      </w:r>
      <w:r>
        <w:rPr>
          <w:rFonts w:ascii="宋体" w:eastAsia="宋体" w:hAnsi="宋体" w:cs="宋体"/>
          <w:kern w:val="0"/>
          <w:szCs w:val="21"/>
        </w:rPr>
        <w:t>，并记录此时电流表的示数；</w:t>
      </w:r>
      <w:r>
        <w:rPr>
          <w:rFonts w:ascii="宋体" w:eastAsia="宋体" w:hAnsi="宋体" w:cs="宋体"/>
          <w:kern w:val="0"/>
          <w:szCs w:val="21"/>
        </w:rPr>
        <w:br/>
      </w:r>
      <w:r>
        <w:rPr>
          <w:rFonts w:ascii="宋体" w:eastAsia="宋体" w:hAnsi="宋体" w:cs="宋体"/>
          <w:kern w:val="0"/>
          <w:szCs w:val="21"/>
        </w:rPr>
        <w:t>③利用测出的实验数据，计算出灯泡的额定功率。</w:t>
      </w:r>
      <w:bookmarkEnd w:id="20"/>
    </w:p>
    <w:p>
      <w:pPr>
        <w:numPr>
          <w:ilvl w:val="0"/>
          <w:numId w:val="0"/>
        </w:numPr>
        <w:spacing w:before="0" w:after="0" w:line="360" w:lineRule="auto"/>
        <w:ind w:left="0"/>
        <w:jc w:val="left"/>
        <w:textAlignment w:val="center"/>
        <w:sectPr>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083" w:bottom="1440" w:left="1083" w:header="499" w:footer="499" w:gutter="0"/>
          <w:pgNumType w:start="6"/>
          <w:cols w:num="1" w:sep="1" w:space="425"/>
          <w:vAlign w:val="top"/>
          <w:titlePg w:val="0"/>
          <w:docGrid w:type="lines" w:linePitch="312" w:charSpace="0"/>
        </w:sectPr>
      </w:pPr>
      <w:r>
        <w:rPr>
          <w:rFonts w:eastAsia="Times New Roman" w:hAnsi="Times New Roman"/>
          <w:kern w:val="0"/>
          <w:szCs w:val="21"/>
        </w:rPr>
        <w:t>21</w:t>
      </w:r>
      <w:r>
        <w:rPr>
          <w:rFonts w:ascii="宋体" w:eastAsia="宋体" w:hAnsi="宋体" w:cs="宋体"/>
          <w:kern w:val="0"/>
          <w:szCs w:val="21"/>
        </w:rPr>
        <w:t>.</w:t>
      </w:r>
      <w:bookmarkStart w:id="21" w:name="318d9203-4a02-4a49-a69d-b87297db29c3"/>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876425" cy="904875"/>
            <wp:effectExtent l="0" t="0" r="0" b="0"/>
            <wp:wrapSquare wrapText="left"/>
            <wp:docPr id="1041" name="Image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Image 1041"/>
                    <pic:cNvPicPr>
                      <a:picLocks noChangeAspect="1" noChangeArrowheads="1"/>
                    </pic:cNvPicPr>
                  </pic:nvPicPr>
                  <pic:blipFill>
                    <a:blip xmlns:r="http://schemas.openxmlformats.org/officeDocument/2006/relationships" r:embed="rId56">
                      <a:extLst>
                        <a:ext xmlns:a="http://schemas.openxmlformats.org/drawingml/2006/main" uri="{28A0092B-C50C-407E-A947-70E740481C1C}">
                          <a14:useLocalDpi xmlns:a14="http://schemas.microsoft.com/office/drawing/2010/main" val="0"/>
                        </a:ext>
                      </a:extLst>
                    </a:blip>
                    <a:stretch>
                      <a:fillRect/>
                    </a:stretch>
                  </pic:blipFill>
                  <pic:spPr>
                    <a:xfrm>
                      <a:off x="0" y="0"/>
                      <a:ext cx="1876425" cy="904875"/>
                    </a:xfrm>
                    <a:prstGeom prst="rect">
                      <a:avLst/>
                    </a:prstGeom>
                    <a:noFill/>
                    <a:ln>
                      <a:noFill/>
                    </a:ln>
                  </pic:spPr>
                </pic:pic>
              </a:graphicData>
            </a:graphic>
          </wp:anchor>
        </w:drawing>
      </w:r>
      <w:r>
        <w:rPr>
          <w:rFonts w:ascii="宋体" w:eastAsia="宋体" w:hAnsi="宋体" w:cs="宋体"/>
          <w:kern w:val="0"/>
          <w:szCs w:val="21"/>
        </w:rPr>
        <w:t>在“探究平面镜成像的特点”实验中。</w:t>
      </w:r>
      <w:r>
        <w:rPr>
          <w:rFonts w:ascii="宋体" w:eastAsia="宋体" w:hAnsi="宋体" w:cs="宋体"/>
          <w:kern w:val="0"/>
          <w:szCs w:val="21"/>
        </w:rPr>
        <w:br/>
      </w:r>
      <m:oMath>
        <m:r>
          <m:t>(1)</m:t>
        </m:r>
      </m:oMath>
      <w:r>
        <w:rPr>
          <w:rFonts w:ascii="宋体" w:eastAsia="宋体" w:hAnsi="宋体" w:cs="宋体"/>
          <w:kern w:val="0"/>
          <w:szCs w:val="21"/>
        </w:rPr>
        <w:t>小明实验时用半透明玻璃板作为成像器材，目的是</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选择两只大小外形完全相同的蜡烛是为了</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将蜡烛放在方格纸上如图所示位置，其像的位置最靠近</w:t>
      </w:r>
      <w:r>
        <w:rPr>
          <w:rFonts w:eastAsia="Times New Roman" w:hAnsi="Times New Roman"/>
          <w:kern w:val="0"/>
          <w:szCs w:val="21"/>
        </w:rPr>
        <w:t xml:space="preserve">______ </w:t>
      </w:r>
      <m:oMath>
        <m:r>
          <m:t>(</m:t>
        </m:r>
      </m:oMath>
    </w:p>
    <w:p>
      <w:pPr>
        <w:numPr>
          <w:ilvl w:val="0"/>
          <w:numId w:val="0"/>
        </w:numPr>
        <w:spacing w:before="0" w:after="0" w:line="360" w:lineRule="auto"/>
        <w:ind w:left="0"/>
        <w:jc w:val="left"/>
        <w:textAlignment w:val="center"/>
      </w:pPr>
      <w:r>
        <w:rPr>
          <w:rFonts w:ascii="宋体" w:eastAsia="宋体" w:hAnsi="宋体" w:cs="宋体"/>
          <w:kern w:val="0"/>
          <w:szCs w:val="21"/>
        </w:rPr>
        <w:t>选填：“</w:t>
      </w:r>
      <w:r>
        <w:rPr>
          <w:rFonts w:eastAsia="Times New Roman" w:hAnsi="Times New Roman"/>
          <w:i/>
          <w:iCs/>
          <w:kern w:val="0"/>
          <w:szCs w:val="21"/>
        </w:rPr>
        <w:t>A</w:t>
      </w:r>
      <w:r>
        <w:rPr>
          <w:rFonts w:ascii="宋体" w:eastAsia="宋体" w:hAnsi="宋体" w:cs="宋体"/>
          <w:kern w:val="0"/>
          <w:szCs w:val="21"/>
        </w:rPr>
        <w:t>”、“</w:t>
      </w:r>
      <w:r>
        <w:rPr>
          <w:rFonts w:eastAsia="Times New Roman" w:hAnsi="Times New Roman"/>
          <w:i/>
          <w:iCs/>
          <w:kern w:val="0"/>
          <w:szCs w:val="21"/>
        </w:rPr>
        <w:t>B</w:t>
      </w:r>
      <w:r>
        <w:rPr>
          <w:rFonts w:ascii="宋体" w:eastAsia="宋体" w:hAnsi="宋体" w:cs="宋体"/>
          <w:kern w:val="0"/>
          <w:szCs w:val="21"/>
        </w:rPr>
        <w:t>”、“</w:t>
      </w:r>
      <w:r>
        <w:rPr>
          <w:rFonts w:eastAsia="Times New Roman" w:hAnsi="Times New Roman"/>
          <w:i/>
          <w:iCs/>
          <w:kern w:val="0"/>
          <w:szCs w:val="21"/>
        </w:rPr>
        <w:t>C</w:t>
      </w:r>
      <w:r>
        <w:rPr>
          <w:rFonts w:ascii="宋体" w:eastAsia="宋体" w:hAnsi="宋体" w:cs="宋体"/>
          <w:kern w:val="0"/>
          <w:szCs w:val="21"/>
        </w:rPr>
        <w:t>”或“</w:t>
      </w:r>
      <w:r>
        <w:rPr>
          <w:rFonts w:eastAsia="Times New Roman" w:hAnsi="Times New Roman"/>
          <w:i/>
          <w:iCs/>
          <w:kern w:val="0"/>
          <w:szCs w:val="21"/>
        </w:rPr>
        <w:t>D</w:t>
      </w:r>
      <w:r>
        <w:rPr>
          <w:rFonts w:ascii="宋体" w:eastAsia="宋体" w:hAnsi="宋体" w:cs="宋体"/>
          <w:kern w:val="0"/>
          <w:szCs w:val="21"/>
        </w:rPr>
        <w:t>”</w:t>
      </w:r>
      <m:oMath>
        <m:r>
          <m:t>)</m:t>
        </m:r>
      </m:oMath>
      <w:r>
        <w:rPr>
          <w:rFonts w:ascii="宋体" w:eastAsia="宋体" w:hAnsi="宋体" w:cs="宋体"/>
          <w:kern w:val="0"/>
          <w:szCs w:val="21"/>
        </w:rPr>
        <w:t>处，若在像的位置放一光屏，则屏上</w:t>
      </w:r>
      <w:r>
        <w:rPr>
          <w:rFonts w:eastAsia="Times New Roman" w:hAnsi="Times New Roman"/>
          <w:kern w:val="0"/>
          <w:szCs w:val="21"/>
        </w:rPr>
        <w:t xml:space="preserve">______ </w:t>
      </w:r>
      <m:oMath>
        <m:r>
          <m:t>(</m:t>
        </m:r>
      </m:oMath>
      <w:r>
        <w:rPr>
          <w:rFonts w:ascii="宋体" w:eastAsia="宋体" w:hAnsi="宋体" w:cs="宋体"/>
          <w:kern w:val="0"/>
          <w:szCs w:val="21"/>
        </w:rPr>
        <w:t>选填：“能”或“不能”</w:t>
      </w:r>
      <m:oMath>
        <m:r>
          <m:t>)</m:t>
        </m:r>
      </m:oMath>
      <w:r>
        <w:rPr>
          <w:rFonts w:ascii="宋体" w:eastAsia="宋体" w:hAnsi="宋体" w:cs="宋体"/>
          <w:kern w:val="0"/>
          <w:szCs w:val="21"/>
        </w:rPr>
        <w:t>承接到像；</w:t>
      </w:r>
      <w:r>
        <w:rPr>
          <w:rFonts w:ascii="宋体" w:eastAsia="宋体" w:hAnsi="宋体" w:cs="宋体"/>
          <w:kern w:val="0"/>
          <w:szCs w:val="21"/>
        </w:rPr>
        <w:br/>
      </w:r>
      <m:oMath>
        <m:r>
          <m:t>(4)</m:t>
        </m:r>
      </m:oMath>
      <w:r>
        <w:rPr>
          <w:rFonts w:ascii="宋体" w:eastAsia="宋体" w:hAnsi="宋体" w:cs="宋体"/>
          <w:kern w:val="0"/>
          <w:szCs w:val="21"/>
        </w:rPr>
        <w:t>若用不透明的纸遮挡玻璃板的左半部分，小明通过玻璃板的右半部分观察到蜡烛的像</w:t>
      </w:r>
      <w:r>
        <w:rPr>
          <w:rFonts w:eastAsia="Times New Roman" w:hAnsi="Times New Roman"/>
          <w:kern w:val="0"/>
          <w:szCs w:val="21"/>
        </w:rPr>
        <w:t xml:space="preserve">______ </w:t>
      </w:r>
      <m:oMath>
        <m:r>
          <m:t>(</m:t>
        </m:r>
      </m:oMath>
      <w:r>
        <w:rPr>
          <w:rFonts w:ascii="宋体" w:eastAsia="宋体" w:hAnsi="宋体" w:cs="宋体"/>
          <w:kern w:val="0"/>
          <w:szCs w:val="21"/>
        </w:rPr>
        <w:t>选填序号：</w:t>
      </w:r>
      <m:oMath>
        <m:r>
          <m:t>A.</m:t>
        </m:r>
      </m:oMath>
      <w:r>
        <w:rPr>
          <w:rFonts w:ascii="宋体" w:eastAsia="宋体" w:hAnsi="宋体" w:cs="宋体"/>
          <w:kern w:val="0"/>
          <w:szCs w:val="21"/>
        </w:rPr>
        <w:t>完整，大小不变</w:t>
      </w:r>
      <m:oMath>
        <m:r>
          <m:t>B.</m:t>
        </m:r>
      </m:oMath>
      <w:r>
        <w:rPr>
          <w:rFonts w:ascii="宋体" w:eastAsia="宋体" w:hAnsi="宋体" w:cs="宋体"/>
          <w:kern w:val="0"/>
          <w:szCs w:val="21"/>
        </w:rPr>
        <w:t>变为原来的一半</w:t>
      </w:r>
      <m:oMath>
        <m:r>
          <m:t>C.</m:t>
        </m:r>
      </m:oMath>
      <w:r>
        <w:rPr>
          <w:rFonts w:ascii="宋体" w:eastAsia="宋体" w:hAnsi="宋体" w:cs="宋体"/>
          <w:kern w:val="0"/>
          <w:szCs w:val="21"/>
        </w:rPr>
        <w:t>变暗</w:t>
      </w:r>
      <m:oMath>
        <m:r>
          <m:t>)</m:t>
        </m:r>
      </m:oMath>
      <w:r>
        <w:rPr>
          <w:rFonts w:ascii="宋体" w:eastAsia="宋体" w:hAnsi="宋体" w:cs="宋体"/>
          <w:kern w:val="0"/>
          <w:szCs w:val="21"/>
        </w:rPr>
        <w:t>；</w:t>
      </w:r>
      <w:r>
        <w:rPr>
          <w:rFonts w:ascii="宋体" w:eastAsia="宋体" w:hAnsi="宋体" w:cs="宋体"/>
          <w:kern w:val="0"/>
          <w:szCs w:val="21"/>
        </w:rPr>
        <w:br/>
      </w:r>
      <m:oMath>
        <m:r>
          <m:t>(5)</m:t>
        </m:r>
      </m:oMath>
      <w:r>
        <w:rPr>
          <w:rFonts w:ascii="宋体" w:eastAsia="宋体" w:hAnsi="宋体" w:cs="宋体"/>
          <w:kern w:val="0"/>
          <w:szCs w:val="21"/>
        </w:rPr>
        <w:t>根据实验的经验可知，如果白天在较暗的室内照镜子，为了更清楚看到自己的面容，人应该让</w:t>
      </w:r>
      <w:r>
        <w:rPr>
          <w:rFonts w:eastAsia="Times New Roman" w:hAnsi="Times New Roman"/>
          <w:kern w:val="0"/>
          <w:szCs w:val="21"/>
        </w:rPr>
        <w:t xml:space="preserve">______ </w:t>
      </w:r>
      <m:oMath>
        <m:r>
          <m:t>(</m:t>
        </m:r>
      </m:oMath>
      <w:r>
        <w:rPr>
          <w:rFonts w:ascii="宋体" w:eastAsia="宋体" w:hAnsi="宋体" w:cs="宋体"/>
          <w:kern w:val="0"/>
          <w:szCs w:val="21"/>
        </w:rPr>
        <w:t>选填：“镜子”、“脸”或“镜子和脸都”</w:t>
      </w:r>
      <m:oMath>
        <m:r>
          <m:t>)</m:t>
        </m:r>
      </m:oMath>
      <w:r>
        <w:rPr>
          <w:rFonts w:ascii="宋体" w:eastAsia="宋体" w:hAnsi="宋体" w:cs="宋体"/>
          <w:kern w:val="0"/>
          <w:szCs w:val="21"/>
        </w:rPr>
        <w:t>朝向窗户；</w:t>
      </w:r>
      <w:r>
        <w:rPr>
          <w:rFonts w:ascii="宋体" w:eastAsia="宋体" w:hAnsi="宋体" w:cs="宋体"/>
          <w:kern w:val="0"/>
          <w:szCs w:val="21"/>
        </w:rPr>
        <w:br/>
      </w:r>
      <m:oMath>
        <m:r>
          <m:t>(6)</m:t>
        </m:r>
      </m:oMath>
      <w:r>
        <w:rPr>
          <w:rFonts w:ascii="宋体" w:eastAsia="宋体" w:hAnsi="宋体" w:cs="宋体"/>
          <w:kern w:val="0"/>
          <w:szCs w:val="21"/>
        </w:rPr>
        <w:t>因为蜡烛燃烧会变短，小强改用两块相同的圆柱体铜块代替蜡烛。利用圆柱体做实验，除了亮度比蜡烛暗之外，另一个缺点是</w:t>
      </w:r>
      <w:r>
        <w:rPr>
          <w:rFonts w:eastAsia="Times New Roman" w:hAnsi="Times New Roman"/>
          <w:kern w:val="0"/>
          <w:szCs w:val="21"/>
        </w:rPr>
        <w:t xml:space="preserve">______ </w:t>
      </w:r>
      <w:r>
        <w:rPr>
          <w:rFonts w:ascii="宋体" w:eastAsia="宋体" w:hAnsi="宋体" w:cs="宋体"/>
          <w:kern w:val="0"/>
          <w:szCs w:val="21"/>
        </w:rPr>
        <w:t>。</w:t>
      </w:r>
      <w:bookmarkEnd w:id="21"/>
    </w:p>
    <w:p>
      <w:pPr>
        <w:numPr>
          <w:ilvl w:val="0"/>
          <w:numId w:val="0"/>
        </w:numPr>
        <w:spacing w:before="0" w:after="0" w:line="360" w:lineRule="auto"/>
        <w:ind w:left="0"/>
        <w:jc w:val="left"/>
        <w:textAlignment w:val="center"/>
      </w:pPr>
      <w:r>
        <w:rPr>
          <w:rFonts w:eastAsia="Times New Roman" w:hAnsi="Times New Roman"/>
          <w:kern w:val="0"/>
          <w:szCs w:val="21"/>
        </w:rPr>
        <w:t>22</w:t>
      </w:r>
      <w:r>
        <w:rPr>
          <w:rFonts w:ascii="宋体" w:eastAsia="宋体" w:hAnsi="宋体" w:cs="宋体"/>
          <w:kern w:val="0"/>
          <w:szCs w:val="21"/>
        </w:rPr>
        <w:t>.</w:t>
      </w:r>
      <w:bookmarkStart w:id="22" w:name="b3d05b69-f42d-4d57-b2eb-637156c44ce3"/>
      <w:r>
        <w:rPr>
          <w:rFonts w:ascii="宋体" w:eastAsia="宋体" w:hAnsi="宋体" w:cs="宋体"/>
          <w:kern w:val="0"/>
          <w:szCs w:val="21"/>
        </w:rPr>
        <w:t>压力传感器是电子秤中的测力装置，可视为阻值随压力而变化的压敏电阻，小刚从某旧电子秤上拆下一个压力传感器，探究其阻值与所受压力大小</w:t>
      </w:r>
      <m:oMath>
        <m:r>
          <m:t>(</m:t>
        </m:r>
      </m:oMath>
      <w:r>
        <w:rPr>
          <w:rFonts w:ascii="宋体" w:eastAsia="宋体" w:hAnsi="宋体" w:cs="宋体"/>
          <w:kern w:val="0"/>
          <w:szCs w:val="21"/>
        </w:rPr>
        <w:t>不超过</w:t>
      </w:r>
      <m:oMath>
        <m:r>
          <m:t>250N)</m:t>
        </m:r>
      </m:oMath>
      <w:r>
        <w:rPr>
          <w:rFonts w:ascii="宋体" w:eastAsia="宋体" w:hAnsi="宋体" w:cs="宋体"/>
          <w:kern w:val="0"/>
          <w:szCs w:val="21"/>
        </w:rPr>
        <w:t>的关系，如图甲所示是小刚设计的实验电路图，电源电压恒定，</w:t>
      </w:r>
      <m:oMath>
        <m:sSub>
          <m:e>
            <m:r>
              <m:t>R</m:t>
            </m:r>
          </m:e>
          <m:sub>
            <m:r>
              <m:t>0</m:t>
            </m:r>
          </m:sub>
        </m:sSub>
      </m:oMath>
      <w:r>
        <w:rPr>
          <w:rFonts w:ascii="宋体" w:eastAsia="宋体" w:hAnsi="宋体" w:cs="宋体"/>
          <w:kern w:val="0"/>
          <w:szCs w:val="21"/>
        </w:rPr>
        <w:t>为定值电阻，</w:t>
      </w:r>
      <m:oMath>
        <m:sSub>
          <m:e>
            <m:r>
              <m:t>R</m:t>
            </m:r>
          </m:e>
          <m:sub>
            <m:r>
              <m:t>1</m:t>
            </m:r>
          </m:sub>
        </m:sSub>
      </m:oMath>
      <w:r>
        <w:rPr>
          <w:rFonts w:ascii="宋体" w:eastAsia="宋体" w:hAnsi="宋体" w:cs="宋体"/>
          <w:kern w:val="0"/>
          <w:szCs w:val="21"/>
        </w:rPr>
        <w:t>为压力传感器。</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3209925" cy="2028825"/>
            <wp:effectExtent l="0" t="0" r="0" b="0"/>
            <wp:docPr id="1042" name="Image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 1042"/>
                    <pic:cNvPicPr>
                      <a:picLocks noChangeAspect="1" noChangeArrowheads="1"/>
                    </pic:cNvPicPr>
                  </pic:nvPicPr>
                  <pic:blipFill>
                    <a:blip xmlns:r="http://schemas.openxmlformats.org/officeDocument/2006/relationships" r:embed="rId57">
                      <a:extLst>
                        <a:ext xmlns:a="http://schemas.openxmlformats.org/drawingml/2006/main" uri="{28A0092B-C50C-407E-A947-70E740481C1C}">
                          <a14:useLocalDpi xmlns:a14="http://schemas.microsoft.com/office/drawing/2010/main" val="0"/>
                        </a:ext>
                      </a:extLst>
                    </a:blip>
                    <a:stretch>
                      <a:fillRect/>
                    </a:stretch>
                  </pic:blipFill>
                  <pic:spPr>
                    <a:xfrm>
                      <a:off x="0" y="0"/>
                      <a:ext cx="3209925" cy="2028825"/>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连接电路时开关应</w:t>
      </w:r>
      <w:r>
        <w:rPr>
          <w:rFonts w:eastAsia="Times New Roman" w:hAnsi="Times New Roman"/>
          <w:kern w:val="0"/>
          <w:szCs w:val="21"/>
        </w:rPr>
        <w:t xml:space="preserve">______ </w:t>
      </w:r>
      <w:r>
        <w:rPr>
          <w:rFonts w:ascii="宋体" w:eastAsia="宋体" w:hAnsi="宋体" w:cs="宋体"/>
          <w:kern w:val="0"/>
          <w:szCs w:val="21"/>
        </w:rPr>
        <w:t>；电路中</w:t>
      </w:r>
      <m:oMath>
        <m:sSub>
          <m:e>
            <m:r>
              <m:t>R</m:t>
            </m:r>
          </m:e>
          <m:sub>
            <m:r>
              <m:t>0</m:t>
            </m:r>
          </m:sub>
        </m:sSub>
      </m:oMath>
      <w:r>
        <w:rPr>
          <w:rFonts w:ascii="宋体" w:eastAsia="宋体" w:hAnsi="宋体" w:cs="宋体"/>
          <w:kern w:val="0"/>
          <w:szCs w:val="21"/>
        </w:rPr>
        <w:t>的主要作用是</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闭合开关，逐渐增大</w:t>
      </w:r>
      <m:oMath>
        <m:sSub>
          <m:e>
            <m:r>
              <m:t>R</m:t>
            </m:r>
          </m:e>
          <m:sub>
            <m:r>
              <m:t>1</m:t>
            </m:r>
          </m:sub>
        </m:sSub>
      </m:oMath>
      <w:r>
        <w:rPr>
          <w:rFonts w:ascii="宋体" w:eastAsia="宋体" w:hAnsi="宋体" w:cs="宋体"/>
          <w:kern w:val="0"/>
          <w:szCs w:val="21"/>
        </w:rPr>
        <w:t>受到的压力，读出电流表和电压表的示数，计算出对应的</w:t>
      </w:r>
      <m:oMath>
        <m:sSub>
          <m:e>
            <m:r>
              <m:t>R</m:t>
            </m:r>
          </m:e>
          <m:sub>
            <m:r>
              <m:t>1</m:t>
            </m:r>
          </m:sub>
        </m:sSub>
      </m:oMath>
      <w:r>
        <w:rPr>
          <w:rFonts w:ascii="宋体" w:eastAsia="宋体" w:hAnsi="宋体" w:cs="宋体"/>
          <w:kern w:val="0"/>
          <w:szCs w:val="21"/>
        </w:rPr>
        <w:t>的阻值，记录数据如表格所示，第</w:t>
      </w:r>
      <w:r>
        <w:rPr>
          <w:rFonts w:eastAsia="Times New Roman" w:hAnsi="Times New Roman"/>
          <w:kern w:val="0"/>
          <w:szCs w:val="21"/>
        </w:rPr>
        <w:t>5</w:t>
      </w:r>
      <w:r>
        <w:rPr>
          <w:rFonts w:ascii="宋体" w:eastAsia="宋体" w:hAnsi="宋体" w:cs="宋体"/>
          <w:kern w:val="0"/>
          <w:szCs w:val="21"/>
        </w:rPr>
        <w:t>次测量时，电压表示数为</w:t>
      </w:r>
      <w:r>
        <w:rPr>
          <w:rFonts w:eastAsia="Times New Roman" w:hAnsi="Times New Roman"/>
          <w:kern w:val="0"/>
          <w:szCs w:val="21"/>
        </w:rPr>
        <w:t>4</w:t>
      </w:r>
      <w:r>
        <w:rPr>
          <w:rFonts w:eastAsia="Times New Roman" w:hAnsi="Times New Roman"/>
          <w:i/>
          <w:iCs/>
          <w:kern w:val="0"/>
          <w:szCs w:val="21"/>
        </w:rPr>
        <w:t>V</w:t>
      </w:r>
      <w:r>
        <w:rPr>
          <w:rFonts w:ascii="宋体" w:eastAsia="宋体" w:hAnsi="宋体" w:cs="宋体"/>
          <w:kern w:val="0"/>
          <w:szCs w:val="21"/>
        </w:rPr>
        <w:t>，电流表示数为</w:t>
      </w:r>
      <m:oMath>
        <m:r>
          <m:t>0.2A</m:t>
        </m:r>
      </m:oMath>
      <w:r>
        <w:rPr>
          <w:rFonts w:ascii="宋体" w:eastAsia="宋体" w:hAnsi="宋体" w:cs="宋体"/>
          <w:kern w:val="0"/>
          <w:szCs w:val="21"/>
        </w:rPr>
        <w:t>，此时</w:t>
      </w:r>
      <m:oMath>
        <m:sSub>
          <m:e>
            <m:r>
              <m:t>R</m:t>
            </m:r>
          </m:e>
          <m:sub>
            <m:r>
              <m:t>1</m:t>
            </m:r>
          </m:sub>
        </m:sSub>
      </m:oMath>
      <w:r>
        <w:rPr>
          <w:rFonts w:ascii="宋体" w:eastAsia="宋体" w:hAnsi="宋体" w:cs="宋体"/>
          <w:kern w:val="0"/>
          <w:szCs w:val="21"/>
        </w:rPr>
        <w:t>的阻值为</w:t>
      </w:r>
      <w:r>
        <w:rPr>
          <w:rFonts w:eastAsia="Times New Roman" w:hAnsi="Times New Roman"/>
          <w:kern w:val="0"/>
          <w:szCs w:val="21"/>
        </w:rPr>
        <w:t xml:space="preserve">______ </w:t>
      </w:r>
      <m:oMath>
        <m:r>
          <m:t>Ω</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请根据表格中的数据在图乙中画出</w:t>
      </w:r>
      <m:oMath>
        <m:sSub>
          <m:e>
            <m:r>
              <m:t>R</m:t>
            </m:r>
          </m:e>
          <m:sub>
            <m:r>
              <m:t>1</m:t>
            </m:r>
          </m:sub>
        </m:sSub>
      </m:oMath>
      <w:r>
        <w:rPr>
          <w:rFonts w:ascii="宋体" w:eastAsia="宋体" w:hAnsi="宋体" w:cs="宋体"/>
          <w:kern w:val="0"/>
          <w:szCs w:val="21"/>
        </w:rPr>
        <w:t>随</w:t>
      </w:r>
      <w:r>
        <w:rPr>
          <w:rFonts w:eastAsia="Times New Roman" w:hAnsi="Times New Roman"/>
          <w:i/>
          <w:iCs/>
          <w:kern w:val="0"/>
          <w:szCs w:val="21"/>
        </w:rPr>
        <w:t>F</w:t>
      </w:r>
      <w:r>
        <w:rPr>
          <w:rFonts w:ascii="宋体" w:eastAsia="宋体" w:hAnsi="宋体" w:cs="宋体"/>
          <w:kern w:val="0"/>
          <w:szCs w:val="21"/>
        </w:rPr>
        <w:t>变化的关系图像；</w:t>
      </w:r>
    </w:p>
    <w:tbl>
      <w:tblPr>
        <w:tblStyle w:val="edittable0"/>
        <w:tblW w:w="0" w:type="auto"/>
        <w:tblInd w:w="30"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462"/>
        <w:gridCol w:w="250"/>
        <w:gridCol w:w="250"/>
        <w:gridCol w:w="355"/>
        <w:gridCol w:w="355"/>
        <w:gridCol w:w="355"/>
        <w:gridCol w:w="357"/>
      </w:tblGrid>
      <w:tr>
        <w:tblPrEx>
          <w:tblW w:w="0" w:type="auto"/>
          <w:tblInd w:w="30"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Borders>
              <w:bottom w:val="inset" w:sz="4" w:space="0" w:color="000000"/>
              <w:right w:val="inset" w:sz="4" w:space="0" w:color="000000"/>
            </w:tcBorders>
            <w:noWrap w:val="0"/>
            <w:tcMar>
              <w:top w:w="22" w:type="dxa"/>
              <w:left w:w="22"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次数</w:t>
            </w:r>
          </w:p>
        </w:tc>
        <w:tc>
          <w:tcPr>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1</w:t>
            </w:r>
          </w:p>
        </w:tc>
        <w:tc>
          <w:tcPr>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2</w:t>
            </w:r>
          </w:p>
        </w:tc>
        <w:tc>
          <w:tcPr>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3</w:t>
            </w:r>
          </w:p>
        </w:tc>
        <w:tc>
          <w:tcPr>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4</w:t>
            </w:r>
          </w:p>
        </w:tc>
        <w:tc>
          <w:tcPr>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5</w:t>
            </w:r>
          </w:p>
        </w:tc>
        <w:tc>
          <w:tcPr>
            <w:tcBorders>
              <w:left w:val="inset" w:sz="4" w:space="0" w:color="000000"/>
              <w:bottom w:val="inset" w:sz="4" w:space="0" w:color="000000"/>
            </w:tcBorders>
            <w:noWrap w:val="0"/>
            <w:tcMar>
              <w:top w:w="22" w:type="dxa"/>
              <w:left w:w="20" w:type="dxa"/>
              <w:bottom w:w="20" w:type="dxa"/>
              <w:right w:w="22"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6</w:t>
            </w:r>
          </w:p>
        </w:tc>
      </w:tr>
      <w:tr>
        <w:tblPrEx>
          <w:tblW w:w="0" w:type="auto"/>
          <w:tblInd w:w="30" w:type="dxa"/>
          <w:tblCellMar>
            <w:top w:w="15" w:type="dxa"/>
            <w:left w:w="15" w:type="dxa"/>
            <w:bottom w:w="15" w:type="dxa"/>
            <w:right w:w="15" w:type="dxa"/>
          </w:tblCellMar>
        </w:tblPrEx>
        <w:trPr>
          <w:cantSplit/>
        </w:trPr>
        <w:tc>
          <w:tcPr>
            <w:tcBorders>
              <w:top w:val="inset" w:sz="4" w:space="0" w:color="000000"/>
              <w:bottom w:val="inset" w:sz="4" w:space="0" w:color="000000"/>
              <w:right w:val="inset" w:sz="4" w:space="0" w:color="000000"/>
            </w:tcBorders>
            <w:noWrap w:val="0"/>
            <w:tcMar>
              <w:top w:w="20" w:type="dxa"/>
              <w:left w:w="22"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F/N</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50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100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150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200</w:t>
            </w:r>
          </w:p>
        </w:tc>
        <w:tc>
          <w:tcPr>
            <w:tcBorders>
              <w:top w:val="inset" w:sz="4" w:space="0" w:color="000000"/>
              <w:left w:val="inset" w:sz="4" w:space="0" w:color="000000"/>
              <w:bottom w:val="inset" w:sz="4" w:space="0" w:color="000000"/>
            </w:tcBorders>
            <w:noWrap w:val="0"/>
            <w:tcMar>
              <w:top w:w="20" w:type="dxa"/>
              <w:left w:w="20" w:type="dxa"/>
              <w:bottom w:w="20" w:type="dxa"/>
              <w:right w:w="22"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250</w:t>
            </w:r>
          </w:p>
        </w:tc>
      </w:tr>
      <w:tr>
        <w:tblPrEx>
          <w:tblW w:w="0" w:type="auto"/>
          <w:tblInd w:w="30" w:type="dxa"/>
          <w:tblCellMar>
            <w:top w:w="15" w:type="dxa"/>
            <w:left w:w="15" w:type="dxa"/>
            <w:bottom w:w="15" w:type="dxa"/>
            <w:right w:w="15" w:type="dxa"/>
          </w:tblCellMar>
        </w:tblPrEx>
        <w:trPr>
          <w:cantSplit/>
        </w:trPr>
        <w:tc>
          <w:tcPr>
            <w:tcBorders>
              <w:top w:val="inset" w:sz="4" w:space="0" w:color="000000"/>
              <w:right w:val="inset" w:sz="4" w:space="0" w:color="000000"/>
            </w:tcBorders>
            <w:noWrap w:val="0"/>
            <w:tcMar>
              <w:top w:w="20" w:type="dxa"/>
              <w:left w:w="22" w:type="dxa"/>
              <w:bottom w:w="22" w:type="dxa"/>
              <w:right w:w="20"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sSub>
                  <m:e>
                    <m:r>
                      <m:t>R</m:t>
                    </m:r>
                  </m:e>
                  <m:sub>
                    <m:r>
                      <m:t>1</m:t>
                    </m:r>
                  </m:sub>
                </m:sSub>
                <m:r>
                  <m:t>/Ω</m:t>
                </m:r>
              </m:oMath>
            </m:oMathPara>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60</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50</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40</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30</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w:p>
        </w:tc>
        <w:tc>
          <w:tcPr>
            <w:tcBorders>
              <w:top w:val="inset" w:sz="4" w:space="0" w:color="000000"/>
              <w:left w:val="inset" w:sz="4" w:space="0" w:color="000000"/>
            </w:tcBorders>
            <w:noWrap w:val="0"/>
            <w:tcMar>
              <w:top w:w="20" w:type="dxa"/>
              <w:left w:w="20" w:type="dxa"/>
              <w:bottom w:w="22" w:type="dxa"/>
              <w:right w:w="22"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10</w:t>
            </w:r>
          </w:p>
        </w:tc>
      </w:tr>
    </w:tbl>
    <w:p>
      <w:pPr>
        <w:spacing w:line="360" w:lineRule="auto"/>
        <w:textAlignment w:val="center"/>
        <w:rPr>
          <w:rFonts w:eastAsia="Times New Roman" w:hAnsi="Times New Roman"/>
          <w:kern w:val="0"/>
          <w:sz w:val="24"/>
          <w:szCs w:val="24"/>
        </w:rPr>
      </w:pPr>
      <m:oMath>
        <m:r>
          <m:t>(4)</m:t>
        </m:r>
      </m:oMath>
      <w:r>
        <w:rPr>
          <w:rFonts w:ascii="宋体" w:eastAsia="宋体" w:hAnsi="宋体" w:cs="宋体"/>
          <w:kern w:val="0"/>
          <w:szCs w:val="21"/>
        </w:rPr>
        <w:t>通过实验探究可归纳出，</w:t>
      </w:r>
      <m:oMath>
        <m:sSub>
          <m:e>
            <m:r>
              <m:t>R</m:t>
            </m:r>
          </m:e>
          <m:sub>
            <m:r>
              <m:t>1</m:t>
            </m:r>
          </m:sub>
        </m:sSub>
      </m:oMath>
      <w:r>
        <w:rPr>
          <w:rFonts w:ascii="宋体" w:eastAsia="宋体" w:hAnsi="宋体" w:cs="宋体"/>
          <w:kern w:val="0"/>
          <w:szCs w:val="21"/>
        </w:rPr>
        <w:t>的阻值随压力</w:t>
      </w:r>
      <w:r>
        <w:rPr>
          <w:rFonts w:eastAsia="Times New Roman" w:hAnsi="Times New Roman"/>
          <w:i/>
          <w:iCs/>
          <w:kern w:val="0"/>
          <w:szCs w:val="21"/>
        </w:rPr>
        <w:t>F</w:t>
      </w:r>
      <w:r>
        <w:rPr>
          <w:rFonts w:ascii="宋体" w:eastAsia="宋体" w:hAnsi="宋体" w:cs="宋体"/>
          <w:kern w:val="0"/>
          <w:szCs w:val="21"/>
        </w:rPr>
        <w:t>大小变化的关系式为</w:t>
      </w:r>
      <w:r>
        <w:rPr>
          <w:rFonts w:eastAsia="Times New Roman" w:hAnsi="Times New Roman"/>
          <w:kern w:val="0"/>
          <w:szCs w:val="21"/>
        </w:rPr>
        <w:t xml:space="preserve">______ </w:t>
      </w:r>
      <w:r>
        <w:rPr>
          <w:rFonts w:ascii="宋体" w:eastAsia="宋体" w:hAnsi="宋体" w:cs="宋体"/>
          <w:kern w:val="0"/>
          <w:szCs w:val="21"/>
        </w:rPr>
        <w:t>；当</w:t>
      </w:r>
      <m:oMath>
        <m:sSub>
          <m:e>
            <m:r>
              <m:t>R</m:t>
            </m:r>
          </m:e>
          <m:sub>
            <m:r>
              <m:t>1</m:t>
            </m:r>
          </m:sub>
        </m:sSub>
      </m:oMath>
      <w:r>
        <w:rPr>
          <w:rFonts w:ascii="宋体" w:eastAsia="宋体" w:hAnsi="宋体" w:cs="宋体"/>
          <w:kern w:val="0"/>
          <w:szCs w:val="21"/>
        </w:rPr>
        <w:t>的阻值为</w:t>
      </w:r>
      <m:oMath>
        <m:r>
          <m:t>32Ω</m:t>
        </m:r>
      </m:oMath>
      <w:r>
        <w:rPr>
          <w:rFonts w:ascii="宋体" w:eastAsia="宋体" w:hAnsi="宋体" w:cs="宋体"/>
          <w:kern w:val="0"/>
          <w:szCs w:val="21"/>
        </w:rPr>
        <w:t>时，</w:t>
      </w:r>
      <m:oMath>
        <m:sSub>
          <m:e>
            <m:r>
              <m:t>R</m:t>
            </m:r>
          </m:e>
          <m:sub>
            <m:r>
              <m:t>1</m:t>
            </m:r>
          </m:sub>
        </m:sSub>
      </m:oMath>
      <w:r>
        <w:rPr>
          <w:rFonts w:ascii="宋体" w:eastAsia="宋体" w:hAnsi="宋体" w:cs="宋体"/>
          <w:kern w:val="0"/>
          <w:szCs w:val="21"/>
        </w:rPr>
        <w:t>上受到的压力是</w:t>
      </w:r>
      <w:r>
        <w:rPr>
          <w:rFonts w:eastAsia="Times New Roman" w:hAnsi="Times New Roman"/>
          <w:kern w:val="0"/>
          <w:szCs w:val="21"/>
        </w:rPr>
        <w:t xml:space="preserve">______ </w:t>
      </w:r>
      <w:r>
        <w:rPr>
          <w:rFonts w:eastAsia="Times New Roman" w:hAnsi="Times New Roman"/>
          <w:i/>
          <w:iCs/>
          <w:kern w:val="0"/>
          <w:szCs w:val="21"/>
        </w:rPr>
        <w:t>N</w:t>
      </w:r>
      <w:r>
        <w:rPr>
          <w:rFonts w:ascii="宋体" w:eastAsia="宋体" w:hAnsi="宋体" w:cs="宋体"/>
          <w:kern w:val="0"/>
          <w:szCs w:val="21"/>
        </w:rPr>
        <w:t>，假设此压力等于所秤物体的重力的</w:t>
      </w:r>
      <w:r>
        <w:rPr>
          <w:rFonts w:eastAsia="Times New Roman" w:hAnsi="Times New Roman"/>
          <w:kern w:val="0"/>
          <w:szCs w:val="21"/>
        </w:rPr>
        <w:t>2</w:t>
      </w:r>
      <w:r>
        <w:rPr>
          <w:rFonts w:ascii="宋体" w:eastAsia="宋体" w:hAnsi="宋体" w:cs="宋体"/>
          <w:kern w:val="0"/>
          <w:szCs w:val="21"/>
        </w:rPr>
        <w:t>倍，则电子秤应显示物体质量为</w:t>
      </w:r>
      <w:r>
        <w:rPr>
          <w:rFonts w:eastAsia="Times New Roman" w:hAnsi="Times New Roman"/>
          <w:kern w:val="0"/>
          <w:szCs w:val="21"/>
        </w:rPr>
        <w:t xml:space="preserve">______ </w:t>
      </w:r>
      <w:r>
        <w:rPr>
          <w:rFonts w:eastAsia="Times New Roman" w:hAnsi="Times New Roman"/>
          <w:i/>
          <w:iCs/>
          <w:kern w:val="0"/>
          <w:szCs w:val="21"/>
        </w:rPr>
        <w:t>kg</w:t>
      </w:r>
      <w:r>
        <w:rPr>
          <w:rFonts w:ascii="宋体" w:eastAsia="宋体" w:hAnsi="宋体" w:cs="宋体"/>
          <w:kern w:val="0"/>
          <w:szCs w:val="21"/>
        </w:rPr>
        <w:t>。</w:t>
      </w:r>
      <w:bookmarkEnd w:id="22"/>
    </w:p>
    <w:p>
      <w:pPr>
        <w:numPr>
          <w:ilvl w:val="0"/>
          <w:numId w:val="0"/>
        </w:numPr>
        <w:spacing w:line="360" w:lineRule="auto"/>
        <w:ind w:left="0"/>
        <w:jc w:val="left"/>
        <w:textAlignment w:val="center"/>
        <w:rPr>
          <w:rFonts w:eastAsia="Times New Roman" w:hAnsi="Times New Roman"/>
          <w:kern w:val="0"/>
          <w:sz w:val="24"/>
          <w:szCs w:val="2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083" w:bottom="1440" w:left="1083" w:header="499" w:footer="499" w:gutter="0"/>
          <w:pgNumType w:start="7"/>
          <w:cols w:num="1" w:sep="1" w:space="425"/>
          <w:vAlign w:val="top"/>
          <w:titlePg w:val="0"/>
          <w:docGrid w:type="lines" w:linePitch="312" w:charSpace="0"/>
        </w:sectPr>
      </w:pPr>
      <w:r>
        <w:rPr>
          <w:rFonts w:ascii="SimHei" w:eastAsia="SimHei" w:hAnsi="SimHei" w:cs="SimHei"/>
          <w:b w:val="0"/>
          <w:sz w:val="21"/>
        </w:rPr>
        <w:t>五、计算题：本大题共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13</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 w:val="24"/>
          <w:szCs w:val="24"/>
        </w:rPr>
      </w:pPr>
      <w:r>
        <w:rPr>
          <w:rFonts w:eastAsia="Times New Roman" w:hAnsi="Times New Roman"/>
          <w:kern w:val="0"/>
          <w:szCs w:val="21"/>
        </w:rPr>
        <w:t>23</w:t>
      </w:r>
      <w:r>
        <w:rPr>
          <w:rFonts w:ascii="宋体" w:eastAsia="宋体" w:hAnsi="宋体" w:cs="宋体"/>
          <w:kern w:val="0"/>
          <w:szCs w:val="21"/>
        </w:rPr>
        <w:t>.</w:t>
      </w:r>
      <w:bookmarkStart w:id="23" w:name="c1d0bc53-625e-443d-9321-490b4a5f2c49"/>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right</wp:align>
            </wp:positionH>
            <wp:positionV relativeFrom="line">
              <wp:posOffset>76200</wp:posOffset>
            </wp:positionV>
            <wp:extent cx="1971675" cy="857250"/>
            <wp:effectExtent l="0" t="0" r="0" b="0"/>
            <wp:wrapSquare wrapText="left"/>
            <wp:docPr id="1043" name="Image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Image 1043"/>
                    <pic:cNvPicPr>
                      <a:picLocks noChangeAspect="1" noChangeArrowheads="1"/>
                    </pic:cNvPicPr>
                  </pic:nvPicPr>
                  <pic:blipFill>
                    <a:blip xmlns:r="http://schemas.openxmlformats.org/officeDocument/2006/relationships" r:embed="rId64">
                      <a:extLst>
                        <a:ext xmlns:a="http://schemas.openxmlformats.org/drawingml/2006/main" uri="{28A0092B-C50C-407E-A947-70E740481C1C}">
                          <a14:useLocalDpi xmlns:a14="http://schemas.microsoft.com/office/drawing/2010/main" val="0"/>
                        </a:ext>
                      </a:extLst>
                    </a:blip>
                    <a:stretch>
                      <a:fillRect/>
                    </a:stretch>
                  </pic:blipFill>
                  <pic:spPr>
                    <a:xfrm>
                      <a:off x="0" y="0"/>
                      <a:ext cx="1971675" cy="857250"/>
                    </a:xfrm>
                    <a:prstGeom prst="rect">
                      <a:avLst/>
                    </a:prstGeom>
                    <a:noFill/>
                    <a:ln>
                      <a:noFill/>
                    </a:ln>
                  </pic:spPr>
                </pic:pic>
              </a:graphicData>
            </a:graphic>
          </wp:anchor>
        </w:drawing>
      </w:r>
      <w:r>
        <w:rPr>
          <w:rFonts w:ascii="宋体" w:eastAsia="宋体" w:hAnsi="宋体" w:cs="宋体"/>
          <w:kern w:val="0"/>
          <w:szCs w:val="21"/>
        </w:rPr>
        <w:t>如图所示，斜面长</w:t>
      </w:r>
      <m:oMath>
        <m:r>
          <m:t>s=2m</m:t>
        </m:r>
      </m:oMath>
      <w:r>
        <w:rPr>
          <w:rFonts w:ascii="宋体" w:eastAsia="宋体" w:hAnsi="宋体" w:cs="宋体"/>
          <w:kern w:val="0"/>
          <w:szCs w:val="21"/>
        </w:rPr>
        <w:t>，高</w:t>
      </w:r>
      <m:oMath>
        <m:r>
          <m:t>ℎ=0.5m</m:t>
        </m:r>
      </m:oMath>
      <w:r>
        <w:rPr>
          <w:rFonts w:ascii="宋体" w:eastAsia="宋体" w:hAnsi="宋体" w:cs="宋体"/>
          <w:kern w:val="0"/>
          <w:szCs w:val="21"/>
        </w:rPr>
        <w:t>，建筑工人将质量</w:t>
      </w:r>
      <m:oMath>
        <m:r>
          <m:t>m=40kg</m:t>
        </m:r>
      </m:oMath>
      <w:r>
        <w:rPr>
          <w:rFonts w:ascii="宋体" w:eastAsia="宋体" w:hAnsi="宋体" w:cs="宋体"/>
          <w:kern w:val="0"/>
          <w:szCs w:val="21"/>
        </w:rPr>
        <w:t>、长度</w:t>
      </w:r>
      <m:oMath>
        <m:r>
          <m:t>a=50cm</m:t>
        </m:r>
      </m:oMath>
      <w:r>
        <w:rPr>
          <w:rFonts w:ascii="宋体" w:eastAsia="宋体" w:hAnsi="宋体" w:cs="宋体"/>
          <w:kern w:val="0"/>
          <w:szCs w:val="21"/>
        </w:rPr>
        <w:t>、宽度</w:t>
      </w:r>
      <m:oMath>
        <m:r>
          <m:t>b=20cm</m:t>
        </m:r>
      </m:oMath>
      <w:r>
        <w:rPr>
          <w:rFonts w:ascii="宋体" w:eastAsia="宋体" w:hAnsi="宋体" w:cs="宋体"/>
          <w:kern w:val="0"/>
          <w:szCs w:val="21"/>
        </w:rPr>
        <w:t>、高度</w:t>
      </w:r>
      <m:oMath>
        <m:r>
          <m:t>c=10cm</m:t>
        </m:r>
      </m:oMath>
      <w:r>
        <w:rPr>
          <w:rFonts w:ascii="宋体" w:eastAsia="宋体" w:hAnsi="宋体" w:cs="宋体"/>
          <w:kern w:val="0"/>
          <w:szCs w:val="21"/>
        </w:rPr>
        <w:t>的长方体模具用</w:t>
      </w:r>
      <m:oMath>
        <m:r>
          <m:t>F=150N</m:t>
        </m:r>
      </m:oMath>
      <w:r>
        <w:rPr>
          <w:rFonts w:ascii="宋体" w:eastAsia="宋体" w:hAnsi="宋体" w:cs="宋体"/>
          <w:kern w:val="0"/>
          <w:szCs w:val="21"/>
        </w:rPr>
        <w:t>沿斜面向上的拉力将物体从斜面底端匀速拉到顶端，用时</w:t>
      </w:r>
      <w:r>
        <w:rPr>
          <w:rFonts w:eastAsia="Times New Roman" w:hAnsi="Times New Roman"/>
          <w:kern w:val="0"/>
          <w:szCs w:val="21"/>
        </w:rPr>
        <w:t>15</w:t>
      </w:r>
      <w:r>
        <w:rPr>
          <w:rFonts w:eastAsia="Times New Roman" w:hAnsi="Times New Roman"/>
          <w:i/>
          <w:iCs/>
          <w:kern w:val="0"/>
          <w:szCs w:val="21"/>
        </w:rPr>
        <w:t>s</w:t>
      </w:r>
      <w:r>
        <w:rPr>
          <w:rFonts w:ascii="宋体" w:eastAsia="宋体" w:hAnsi="宋体" w:cs="宋体"/>
          <w:kern w:val="0"/>
          <w:szCs w:val="21"/>
        </w:rPr>
        <w:t>，</w:t>
      </w:r>
      <w:r>
        <w:rPr>
          <w:rFonts w:eastAsia="Times New Roman" w:hAnsi="Times New Roman"/>
          <w:i/>
          <w:iCs/>
          <w:kern w:val="0"/>
          <w:szCs w:val="21"/>
        </w:rPr>
        <w:t>g</w:t>
      </w:r>
      <w:r>
        <w:rPr>
          <w:rFonts w:ascii="宋体" w:eastAsia="宋体" w:hAnsi="宋体" w:cs="宋体"/>
          <w:kern w:val="0"/>
          <w:szCs w:val="21"/>
        </w:rPr>
        <w:t>取</w:t>
      </w:r>
      <m:oMath>
        <m:r>
          <m:t>10N/kg</m:t>
        </m:r>
      </m:oMath>
      <w:r>
        <w:rPr>
          <w:rFonts w:ascii="宋体" w:eastAsia="宋体" w:hAnsi="宋体" w:cs="宋体"/>
          <w:kern w:val="0"/>
          <w:szCs w:val="21"/>
        </w:rPr>
        <w:t>。求：</w:t>
      </w:r>
      <w:r>
        <w:rPr>
          <w:rFonts w:ascii="宋体" w:eastAsia="宋体" w:hAnsi="宋体" w:cs="宋体"/>
          <w:kern w:val="0"/>
          <w:szCs w:val="21"/>
        </w:rPr>
        <w:br/>
      </w:r>
      <m:oMath>
        <m:r>
          <m:t>(1)</m:t>
        </m:r>
      </m:oMath>
      <w:r>
        <w:rPr>
          <w:rFonts w:ascii="宋体" w:eastAsia="宋体" w:hAnsi="宋体" w:cs="宋体"/>
          <w:kern w:val="0"/>
          <w:szCs w:val="21"/>
        </w:rPr>
        <w:t>长方体模具的密度；</w:t>
      </w:r>
      <w:r>
        <w:rPr>
          <w:rFonts w:ascii="宋体" w:eastAsia="宋体" w:hAnsi="宋体" w:cs="宋体"/>
          <w:kern w:val="0"/>
          <w:szCs w:val="21"/>
        </w:rPr>
        <w:br/>
      </w:r>
      <m:oMath>
        <m:r>
          <m:t>(2)</m:t>
        </m:r>
      </m:oMath>
      <w:r>
        <w:rPr>
          <w:rFonts w:ascii="宋体" w:eastAsia="宋体" w:hAnsi="宋体" w:cs="宋体"/>
          <w:kern w:val="0"/>
          <w:szCs w:val="21"/>
        </w:rPr>
        <w:t>将物体从斜面底端拉到顶端过程中，需要克服物体重力所做的功；</w:t>
      </w:r>
      <w:r>
        <w:rPr>
          <w:rFonts w:ascii="宋体" w:eastAsia="宋体" w:hAnsi="宋体" w:cs="宋体"/>
          <w:kern w:val="0"/>
          <w:szCs w:val="21"/>
        </w:rPr>
        <w:br/>
      </w:r>
      <m:oMath>
        <m:r>
          <m:t>(3)</m:t>
        </m:r>
      </m:oMath>
      <w:r>
        <w:rPr>
          <w:rFonts w:ascii="宋体" w:eastAsia="宋体" w:hAnsi="宋体" w:cs="宋体"/>
          <w:kern w:val="0"/>
          <w:szCs w:val="21"/>
        </w:rPr>
        <w:t>拉动物体的过程中，拉力的功率。</w:t>
      </w:r>
      <w:bookmarkEnd w:id="23"/>
    </w:p>
    <w:p>
      <w:pPr>
        <w:numPr>
          <w:ilvl w:val="0"/>
          <w:numId w:val="0"/>
        </w:numPr>
        <w:spacing w:line="360" w:lineRule="auto"/>
        <w:ind w:left="0"/>
        <w:jc w:val="left"/>
        <w:textAlignment w:val="center"/>
        <w:rPr>
          <w:rFonts w:eastAsia="Times New Roman" w:hAnsi="Times New Roman"/>
          <w:kern w:val="0"/>
          <w:sz w:val="24"/>
          <w:szCs w:val="24"/>
        </w:rPr>
      </w:pPr>
      <w:r>
        <w:rPr>
          <w:rFonts w:eastAsia="Times New Roman" w:hAnsi="Times New Roman"/>
          <w:kern w:val="0"/>
          <w:szCs w:val="21"/>
        </w:rPr>
        <w:t>24</w:t>
      </w:r>
      <w:r>
        <w:rPr>
          <w:rFonts w:ascii="宋体" w:eastAsia="宋体" w:hAnsi="宋体" w:cs="宋体"/>
          <w:kern w:val="0"/>
          <w:szCs w:val="21"/>
        </w:rPr>
        <w:t>.</w:t>
      </w:r>
      <w:bookmarkStart w:id="24" w:name="50c94116-8814-484f-b4e3-bb5fc70fc18f"/>
      <w:r>
        <w:rPr>
          <w:rFonts w:ascii="宋体" w:eastAsia="宋体" w:hAnsi="宋体" w:cs="宋体"/>
          <w:kern w:val="0"/>
          <w:szCs w:val="21"/>
        </w:rPr>
        <w:t>图甲是具有高温、低温两挡的家用电热饭盒，高温挡电功率为</w:t>
      </w:r>
      <w:r>
        <w:rPr>
          <w:rFonts w:eastAsia="Times New Roman" w:hAnsi="Times New Roman"/>
          <w:kern w:val="0"/>
          <w:szCs w:val="21"/>
        </w:rPr>
        <w:t>242</w:t>
      </w:r>
      <w:r>
        <w:rPr>
          <w:rFonts w:eastAsia="Times New Roman" w:hAnsi="Times New Roman"/>
          <w:i/>
          <w:iCs/>
          <w:kern w:val="0"/>
          <w:szCs w:val="21"/>
        </w:rPr>
        <w:t>W</w:t>
      </w:r>
      <w:r>
        <w:rPr>
          <w:rFonts w:ascii="宋体" w:eastAsia="宋体" w:hAnsi="宋体" w:cs="宋体"/>
          <w:kern w:val="0"/>
          <w:szCs w:val="21"/>
        </w:rPr>
        <w:t>，简化电路如图乙所示，</w:t>
      </w:r>
      <m:oMath>
        <m:sSub>
          <m:e>
            <m:r>
              <m:t>R</m:t>
            </m:r>
          </m:e>
          <m:sub>
            <m:r>
              <m:t>1</m:t>
            </m:r>
          </m:sub>
        </m:sSub>
      </m:oMath>
      <w:r>
        <w:rPr>
          <w:rFonts w:ascii="宋体" w:eastAsia="宋体" w:hAnsi="宋体" w:cs="宋体"/>
          <w:kern w:val="0"/>
          <w:szCs w:val="21"/>
        </w:rPr>
        <w:t>、</w:t>
      </w:r>
      <m:oMath>
        <m:sSub>
          <m:e>
            <m:r>
              <m:t>R</m:t>
            </m:r>
          </m:e>
          <m:sub>
            <m:r>
              <m:t>2</m:t>
            </m:r>
          </m:sub>
        </m:sSub>
      </m:oMath>
      <w:r>
        <w:rPr>
          <w:rFonts w:ascii="宋体" w:eastAsia="宋体" w:hAnsi="宋体" w:cs="宋体"/>
          <w:kern w:val="0"/>
          <w:szCs w:val="21"/>
        </w:rPr>
        <w:t>均是发热电阻，且</w:t>
      </w:r>
      <m:oMath>
        <m:sSub>
          <m:e>
            <m:r>
              <m:t>R</m:t>
            </m:r>
          </m:e>
          <m:sub>
            <m:r>
              <m:t>2</m:t>
            </m:r>
          </m:sub>
        </m:sSub>
      </m:oMath>
      <w:r>
        <w:rPr>
          <w:rFonts w:ascii="宋体" w:eastAsia="宋体" w:hAnsi="宋体" w:cs="宋体"/>
          <w:kern w:val="0"/>
          <w:szCs w:val="21"/>
        </w:rPr>
        <w:t>的阻值是</w:t>
      </w:r>
      <m:oMath>
        <m:sSub>
          <m:e>
            <m:r>
              <m:t>R</m:t>
            </m:r>
          </m:e>
          <m:sub>
            <m:r>
              <m:t>1</m:t>
            </m:r>
          </m:sub>
        </m:sSub>
      </m:oMath>
      <w:r>
        <w:rPr>
          <w:rFonts w:ascii="宋体" w:eastAsia="宋体" w:hAnsi="宋体" w:cs="宋体"/>
          <w:kern w:val="0"/>
          <w:szCs w:val="21"/>
        </w:rPr>
        <w:t>的</w:t>
      </w:r>
      <w:r>
        <w:rPr>
          <w:rFonts w:eastAsia="Times New Roman" w:hAnsi="Times New Roman"/>
          <w:kern w:val="0"/>
          <w:szCs w:val="21"/>
        </w:rPr>
        <w:t>4</w:t>
      </w:r>
      <w:r>
        <w:rPr>
          <w:rFonts w:ascii="宋体" w:eastAsia="宋体" w:hAnsi="宋体" w:cs="宋体"/>
          <w:kern w:val="0"/>
          <w:szCs w:val="21"/>
        </w:rPr>
        <w:t>倍。求：</w:t>
      </w:r>
      <w:r>
        <w:rPr>
          <w:rFonts w:ascii="宋体" w:eastAsia="宋体" w:hAnsi="宋体" w:cs="宋体"/>
          <w:kern w:val="0"/>
          <w:szCs w:val="21"/>
        </w:rPr>
        <w:br/>
      </w:r>
      <m:oMath>
        <m:r>
          <m:t>(1)</m:t>
        </m:r>
        <m:sSub>
          <m:e>
            <m:r>
              <m:t>R</m:t>
            </m:r>
          </m:e>
          <m:sub>
            <m:r>
              <m:t>1</m:t>
            </m:r>
          </m:sub>
        </m:sSub>
      </m:oMath>
      <w:r>
        <w:rPr>
          <w:rFonts w:ascii="宋体" w:eastAsia="宋体" w:hAnsi="宋体" w:cs="宋体"/>
          <w:kern w:val="0"/>
          <w:szCs w:val="21"/>
        </w:rPr>
        <w:t>和</w:t>
      </w:r>
      <m:oMath>
        <m:sSub>
          <m:e>
            <m:r>
              <m:t>R</m:t>
            </m:r>
          </m:e>
          <m:sub>
            <m:r>
              <m:t>2</m:t>
            </m:r>
          </m:sub>
        </m:sSub>
      </m:oMath>
      <w:r>
        <w:rPr>
          <w:rFonts w:ascii="宋体" w:eastAsia="宋体" w:hAnsi="宋体" w:cs="宋体"/>
          <w:kern w:val="0"/>
          <w:szCs w:val="21"/>
        </w:rPr>
        <w:t>的阻值；</w:t>
      </w:r>
      <w:r>
        <w:rPr>
          <w:rFonts w:ascii="宋体" w:eastAsia="宋体" w:hAnsi="宋体" w:cs="宋体"/>
          <w:kern w:val="0"/>
          <w:szCs w:val="21"/>
        </w:rPr>
        <w:br/>
      </w:r>
      <m:oMath>
        <m:r>
          <m:t>(2)</m:t>
        </m:r>
      </m:oMath>
      <w:r>
        <w:rPr>
          <w:rFonts w:ascii="宋体" w:eastAsia="宋体" w:hAnsi="宋体" w:cs="宋体"/>
          <w:kern w:val="0"/>
          <w:szCs w:val="21"/>
        </w:rPr>
        <w:t>正常工作时，低温挡的功率；</w:t>
      </w:r>
      <w:r>
        <w:rPr>
          <w:rFonts w:ascii="宋体" w:eastAsia="宋体" w:hAnsi="宋体" w:cs="宋体"/>
          <w:kern w:val="0"/>
          <w:szCs w:val="21"/>
        </w:rPr>
        <w:br/>
      </w:r>
      <m:oMath>
        <m:r>
          <m:t>(3)1kg</m:t>
        </m:r>
      </m:oMath>
      <w:r>
        <w:rPr>
          <w:rFonts w:ascii="宋体" w:eastAsia="宋体" w:hAnsi="宋体" w:cs="宋体"/>
          <w:kern w:val="0"/>
          <w:szCs w:val="21"/>
        </w:rPr>
        <w:t>饭菜吸收</w:t>
      </w:r>
      <m:oMath>
        <m:r>
          <m:t>7.26×</m:t>
        </m:r>
        <m:sSup>
          <m:e>
            <m:r>
              <m:t>10</m:t>
            </m:r>
          </m:e>
          <m:sup>
            <m:r>
              <m:t>4</m:t>
            </m:r>
          </m:sup>
        </m:sSup>
        <m:r>
          <m:t>J</m:t>
        </m:r>
      </m:oMath>
      <w:r>
        <w:rPr>
          <w:rFonts w:ascii="宋体" w:eastAsia="宋体" w:hAnsi="宋体" w:cs="宋体"/>
          <w:kern w:val="0"/>
          <w:szCs w:val="21"/>
        </w:rPr>
        <w:t>的热量，升高的温度。</w:t>
      </w:r>
      <w:r>
        <w:rPr>
          <w:rFonts w:eastAsia="Times New Roman" w:hAnsi="Times New Roman"/>
          <w:kern w:val="0"/>
          <w:szCs w:val="21"/>
        </w:rPr>
        <w:t>[</w:t>
      </w:r>
      <w:r>
        <w:rPr>
          <w:rFonts w:ascii="宋体" w:eastAsia="宋体" w:hAnsi="宋体" w:cs="宋体"/>
          <w:kern w:val="0"/>
          <w:szCs w:val="21"/>
        </w:rPr>
        <w:t>饭菜的比热容取</w:t>
      </w:r>
      <m:oMath>
        <m:r>
          <m:t>3×</m:t>
        </m:r>
        <m:sSup>
          <m:e>
            <m:r>
              <m:t>10</m:t>
            </m:r>
          </m:e>
          <m:sup>
            <m:r>
              <m:t>3</m:t>
            </m:r>
          </m:sup>
        </m:sSup>
        <m:r>
          <m:t>J/(kg</m:t>
        </m:r>
        <m:sSup>
          <m:e>
            <m:r>
              <m:t>⋅</m:t>
            </m:r>
          </m:e>
          <m:sup>
            <m:r>
              <m:t>℃</m:t>
            </m:r>
          </m:sup>
        </m:sSup>
        <m:r>
          <m:t>)]</m:t>
        </m:r>
        <w:bookmarkEnd w:id="24"/>
      </m:oMath>
    </w:p>
    <w:tbl>
      <w:tblPr>
        <w:tblStyle w:val="TableNormal"/>
        <w:tblW w:w="0" w:type="auto"/>
        <w:jc w:val="center"/>
        <w:tblCellMar>
          <w:top w:w="0" w:type="dxa"/>
          <w:left w:w="108" w:type="dxa"/>
          <w:bottom w:w="0" w:type="dxa"/>
          <w:right w:w="108" w:type="dxa"/>
        </w:tblCellMar>
      </w:tblPr>
      <w:tblGrid>
        <w:gridCol w:w="3495"/>
      </w:tblGrid>
      <w:tr>
        <w:tblPrEx>
          <w:tblW w:w="0" w:type="auto"/>
          <w:jc w:val="center"/>
          <w:tblCellMar>
            <w:top w:w="0" w:type="dxa"/>
            <w:left w:w="108" w:type="dxa"/>
            <w:bottom w:w="0" w:type="dxa"/>
            <w:right w:w="108" w:type="dxa"/>
          </w:tblCellMar>
        </w:tblPrEx>
        <w:trPr>
          <w:cantSplit/>
          <w:trHeight w:val="2220"/>
          <w:jc w:val="center"/>
        </w:trPr>
        <w:tc>
          <w:tcPr>
            <w:tcW w:w="3495" w:type="dxa"/>
            <w:noWrap w:val="0"/>
            <w:tcMar>
              <w:top w:w="20" w:type="dxa"/>
              <w:left w:w="20" w:type="dxa"/>
              <w:bottom w:w="22" w:type="dxa"/>
              <w:right w:w="22" w:type="dxa"/>
            </w:tcMar>
            <w:vAlign w:val="center"/>
          </w:tcPr>
          <w:p>
            <w:pPr>
              <w:numPr>
                <w:ilvl w:val="0"/>
                <w:numId w:val="0"/>
              </w:numPr>
              <w:spacing w:line="360" w:lineRule="auto"/>
              <w:ind w:left="0"/>
              <w:jc w:val="left"/>
              <w:textAlignment w:val="center"/>
              <w:rPr>
                <w:rFonts w:eastAsia="Times New Roman" w:hAnsi="Times New Roman"/>
                <w:kern w:val="0"/>
                <w:sz w:val="24"/>
                <w:szCs w:val="24"/>
              </w:rPr>
            </w:pPr>
            <w:r>
              <w:rPr>
                <w:rFonts w:ascii="Times New Roman" w:eastAsia="Times New Roman" w:hAnsi="Times New Roman" w:cs="Times New Roman"/>
                <w:strike w:val="0"/>
                <w:kern w:val="0"/>
                <w:sz w:val="24"/>
                <w:szCs w:val="24"/>
                <w:u w:val="none"/>
              </w:rPr>
              <w:drawing>
                <wp:anchor distT="0" distB="0" distL="114300" distR="114300" simplePos="0" relativeHeight="251667456" behindDoc="0" locked="0" layoutInCell="1" allowOverlap="0">
                  <wp:simplePos x="0" y="0"/>
                  <wp:positionH relativeFrom="column">
                    <wp:align>center</wp:align>
                  </wp:positionH>
                  <wp:positionV relativeFrom="line">
                    <wp:posOffset>0</wp:posOffset>
                  </wp:positionV>
                  <wp:extent cx="2219325" cy="1409700"/>
                  <wp:effectExtent l="0" t="0" r="0" b="0"/>
                  <wp:wrapTopAndBottom/>
                  <wp:docPr id="1044" name="Imag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Image 1044"/>
                          <pic:cNvPicPr>
                            <a:picLocks noChangeAspect="1" noChangeArrowheads="1"/>
                          </pic:cNvPicPr>
                        </pic:nvPicPr>
                        <pic:blipFill>
                          <a:blip xmlns:r="http://schemas.openxmlformats.org/officeDocument/2006/relationships" r:embed="rId65">
                            <a:extLst>
                              <a:ext xmlns:a="http://schemas.openxmlformats.org/drawingml/2006/main" uri="{28A0092B-C50C-407E-A947-70E740481C1C}">
                                <a14:useLocalDpi xmlns:a14="http://schemas.microsoft.com/office/drawing/2010/main" val="0"/>
                              </a:ext>
                            </a:extLst>
                          </a:blip>
                          <a:stretch>
                            <a:fillRect/>
                          </a:stretch>
                        </pic:blipFill>
                        <pic:spPr>
                          <a:xfrm>
                            <a:off x="0" y="0"/>
                            <a:ext cx="2219325" cy="1409700"/>
                          </a:xfrm>
                          <a:prstGeom prst="rect">
                            <a:avLst/>
                          </a:prstGeom>
                          <a:noFill/>
                          <a:ln>
                            <a:noFill/>
                          </a:ln>
                        </pic:spPr>
                      </pic:pic>
                    </a:graphicData>
                  </a:graphic>
                </wp:anchor>
              </w:drawing>
            </w:r>
          </w:p>
        </w:tc>
      </w:tr>
    </w:tbl>
    <w:p>
      <w:pPr>
        <w:numPr>
          <w:ilvl w:val="0"/>
          <w:numId w:val="0"/>
        </w:numPr>
        <w:spacing w:line="360" w:lineRule="auto"/>
        <w:ind w:left="0"/>
        <w:jc w:val="left"/>
        <w:textAlignment w:val="center"/>
        <w:rPr>
          <w:rFonts w:eastAsia="Times New Roman" w:hAnsi="Times New Roman"/>
          <w:kern w:val="0"/>
          <w:sz w:val="24"/>
          <w:szCs w:val="24"/>
        </w:rPr>
      </w:pPr>
    </w:p>
    <w:p>
      <w:pPr>
        <w:numPr>
          <w:ilvl w:val="0"/>
          <w:numId w:val="0"/>
        </w:numPr>
        <w:spacing w:line="360" w:lineRule="auto"/>
        <w:ind w:left="0"/>
        <w:jc w:val="left"/>
        <w:textAlignment w:val="center"/>
        <w:rPr>
          <w:rFonts w:eastAsia="Times New Roman" w:hAnsi="Times New Roman"/>
          <w:kern w:val="0"/>
          <w:sz w:val="24"/>
          <w:szCs w:val="24"/>
        </w:rPr>
      </w:pPr>
      <w:r>
        <w:rPr>
          <w:rFonts w:ascii="SimHei" w:eastAsia="SimHei" w:hAnsi="SimHei" w:cs="SimHei"/>
          <w:b w:val="0"/>
          <w:sz w:val="21"/>
        </w:rPr>
        <w:t>六、综合题：本大题共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 w:val="24"/>
          <w:szCs w:val="24"/>
        </w:rPr>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440" w:right="1083" w:bottom="1440" w:left="1083" w:header="499" w:footer="499" w:gutter="0"/>
          <w:pgNumType w:start="8"/>
          <w:cols w:num="1" w:sep="1" w:space="425"/>
          <w:vAlign w:val="top"/>
          <w:titlePg w:val="0"/>
          <w:docGrid w:type="lines" w:linePitch="312" w:charSpace="0"/>
        </w:sectPr>
      </w:pPr>
      <w:r>
        <w:rPr>
          <w:rFonts w:eastAsia="Times New Roman" w:hAnsi="Times New Roman"/>
          <w:kern w:val="0"/>
          <w:szCs w:val="21"/>
        </w:rPr>
        <w:t>25</w:t>
      </w:r>
      <w:r>
        <w:rPr>
          <w:rFonts w:ascii="宋体" w:eastAsia="宋体" w:hAnsi="宋体" w:cs="宋体"/>
          <w:kern w:val="0"/>
          <w:szCs w:val="21"/>
        </w:rPr>
        <w:t>.</w:t>
      </w:r>
      <w:bookmarkStart w:id="25" w:name="ec3aaf04-527f-4ea5-845f-ab848234804c"/>
      <w:r>
        <w:rPr>
          <w:rFonts w:ascii="宋体" w:eastAsia="宋体" w:hAnsi="宋体" w:cs="宋体"/>
          <w:kern w:val="0"/>
          <w:szCs w:val="21"/>
        </w:rPr>
        <w:t>阅读材料：完成下面问题。</w:t>
      </w:r>
      <w:r>
        <w:rPr>
          <w:rFonts w:ascii="宋体" w:eastAsia="宋体" w:hAnsi="宋体" w:cs="宋体"/>
          <w:kern w:val="0"/>
          <w:szCs w:val="21"/>
        </w:rPr>
        <w:br/>
      </w:r>
      <w:r>
        <w:rPr>
          <w:rFonts w:ascii="宋体" w:eastAsia="宋体" w:hAnsi="宋体" w:cs="宋体"/>
          <w:kern w:val="0"/>
          <w:szCs w:val="21"/>
        </w:rPr>
        <w:t>负压式救护车负压救护车，又被称为“最强口罩”，是救护车的一种，新冠疫情期间主要用于危重感染患者的转运与抢救。</w:t>
      </w:r>
      <w:r>
        <w:rPr>
          <w:rFonts w:ascii="宋体" w:eastAsia="宋体" w:hAnsi="宋体" w:cs="宋体"/>
          <w:kern w:val="0"/>
          <w:szCs w:val="21"/>
        </w:rPr>
        <w:br/>
      </w:r>
      <w:r>
        <w:rPr>
          <w:rFonts w:ascii="宋体" w:eastAsia="宋体" w:hAnsi="宋体" w:cs="宋体"/>
          <w:kern w:val="0"/>
          <w:szCs w:val="21"/>
        </w:rPr>
        <w:t>那么，什么是负压式救护车？这种救护车较常见的救护车又有何区别呢？其实，这种车最大的特点是负压。所谓负压，就是利用技术手段，使车内气压低于外界大气压，这样空气在自由流动时只能由车外流向车内，并且可以利用真空泵将车内的空气通入特制的电热丝容器内进行高温消毒后排出，在转运和救治传染病人时可以最大限度地减少交叉感染的几率。车上还配备了呼吸机、除颤仪、心电监护仪等全套抢救设备，安装了消毒灯、中心供氧接口等，后期清创缝合手术和心肺复苏等抢救都可以在救护车上进行，这在普通救护车上是难以实现的。</w:t>
      </w:r>
      <w:r>
        <w:rPr>
          <w:rFonts w:ascii="宋体" w:eastAsia="宋体" w:hAnsi="宋体" w:cs="宋体"/>
          <w:kern w:val="0"/>
          <w:szCs w:val="21"/>
        </w:rPr>
        <w:br/>
      </w:r>
      <m:oMath>
        <m:r>
          <m:t>(1)</m:t>
        </m:r>
      </m:oMath>
      <w:r>
        <w:rPr>
          <w:rFonts w:ascii="宋体" w:eastAsia="宋体" w:hAnsi="宋体" w:cs="宋体"/>
          <w:kern w:val="0"/>
          <w:szCs w:val="21"/>
        </w:rPr>
        <w:t>相比较于普通救护车，“抗击疫情”中使用负压式救护车的最大好处是</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w:p>
    <w:p>
      <w:pPr>
        <w:numPr>
          <w:ilvl w:val="0"/>
          <w:numId w:val="0"/>
        </w:numPr>
        <w:spacing w:line="360" w:lineRule="auto"/>
        <w:ind w:left="0"/>
        <w:jc w:val="left"/>
        <w:textAlignment w:val="center"/>
        <w:rPr>
          <w:rFonts w:eastAsia="Times New Roman" w:hAnsi="Times New Roman"/>
          <w:kern w:val="0"/>
          <w:sz w:val="24"/>
          <w:szCs w:val="24"/>
        </w:rPr>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440" w:right="1083" w:bottom="1440" w:left="1083" w:header="499" w:footer="499" w:gutter="0"/>
          <w:pgNumType w:start="9"/>
          <w:cols w:num="1" w:sep="1" w:space="425"/>
          <w:vAlign w:val="top"/>
          <w:titlePg w:val="0"/>
          <w:docGrid w:type="lines" w:linePitch="312" w:charSpace="0"/>
        </w:sectPr>
      </w:pPr>
      <m:oMath>
        <m:r>
          <m:t>(2)</m:t>
        </m:r>
      </m:oMath>
      <w:r>
        <w:rPr>
          <w:rFonts w:ascii="宋体" w:eastAsia="宋体" w:hAnsi="宋体" w:cs="宋体"/>
          <w:kern w:val="0"/>
          <w:szCs w:val="21"/>
        </w:rPr>
        <w:t>在利用电热丝高温消毒的过程中，是将</w:t>
      </w:r>
      <w:r>
        <w:rPr>
          <w:rFonts w:eastAsia="Times New Roman" w:hAnsi="Times New Roman"/>
          <w:kern w:val="0"/>
          <w:szCs w:val="21"/>
        </w:rPr>
        <w:t xml:space="preserve">______ </w:t>
      </w:r>
      <w:r>
        <w:rPr>
          <w:rFonts w:ascii="宋体" w:eastAsia="宋体" w:hAnsi="宋体" w:cs="宋体"/>
          <w:kern w:val="0"/>
          <w:szCs w:val="21"/>
        </w:rPr>
        <w:t>能转化成</w:t>
      </w:r>
      <w:r>
        <w:rPr>
          <w:rFonts w:eastAsia="Times New Roman" w:hAnsi="Times New Roman"/>
          <w:kern w:val="0"/>
          <w:szCs w:val="21"/>
        </w:rPr>
        <w:t xml:space="preserve">______ </w:t>
      </w:r>
      <w:r>
        <w:rPr>
          <w:rFonts w:ascii="宋体" w:eastAsia="宋体" w:hAnsi="宋体" w:cs="宋体"/>
          <w:kern w:val="0"/>
          <w:szCs w:val="21"/>
        </w:rPr>
        <w:t>能；</w:t>
      </w:r>
      <w:r>
        <w:rPr>
          <w:rFonts w:ascii="宋体" w:eastAsia="宋体" w:hAnsi="宋体" w:cs="宋体"/>
          <w:kern w:val="0"/>
          <w:szCs w:val="21"/>
        </w:rPr>
        <w:br/>
      </w:r>
      <m:oMath>
        <m:r>
          <m:t>(3)</m:t>
        </m:r>
      </m:oMath>
      <w:r>
        <w:rPr>
          <w:rFonts w:ascii="宋体" w:eastAsia="宋体" w:hAnsi="宋体" w:cs="宋体"/>
          <w:kern w:val="0"/>
          <w:szCs w:val="21"/>
        </w:rPr>
        <w:t>负压救护车内安装了消毒灯、中心供氧接口等设备，消毒灯主要是利用</w:t>
      </w:r>
      <w:r>
        <w:rPr>
          <w:rFonts w:eastAsia="Times New Roman" w:hAnsi="Times New Roman"/>
          <w:kern w:val="0"/>
          <w:szCs w:val="21"/>
        </w:rPr>
        <w:t xml:space="preserve">______ </w:t>
      </w:r>
      <m:oMath>
        <m:r>
          <m:t>(</m:t>
        </m:r>
      </m:oMath>
      <w:r>
        <w:rPr>
          <w:rFonts w:ascii="宋体" w:eastAsia="宋体" w:hAnsi="宋体" w:cs="宋体"/>
          <w:kern w:val="0"/>
          <w:szCs w:val="21"/>
        </w:rPr>
        <w:t>选填“红外线”、“可见光”或“紫外线”</w:t>
      </w:r>
      <m:oMath>
        <m:r>
          <m:t>)</m:t>
        </m:r>
      </m:oMath>
      <w:r>
        <w:rPr>
          <w:rFonts w:ascii="宋体" w:eastAsia="宋体" w:hAnsi="宋体" w:cs="宋体"/>
          <w:kern w:val="0"/>
          <w:szCs w:val="21"/>
        </w:rPr>
        <w:t>进行消毒的；</w:t>
      </w:r>
      <w:r>
        <w:rPr>
          <w:rFonts w:ascii="宋体" w:eastAsia="宋体" w:hAnsi="宋体" w:cs="宋体"/>
          <w:kern w:val="0"/>
          <w:szCs w:val="21"/>
        </w:rPr>
        <w:br/>
      </w:r>
      <m:oMath>
        <m:r>
          <m:t>(4)</m:t>
        </m:r>
      </m:oMath>
      <w:r>
        <w:rPr>
          <w:rFonts w:ascii="宋体" w:eastAsia="宋体" w:hAnsi="宋体" w:cs="宋体"/>
          <w:kern w:val="0"/>
          <w:szCs w:val="21"/>
        </w:rPr>
        <w:t>负压空间的产生主要是通过排风机向车外空间主动排风，以及舱室的密封处理实现的。若大气压为</w:t>
      </w:r>
      <m:oMath>
        <m:r>
          <m:t>1.0×</m:t>
        </m:r>
        <m:sSup>
          <m:e>
            <m:r>
              <m:t>10</m:t>
            </m:r>
          </m:e>
          <m:sup>
            <m:r>
              <m:t>5</m:t>
            </m:r>
          </m:sup>
        </m:sSup>
        <m:r>
          <m:t>Pa</m:t>
        </m:r>
      </m:oMath>
      <w:r>
        <w:rPr>
          <w:rFonts w:ascii="宋体" w:eastAsia="宋体" w:hAnsi="宋体" w:cs="宋体"/>
          <w:kern w:val="0"/>
          <w:szCs w:val="21"/>
        </w:rPr>
        <w:t>，车内气压为外界的</w:t>
      </w:r>
      <m:oMath>
        <m:r>
          <m:t>90%</m:t>
        </m:r>
      </m:oMath>
      <w:r>
        <w:rPr>
          <w:rFonts w:ascii="宋体" w:eastAsia="宋体" w:hAnsi="宋体" w:cs="宋体"/>
          <w:kern w:val="0"/>
          <w:szCs w:val="21"/>
        </w:rPr>
        <w:t>，车顶的面积大约为</w:t>
      </w:r>
      <m:oMath>
        <m:r>
          <m:t>4</m:t>
        </m:r>
        <m:sSup>
          <m:e>
            <m:r>
              <m:t>m</m:t>
            </m:r>
          </m:e>
          <m:sup>
            <m:r>
              <m:t>2</m:t>
            </m:r>
          </m:sup>
        </m:sSup>
      </m:oMath>
      <w:r>
        <w:rPr>
          <w:rFonts w:ascii="宋体" w:eastAsia="宋体" w:hAnsi="宋体" w:cs="宋体"/>
          <w:kern w:val="0"/>
          <w:szCs w:val="21"/>
        </w:rPr>
        <w:t>，车顶受到的内外压力差为</w:t>
      </w:r>
      <w:r>
        <w:rPr>
          <w:rFonts w:eastAsia="Times New Roman" w:hAnsi="Times New Roman"/>
          <w:kern w:val="0"/>
          <w:szCs w:val="21"/>
        </w:rPr>
        <w:t xml:space="preserve">______ </w:t>
      </w:r>
      <w:r>
        <w:rPr>
          <w:rFonts w:eastAsia="Times New Roman" w:hAnsi="Times New Roman"/>
          <w:i/>
          <w:iCs/>
          <w:kern w:val="0"/>
          <w:szCs w:val="21"/>
        </w:rPr>
        <w:t>N</w:t>
      </w:r>
      <w:r>
        <w:rPr>
          <w:rFonts w:ascii="宋体" w:eastAsia="宋体" w:hAnsi="宋体" w:cs="宋体"/>
          <w:kern w:val="0"/>
          <w:szCs w:val="21"/>
        </w:rPr>
        <w:t>；</w:t>
      </w:r>
      <w:r>
        <w:rPr>
          <w:rFonts w:ascii="宋体" w:eastAsia="宋体" w:hAnsi="宋体" w:cs="宋体"/>
          <w:kern w:val="0"/>
          <w:szCs w:val="21"/>
        </w:rPr>
        <w:br/>
      </w:r>
      <m:oMath>
        <m:r>
          <m:t>(5)</m:t>
        </m:r>
      </m:oMath>
      <w:r>
        <w:rPr>
          <w:rFonts w:ascii="宋体" w:eastAsia="宋体" w:hAnsi="宋体" w:cs="宋体"/>
          <w:kern w:val="0"/>
          <w:szCs w:val="21"/>
        </w:rPr>
        <w:t>设车载排风机每</w:t>
      </w:r>
      <w:r>
        <w:rPr>
          <w:rFonts w:eastAsia="Times New Roman" w:hAnsi="Times New Roman"/>
          <w:i/>
          <w:iCs/>
          <w:kern w:val="0"/>
          <w:szCs w:val="21"/>
        </w:rPr>
        <w:t>t</w:t>
      </w:r>
      <w:r>
        <w:rPr>
          <w:rFonts w:ascii="宋体" w:eastAsia="宋体" w:hAnsi="宋体" w:cs="宋体"/>
          <w:kern w:val="0"/>
          <w:szCs w:val="21"/>
        </w:rPr>
        <w:t>时间段排出空气的体积为</w:t>
      </w:r>
      <w:r>
        <w:rPr>
          <w:rFonts w:eastAsia="Times New Roman" w:hAnsi="Times New Roman"/>
          <w:i/>
          <w:iCs/>
          <w:kern w:val="0"/>
          <w:szCs w:val="21"/>
        </w:rPr>
        <w:t>V</w:t>
      </w:r>
      <w:r>
        <w:rPr>
          <w:rFonts w:ascii="宋体" w:eastAsia="宋体" w:hAnsi="宋体" w:cs="宋体"/>
          <w:kern w:val="0"/>
          <w:szCs w:val="21"/>
        </w:rPr>
        <w:t>，每立方米这样的空气的动能是</w:t>
      </w:r>
      <w:r>
        <w:rPr>
          <w:rFonts w:eastAsia="Times New Roman" w:hAnsi="Times New Roman"/>
          <w:i/>
          <w:iCs/>
          <w:kern w:val="0"/>
          <w:szCs w:val="21"/>
        </w:rPr>
        <w:t>E</w:t>
      </w:r>
      <w:r>
        <w:rPr>
          <w:rFonts w:ascii="宋体" w:eastAsia="宋体" w:hAnsi="宋体" w:cs="宋体"/>
          <w:kern w:val="0"/>
          <w:szCs w:val="21"/>
        </w:rPr>
        <w:t>，若该排风机的效率为</w:t>
      </w:r>
      <m:oMath>
        <m:r>
          <m:t>η</m:t>
        </m:r>
      </m:oMath>
      <w:r>
        <w:rPr>
          <w:rFonts w:ascii="宋体" w:eastAsia="宋体" w:hAnsi="宋体" w:cs="宋体"/>
          <w:kern w:val="0"/>
          <w:szCs w:val="21"/>
        </w:rPr>
        <w:t>，则该排风机的功率的表达式为</w:t>
      </w:r>
      <w:r>
        <w:rPr>
          <w:rFonts w:eastAsia="Times New Roman" w:hAnsi="Times New Roman"/>
          <w:kern w:val="0"/>
          <w:szCs w:val="21"/>
        </w:rPr>
        <w:t xml:space="preserve">______ </w:t>
      </w:r>
      <w:r>
        <w:rPr>
          <w:rFonts w:ascii="宋体" w:eastAsia="宋体" w:hAnsi="宋体" w:cs="宋体"/>
          <w:kern w:val="0"/>
          <w:szCs w:val="21"/>
        </w:rPr>
        <w:t>。</w:t>
      </w:r>
      <w:bookmarkEnd w:id="25"/>
    </w:p>
    <w:p>
      <w:pPr>
        <w:numPr>
          <w:ilvl w:val="0"/>
          <w:numId w:val="0"/>
        </w:numPr>
        <w:spacing w:line="360" w:lineRule="auto"/>
        <w:ind w:left="0"/>
        <w:jc w:val="center"/>
        <w:textAlignment w:val="center"/>
        <w:rPr>
          <w:rFonts w:eastAsia="Times New Roman" w:hAnsi="Times New Roman"/>
          <w:kern w:val="0"/>
          <w:sz w:val="24"/>
          <w:szCs w:val="24"/>
        </w:rPr>
      </w:pPr>
      <w:r>
        <w:rPr>
          <w:rFonts w:ascii="宋体" w:eastAsia="宋体" w:hAnsi="宋体" w:cs="宋体"/>
          <w:b/>
          <w:sz w:val="32"/>
        </w:rPr>
        <w:t>答案和解析</w:t>
      </w:r>
    </w:p>
    <w:p>
      <w:pPr>
        <w:numPr>
          <w:ilvl w:val="0"/>
          <w:numId w:val="0"/>
        </w:numPr>
        <w:spacing w:line="360" w:lineRule="auto"/>
        <w:ind w:left="0"/>
        <w:jc w:val="left"/>
        <w:textAlignment w:val="center"/>
        <w:rPr>
          <w:rFonts w:eastAsia="Times New Roman" w:hAnsi="Times New Roman"/>
          <w:kern w:val="0"/>
          <w:sz w:val="24"/>
          <w:szCs w:val="24"/>
        </w:rPr>
      </w:pPr>
    </w:p>
    <w:p>
      <w:pPr>
        <w:numPr>
          <w:ilvl w:val="0"/>
          <w:numId w:val="0"/>
        </w:numPr>
        <w:spacing w:line="360" w:lineRule="auto"/>
        <w:ind w:left="0"/>
        <w:jc w:val="left"/>
        <w:textAlignment w:val="center"/>
        <w:rPr>
          <w:rFonts w:eastAsia="Times New Roman" w:hAnsi="Times New Roman"/>
          <w:kern w:val="0"/>
          <w:sz w:val="24"/>
          <w:szCs w:val="24"/>
        </w:rPr>
      </w:pPr>
      <w:r>
        <w:rPr>
          <w:rFonts w:ascii="Times New Roman" w:eastAsia="Times New Roman" w:hAnsi="Times New Roman" w:cs="Times New Roman"/>
          <w:color w:val="3333FF"/>
          <w:kern w:val="0"/>
          <w:szCs w:val="21"/>
        </w:rPr>
        <w:t>1.</w:t>
      </w:r>
      <w:r>
        <w:rPr>
          <w:rFonts w:ascii="宋体" w:eastAsia="宋体" w:hAnsi="宋体" w:cs="宋体"/>
          <w:color w:val="3333FF"/>
          <w:kern w:val="0"/>
          <w:szCs w:val="21"/>
        </w:rPr>
        <w:t>【答案】</w:t>
      </w:r>
      <w:r>
        <w:rPr>
          <w:rFonts w:eastAsia="Times New Roman" w:hAnsi="Times New Roman"/>
          <w:i/>
          <w:iCs/>
          <w:kern w:val="0"/>
          <w:szCs w:val="21"/>
        </w:rPr>
        <w:t>D</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eastAsia="Times New Roman" w:hAnsi="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w:t>
      </w:r>
      <w:r>
        <w:rPr>
          <w:rFonts w:ascii="宋体" w:eastAsia="宋体" w:hAnsi="宋体" w:cs="宋体"/>
          <w:kern w:val="0"/>
          <w:szCs w:val="21"/>
        </w:rPr>
        <w:br/>
      </w:r>
      <w:r>
        <w:rPr>
          <w:rFonts w:eastAsia="Times New Roman" w:hAnsi="Times New Roman"/>
          <w:i/>
          <w:iCs/>
          <w:kern w:val="0"/>
          <w:szCs w:val="21"/>
        </w:rPr>
        <w:t>AC</w:t>
      </w:r>
      <w:r>
        <w:rPr>
          <w:rFonts w:ascii="宋体" w:eastAsia="宋体" w:hAnsi="宋体" w:cs="宋体"/>
          <w:kern w:val="0"/>
          <w:szCs w:val="21"/>
        </w:rPr>
        <w:t>、石油、天然气属于化石能源，用完很难再生，是不可再生能源，故</w:t>
      </w:r>
      <w:r>
        <w:rPr>
          <w:rFonts w:eastAsia="Times New Roman" w:hAnsi="Times New Roman"/>
          <w:i/>
          <w:iCs/>
          <w:kern w:val="0"/>
          <w:szCs w:val="21"/>
        </w:rPr>
        <w:t>AC</w:t>
      </w:r>
      <w:r>
        <w:rPr>
          <w:rFonts w:ascii="宋体" w:eastAsia="宋体" w:hAnsi="宋体" w:cs="宋体"/>
          <w:kern w:val="0"/>
          <w:szCs w:val="21"/>
        </w:rPr>
        <w:t>错误。</w:t>
      </w:r>
      <w:r>
        <w:rPr>
          <w:rFonts w:ascii="宋体" w:eastAsia="宋体" w:hAnsi="宋体" w:cs="宋体"/>
          <w:kern w:val="0"/>
          <w:szCs w:val="21"/>
        </w:rPr>
        <w:br/>
      </w:r>
      <w:r>
        <w:rPr>
          <w:rFonts w:eastAsia="Times New Roman" w:hAnsi="Times New Roman"/>
          <w:i/>
          <w:iCs/>
          <w:kern w:val="0"/>
          <w:szCs w:val="21"/>
        </w:rPr>
        <w:t>B</w:t>
      </w:r>
      <w:r>
        <w:rPr>
          <w:rFonts w:ascii="宋体" w:eastAsia="宋体" w:hAnsi="宋体" w:cs="宋体"/>
          <w:kern w:val="0"/>
          <w:szCs w:val="21"/>
        </w:rPr>
        <w:t>、核能不能短时间内从自然界补充，属于不可再生能源，故</w:t>
      </w:r>
      <w:r>
        <w:rPr>
          <w:rFonts w:eastAsia="Times New Roman" w:hAnsi="Times New Roman"/>
          <w:i/>
          <w:iCs/>
          <w:kern w:val="0"/>
          <w:szCs w:val="21"/>
        </w:rPr>
        <w:t>B</w:t>
      </w:r>
      <w:r>
        <w:rPr>
          <w:rFonts w:ascii="宋体" w:eastAsia="宋体" w:hAnsi="宋体" w:cs="宋体"/>
          <w:kern w:val="0"/>
          <w:szCs w:val="21"/>
        </w:rPr>
        <w:t>错误。</w:t>
      </w:r>
      <w:r>
        <w:rPr>
          <w:rFonts w:ascii="宋体" w:eastAsia="宋体" w:hAnsi="宋体" w:cs="宋体"/>
          <w:kern w:val="0"/>
          <w:szCs w:val="21"/>
        </w:rPr>
        <w:br/>
      </w:r>
      <w:r>
        <w:rPr>
          <w:rFonts w:eastAsia="Times New Roman" w:hAnsi="Times New Roman"/>
          <w:i/>
          <w:iCs/>
          <w:kern w:val="0"/>
          <w:szCs w:val="21"/>
        </w:rPr>
        <w:t>D</w:t>
      </w:r>
      <w:r>
        <w:rPr>
          <w:rFonts w:ascii="宋体" w:eastAsia="宋体" w:hAnsi="宋体" w:cs="宋体"/>
          <w:kern w:val="0"/>
          <w:szCs w:val="21"/>
        </w:rPr>
        <w:t>、太阳能可以源源不断地从自然界获取，属于可再生能源，故</w:t>
      </w:r>
      <w:r>
        <w:rPr>
          <w:rFonts w:eastAsia="Times New Roman" w:hAnsi="Times New Roman"/>
          <w:i/>
          <w:iCs/>
          <w:kern w:val="0"/>
          <w:szCs w:val="21"/>
        </w:rPr>
        <w:t>D</w:t>
      </w:r>
      <w:r>
        <w:rPr>
          <w:rFonts w:ascii="宋体" w:eastAsia="宋体" w:hAnsi="宋体" w:cs="宋体"/>
          <w:kern w:val="0"/>
          <w:szCs w:val="21"/>
        </w:rPr>
        <w:t>正确。</w:t>
      </w:r>
      <w:r>
        <w:rPr>
          <w:rFonts w:ascii="宋体" w:eastAsia="宋体" w:hAnsi="宋体" w:cs="宋体"/>
          <w:kern w:val="0"/>
          <w:szCs w:val="21"/>
        </w:rPr>
        <w:br/>
      </w:r>
      <w:r>
        <w:rPr>
          <w:rFonts w:ascii="宋体" w:eastAsia="宋体" w:hAnsi="宋体" w:cs="宋体"/>
          <w:kern w:val="0"/>
          <w:szCs w:val="21"/>
        </w:rPr>
        <w:t>故选：</w:t>
      </w:r>
      <w:r>
        <w:rPr>
          <w:rFonts w:eastAsia="Times New Roman" w:hAnsi="Times New Roman"/>
          <w:i/>
          <w:iCs/>
          <w:kern w:val="0"/>
          <w:szCs w:val="21"/>
        </w:rPr>
        <w:t>D</w:t>
      </w:r>
      <w:r>
        <w:rPr>
          <w:rFonts w:ascii="宋体" w:eastAsia="宋体" w:hAnsi="宋体" w:cs="宋体"/>
          <w:kern w:val="0"/>
          <w:szCs w:val="21"/>
        </w:rPr>
        <w:t>。</w:t>
      </w:r>
      <w:r>
        <w:rPr>
          <w:rFonts w:ascii="宋体" w:eastAsia="宋体" w:hAnsi="宋体" w:cs="宋体"/>
          <w:kern w:val="0"/>
          <w:szCs w:val="21"/>
        </w:rPr>
        <w:br/>
      </w:r>
      <m:oMath>
        <m:r>
          <m:t>(1)</m:t>
        </m:r>
      </m:oMath>
      <w:r>
        <w:rPr>
          <w:rFonts w:ascii="宋体" w:eastAsia="宋体" w:hAnsi="宋体" w:cs="宋体"/>
          <w:kern w:val="0"/>
          <w:szCs w:val="21"/>
        </w:rPr>
        <w:t>可再生能源的概念：像风能、水能、太阳能等可以在自然界源源不断地得到，把它们称为可再生能源。</w:t>
      </w:r>
      <w:r>
        <w:rPr>
          <w:rFonts w:ascii="宋体" w:eastAsia="宋体" w:hAnsi="宋体" w:cs="宋体"/>
          <w:kern w:val="0"/>
          <w:szCs w:val="21"/>
        </w:rPr>
        <w:br/>
      </w:r>
      <m:oMath>
        <m:r>
          <m:t>(2)</m:t>
        </m:r>
      </m:oMath>
      <w:r>
        <w:rPr>
          <w:rFonts w:ascii="宋体" w:eastAsia="宋体" w:hAnsi="宋体" w:cs="宋体"/>
          <w:kern w:val="0"/>
          <w:szCs w:val="21"/>
        </w:rPr>
        <w:t>不可再生能源的概念：化石能源、核能等能源会越用越少，不能在短期内从自然界得到补充，这类能源称为不可再生能源。</w:t>
      </w:r>
      <w:r>
        <w:rPr>
          <w:rFonts w:ascii="宋体" w:eastAsia="宋体" w:hAnsi="宋体" w:cs="宋体"/>
          <w:kern w:val="0"/>
          <w:szCs w:val="21"/>
        </w:rPr>
        <w:br/>
      </w:r>
      <w:r>
        <w:rPr>
          <w:rFonts w:ascii="宋体" w:eastAsia="宋体" w:hAnsi="宋体" w:cs="宋体"/>
          <w:kern w:val="0"/>
          <w:szCs w:val="21"/>
        </w:rPr>
        <w:t>理解可再生能源和不可再生能源的概念，可解答此题。</w:t>
      </w:r>
    </w:p>
    <w:p>
      <w:pPr>
        <w:numPr>
          <w:ilvl w:val="0"/>
          <w:numId w:val="0"/>
        </w:numPr>
        <w:spacing w:before="0" w:after="0" w:line="360" w:lineRule="auto"/>
        <w:ind w:left="0"/>
        <w:jc w:val="left"/>
        <w:textAlignment w:val="center"/>
        <w:rPr>
          <w:rFonts w:eastAsia="Times New Roman" w:hAnsi="Times New Roman"/>
          <w:kern w:val="0"/>
          <w:sz w:val="24"/>
          <w:szCs w:val="24"/>
        </w:rPr>
      </w:pPr>
      <w:r>
        <w:rPr>
          <w:rFonts w:ascii="Times New Roman" w:eastAsia="Times New Roman" w:hAnsi="Times New Roman" w:cs="Times New Roman"/>
          <w:color w:val="3333FF"/>
          <w:kern w:val="0"/>
          <w:szCs w:val="21"/>
        </w:rPr>
        <w:t>2.</w:t>
      </w:r>
      <w:r>
        <w:rPr>
          <w:rFonts w:ascii="宋体" w:eastAsia="宋体" w:hAnsi="宋体" w:cs="宋体"/>
          <w:color w:val="3333FF"/>
          <w:kern w:val="0"/>
          <w:szCs w:val="21"/>
        </w:rPr>
        <w:t>【答案】</w:t>
      </w:r>
      <w:r>
        <w:rPr>
          <w:rFonts w:eastAsia="Times New Roman" w:hAnsi="Times New Roman"/>
          <w:i/>
          <w:iCs/>
          <w:kern w:val="0"/>
          <w:szCs w:val="21"/>
        </w:rPr>
        <w:t>D</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eastAsia="Times New Roman" w:hAnsi="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解：钟振动频率的大小与编钟钟体的大小有关，编钟钟体越小，越容易振动，频率越高，发出声音的音调越高，故</w:t>
      </w:r>
      <w:r>
        <w:rPr>
          <w:rFonts w:eastAsia="Times New Roman" w:hAnsi="Times New Roman"/>
          <w:i/>
          <w:iCs/>
          <w:kern w:val="0"/>
          <w:szCs w:val="21"/>
        </w:rPr>
        <w:t>D</w:t>
      </w:r>
      <w:r>
        <w:rPr>
          <w:rFonts w:ascii="宋体" w:eastAsia="宋体" w:hAnsi="宋体" w:cs="宋体"/>
          <w:kern w:val="0"/>
          <w:szCs w:val="21"/>
        </w:rPr>
        <w:t>正确。</w:t>
      </w:r>
      <w:r>
        <w:rPr>
          <w:rFonts w:ascii="宋体" w:eastAsia="宋体" w:hAnsi="宋体" w:cs="宋体"/>
          <w:kern w:val="0"/>
          <w:szCs w:val="21"/>
        </w:rPr>
        <w:br/>
      </w:r>
      <w:r>
        <w:rPr>
          <w:rFonts w:ascii="宋体" w:eastAsia="宋体" w:hAnsi="宋体" w:cs="宋体"/>
          <w:kern w:val="0"/>
          <w:szCs w:val="21"/>
        </w:rPr>
        <w:t>故选：</w:t>
      </w:r>
      <w:r>
        <w:rPr>
          <w:rFonts w:eastAsia="Times New Roman" w:hAnsi="Times New Roman"/>
          <w:i/>
          <w:iCs/>
          <w:kern w:val="0"/>
          <w:szCs w:val="21"/>
        </w:rPr>
        <w:t>D</w:t>
      </w:r>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物理学中把人耳能感觉到的声音的强弱称为响度，把声音的高低称为音调。</w:t>
      </w:r>
      <w:r>
        <w:rPr>
          <w:rFonts w:ascii="宋体" w:eastAsia="宋体" w:hAnsi="宋体" w:cs="宋体"/>
          <w:kern w:val="0"/>
          <w:szCs w:val="21"/>
        </w:rPr>
        <w:br/>
      </w:r>
      <w:r>
        <w:rPr>
          <w:rFonts w:ascii="宋体" w:eastAsia="宋体" w:hAnsi="宋体" w:cs="宋体"/>
          <w:kern w:val="0"/>
          <w:szCs w:val="21"/>
        </w:rPr>
        <w:t>本题考查了音调、响度、与音色的区分，属于基础题。</w:t>
      </w:r>
    </w:p>
    <w:p>
      <w:pPr>
        <w:numPr>
          <w:ilvl w:val="0"/>
          <w:numId w:val="0"/>
        </w:numPr>
        <w:spacing w:before="0" w:after="0" w:line="360" w:lineRule="auto"/>
        <w:ind w:left="0"/>
        <w:jc w:val="left"/>
        <w:textAlignment w:val="center"/>
        <w:rPr>
          <w:rFonts w:eastAsia="Times New Roman" w:hAnsi="Times New Roman"/>
          <w:kern w:val="0"/>
          <w:sz w:val="24"/>
          <w:szCs w:val="24"/>
        </w:rPr>
      </w:pPr>
      <w:r>
        <w:rPr>
          <w:rFonts w:ascii="Times New Roman" w:eastAsia="Times New Roman" w:hAnsi="Times New Roman" w:cs="Times New Roman"/>
          <w:color w:val="3333FF"/>
          <w:kern w:val="0"/>
          <w:szCs w:val="21"/>
        </w:rPr>
        <w:t>3.</w:t>
      </w:r>
      <w:r>
        <w:rPr>
          <w:rFonts w:ascii="宋体" w:eastAsia="宋体" w:hAnsi="宋体" w:cs="宋体"/>
          <w:color w:val="3333FF"/>
          <w:kern w:val="0"/>
          <w:szCs w:val="21"/>
        </w:rPr>
        <w:t>【答案】</w:t>
      </w:r>
      <w:r>
        <w:rPr>
          <w:rFonts w:eastAsia="Times New Roman" w:hAnsi="Times New Roman"/>
          <w:i/>
          <w:iCs/>
          <w:kern w:val="0"/>
          <w:szCs w:val="21"/>
        </w:rPr>
        <w:t>C</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eastAsia="Times New Roman" w:hAnsi="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w:t>
      </w:r>
      <m:oMath>
        <m:r>
          <m:t>A.</m:t>
        </m:r>
      </m:oMath>
      <w:r>
        <w:rPr>
          <w:rFonts w:ascii="宋体" w:eastAsia="宋体" w:hAnsi="宋体" w:cs="宋体"/>
          <w:kern w:val="0"/>
          <w:szCs w:val="21"/>
        </w:rPr>
        <w:t>任何分子之间都存在间隙，液体很难被压缩，是因为分子间存在斥力，故</w:t>
      </w:r>
      <w:r>
        <w:rPr>
          <w:rFonts w:eastAsia="Times New Roman" w:hAnsi="Times New Roman"/>
          <w:i/>
          <w:iCs/>
          <w:kern w:val="0"/>
          <w:szCs w:val="21"/>
        </w:rPr>
        <w:t>A</w:t>
      </w:r>
      <w:r>
        <w:rPr>
          <w:rFonts w:ascii="宋体" w:eastAsia="宋体" w:hAnsi="宋体" w:cs="宋体"/>
          <w:kern w:val="0"/>
          <w:szCs w:val="21"/>
        </w:rPr>
        <w:t>错误；</w:t>
      </w:r>
      <w:r>
        <w:rPr>
          <w:rFonts w:ascii="宋体" w:eastAsia="宋体" w:hAnsi="宋体" w:cs="宋体"/>
          <w:kern w:val="0"/>
          <w:szCs w:val="21"/>
        </w:rPr>
        <w:br/>
      </w:r>
      <w:r>
        <w:rPr>
          <w:rFonts w:eastAsia="Times New Roman" w:hAnsi="Times New Roman"/>
          <w:i/>
          <w:iCs/>
          <w:kern w:val="0"/>
          <w:szCs w:val="21"/>
        </w:rPr>
        <w:t>B</w:t>
      </w:r>
      <w:r>
        <w:rPr>
          <w:rFonts w:eastAsia="Times New Roman" w:hAnsi="Times New Roman"/>
          <w:kern w:val="0"/>
          <w:szCs w:val="21"/>
        </w:rPr>
        <w:t>.</w:t>
      </w:r>
      <w:r>
        <w:rPr>
          <w:rFonts w:ascii="宋体" w:eastAsia="宋体" w:hAnsi="宋体" w:cs="宋体"/>
          <w:kern w:val="0"/>
          <w:szCs w:val="21"/>
        </w:rPr>
        <w:t>原子核由带正电的质子和不带电的中子构成，故</w:t>
      </w:r>
      <w:r>
        <w:rPr>
          <w:rFonts w:eastAsia="Times New Roman" w:hAnsi="Times New Roman"/>
          <w:i/>
          <w:iCs/>
          <w:kern w:val="0"/>
          <w:szCs w:val="21"/>
        </w:rPr>
        <w:t>B</w:t>
      </w:r>
      <w:r>
        <w:rPr>
          <w:rFonts w:ascii="宋体" w:eastAsia="宋体" w:hAnsi="宋体" w:cs="宋体"/>
          <w:kern w:val="0"/>
          <w:szCs w:val="21"/>
        </w:rPr>
        <w:t>错误；</w:t>
      </w:r>
      <w:r>
        <w:rPr>
          <w:rFonts w:ascii="宋体" w:eastAsia="宋体" w:hAnsi="宋体" w:cs="宋体"/>
          <w:kern w:val="0"/>
          <w:szCs w:val="21"/>
        </w:rPr>
        <w:br/>
      </w:r>
      <w:r>
        <w:rPr>
          <w:rFonts w:eastAsia="Times New Roman" w:hAnsi="Times New Roman"/>
          <w:i/>
          <w:iCs/>
          <w:kern w:val="0"/>
          <w:szCs w:val="21"/>
        </w:rPr>
        <w:t>C</w:t>
      </w:r>
      <w:r>
        <w:rPr>
          <w:rFonts w:eastAsia="Times New Roman" w:hAnsi="Times New Roman"/>
          <w:kern w:val="0"/>
          <w:szCs w:val="21"/>
        </w:rPr>
        <w:t>.</w:t>
      </w:r>
      <w:r>
        <w:rPr>
          <w:rFonts w:ascii="宋体" w:eastAsia="宋体" w:hAnsi="宋体" w:cs="宋体"/>
          <w:kern w:val="0"/>
          <w:szCs w:val="21"/>
        </w:rPr>
        <w:t>物体温度越高，分子热运动的速度越大，分子运动得越剧烈，分子动能也越大，故</w:t>
      </w:r>
      <w:r>
        <w:rPr>
          <w:rFonts w:eastAsia="Times New Roman" w:hAnsi="Times New Roman"/>
          <w:i/>
          <w:iCs/>
          <w:kern w:val="0"/>
          <w:szCs w:val="21"/>
        </w:rPr>
        <w:t>C</w:t>
      </w:r>
      <w:r>
        <w:rPr>
          <w:rFonts w:ascii="宋体" w:eastAsia="宋体" w:hAnsi="宋体" w:cs="宋体"/>
          <w:kern w:val="0"/>
          <w:szCs w:val="21"/>
        </w:rPr>
        <w:t>正确；</w:t>
      </w:r>
      <w:r>
        <w:rPr>
          <w:rFonts w:ascii="宋体" w:eastAsia="宋体" w:hAnsi="宋体" w:cs="宋体"/>
          <w:kern w:val="0"/>
          <w:szCs w:val="21"/>
        </w:rPr>
        <w:br/>
      </w:r>
      <w:r>
        <w:rPr>
          <w:rFonts w:eastAsia="Times New Roman" w:hAnsi="Times New Roman"/>
          <w:i/>
          <w:iCs/>
          <w:kern w:val="0"/>
          <w:szCs w:val="21"/>
        </w:rPr>
        <w:t>D</w:t>
      </w:r>
      <w:r>
        <w:rPr>
          <w:rFonts w:eastAsia="Times New Roman" w:hAnsi="Times New Roman"/>
          <w:kern w:val="0"/>
          <w:szCs w:val="21"/>
        </w:rPr>
        <w:t>.</w:t>
      </w:r>
      <w:r>
        <w:rPr>
          <w:rFonts w:ascii="宋体" w:eastAsia="宋体" w:hAnsi="宋体" w:cs="宋体"/>
          <w:kern w:val="0"/>
          <w:szCs w:val="21"/>
        </w:rPr>
        <w:t>摩擦起电的实质是电子发生了转移，而不是质子发生了转移，故</w:t>
      </w:r>
      <w:r>
        <w:rPr>
          <w:rFonts w:eastAsia="Times New Roman" w:hAnsi="Times New Roman"/>
          <w:i/>
          <w:iCs/>
          <w:kern w:val="0"/>
          <w:szCs w:val="21"/>
        </w:rPr>
        <w:t>D</w:t>
      </w:r>
      <w:r>
        <w:rPr>
          <w:rFonts w:ascii="宋体" w:eastAsia="宋体" w:hAnsi="宋体" w:cs="宋体"/>
          <w:kern w:val="0"/>
          <w:szCs w:val="21"/>
        </w:rPr>
        <w:t>错误。</w:t>
      </w:r>
      <w:r>
        <w:rPr>
          <w:rFonts w:ascii="宋体" w:eastAsia="宋体" w:hAnsi="宋体" w:cs="宋体"/>
          <w:kern w:val="0"/>
          <w:szCs w:val="21"/>
        </w:rPr>
        <w:br/>
      </w:r>
      <w:r>
        <w:rPr>
          <w:rFonts w:ascii="宋体" w:eastAsia="宋体" w:hAnsi="宋体" w:cs="宋体"/>
          <w:kern w:val="0"/>
          <w:szCs w:val="21"/>
        </w:rPr>
        <w:t>故选：</w:t>
      </w:r>
      <w:r>
        <w:rPr>
          <w:rFonts w:eastAsia="Times New Roman" w:hAnsi="Times New Roman"/>
          <w:i/>
          <w:iCs/>
          <w:kern w:val="0"/>
          <w:szCs w:val="21"/>
        </w:rPr>
        <w:t>C</w:t>
      </w:r>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分子间存在着相互作用的引力和斥力，分子之间存在间隙。</w:t>
      </w:r>
      <w:r>
        <w:rPr>
          <w:rFonts w:ascii="宋体" w:eastAsia="宋体" w:hAnsi="宋体" w:cs="宋体"/>
          <w:kern w:val="0"/>
          <w:szCs w:val="21"/>
        </w:rPr>
        <w:br/>
      </w:r>
      <w:r>
        <w:rPr>
          <w:rFonts w:ascii="宋体" w:eastAsia="宋体" w:hAnsi="宋体" w:cs="宋体"/>
          <w:kern w:val="0"/>
          <w:szCs w:val="21"/>
        </w:rPr>
        <w:t>原子核由带正电的质子和不带电的中子构成。</w:t>
      </w:r>
      <w:r>
        <w:rPr>
          <w:rFonts w:ascii="宋体" w:eastAsia="宋体" w:hAnsi="宋体" w:cs="宋体"/>
          <w:kern w:val="0"/>
          <w:szCs w:val="21"/>
        </w:rPr>
        <w:br/>
      </w:r>
      <w:r>
        <w:rPr>
          <w:rFonts w:ascii="宋体" w:eastAsia="宋体" w:hAnsi="宋体" w:cs="宋体"/>
          <w:kern w:val="0"/>
          <w:szCs w:val="21"/>
        </w:rPr>
        <w:t>从分子运动论的观点讲，温度反映了物体内部分子无规则运动的剧烈程度，温度越高，分子无规则运动越剧烈。</w:t>
      </w:r>
      <w:r>
        <w:rPr>
          <w:rFonts w:ascii="宋体" w:eastAsia="宋体" w:hAnsi="宋体" w:cs="宋体"/>
          <w:kern w:val="0"/>
          <w:szCs w:val="21"/>
        </w:rPr>
        <w:br/>
      </w:r>
      <w:r>
        <w:rPr>
          <w:rFonts w:eastAsia="Times New Roman" w:hAnsi="Times New Roman"/>
          <w:kern w:val="0"/>
          <w:sz w:val="24"/>
          <w:szCs w:val="24"/>
        </w:rPr>
        <w:br/>
      </w:r>
      <w:r>
        <w:rPr>
          <w:rFonts w:eastAsia="Times New Roman" w:hAnsi="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8" w:history="1">
        <w:r>
          <w:rPr>
            <w:rFonts w:ascii="SimSun" w:eastAsia="SimSun" w:hAnsi="SimSun" w:cs="SimSun"/>
            <w:b/>
            <w:bCs/>
            <w:color w:val="0000EE"/>
            <w:kern w:val="0"/>
            <w:sz w:val="30"/>
            <w:szCs w:val="30"/>
            <w:u w:val="single" w:color="0000EE"/>
          </w:rPr>
          <w:t>https://d.book118.com/528143047137006023</w:t>
        </w:r>
      </w:hyperlink>
    </w:p>
    <w:p>
      <w:pPr>
        <w:numPr>
          <w:ilvl w:val="0"/>
          <w:numId w:val="0"/>
        </w:numPr>
        <w:spacing w:before="0" w:after="0" w:line="360" w:lineRule="auto"/>
        <w:ind w:left="0"/>
        <w:jc w:val="left"/>
        <w:textAlignment w:val="center"/>
        <w:rPr>
          <w:rFonts w:eastAsia="Times New Roman" w:hAnsi="Times New Roman"/>
          <w:kern w:val="0"/>
          <w:sz w:val="24"/>
          <w:szCs w:val="24"/>
        </w:rPr>
      </w:pPr>
    </w:p>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083" w:bottom="1440" w:left="1083" w:header="499" w:footer="499" w:gutter="0"/>
      <w:pgNumType w:start="10"/>
      <w:cols w:num="1" w:sep="1" w:space="425"/>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imHei">
    <w:altName w:val="汉仪中黑KW"/>
    <w:panose1 w:val="00000000000000000000"/>
    <w:charset w:val="00"/>
    <w:family w:val="auto"/>
    <w:pitch w:val="default"/>
    <w:sig w:usb0="00000000" w:usb1="00000000" w:usb2="00000000" w:usb3="00000000" w:csb0="00000001" w:csb1="00000000"/>
  </w:font>
  <w:font w:name="Cambria Math">
    <w:altName w:val="Kingsoft Math"/>
    <w:panose1 w:val="02040503050406030204"/>
    <w:charset w:val="00"/>
    <w:family w:val="roman"/>
    <w:pitch w:val="default"/>
    <w:sig w:usb0="00000000" w:usb1="00000000" w:usb2="02000000"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DejaVu Math TeX Gyre">
    <w:panose1 w:val="02000503000000000000"/>
    <w:charset w:val="00"/>
    <w:family w:val="auto"/>
    <w:pitch w:val="default"/>
    <w:sig w:usb0="A10000EF" w:usb1="4201F9EE" w:usb2="02000000" w:usb3="00000000" w:csb0="60000193" w:csb1="0DD40000"/>
  </w:font>
  <w:font w:name="Kingsoft Math">
    <w:panose1 w:val="02040503050406030204"/>
    <w:charset w:val="00"/>
    <w:family w:val="auto"/>
    <w:pitch w:val="default"/>
    <w:sig w:usb0="80000087" w:usb1="00002068" w:usb2="00000000" w:usb3="00000000" w:csb0="2000019F"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C4DC9"/>
    <w:rsid w:val="00C70944"/>
    <w:rsid w:val="00C841D7"/>
    <w:rsid w:val="041E512C"/>
    <w:rsid w:val="4FFFCA50"/>
    <w:rsid w:val="5C7F1733"/>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eastAsia="宋体" w:hAnsi="宋体" w:cs="Times New Roman"/>
      <w:kern w:val="2"/>
      <w:sz w:val="21"/>
      <w:szCs w:val="22"/>
      <w:lang w:val="en-US" w:eastAsia="zh-CN" w:bidi="ar-SA"/>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qFormat/>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lang w:val="en-US" w:eastAsia="zh-CN" w:bidi="ar-SA"/>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80"/>
      <w14:textFill>
        <w14:solidFill>
          <w14:schemeClr w14:val="tx1">
            <w14:lumMod w14:val="50000"/>
            <w14:lumOff w14:val="50000"/>
          </w14:schemeClr>
        </w14:solidFill>
      </w14:textFill>
    </w:rPr>
  </w:style>
  <w:style w:type="table" w:customStyle="1" w:styleId="TableForBreakLine">
    <w:name w:val="TableForBreakLine"/>
    <w:qFormat/>
    <w:tblPr/>
  </w:style>
  <w:style w:type="table" w:customStyle="1" w:styleId="edittable">
    <w:name w:val="edittable"/>
    <w:basedOn w:val="TableNormal"/>
    <w:qFormat/>
    <w:tblPr/>
  </w:style>
  <w:style w:type="table" w:customStyle="1" w:styleId="edittable0">
    <w:name w:val="edittable_0"/>
    <w:basedOn w:val="TableNormal"/>
    <w:qFormat/>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header" Target="header4.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header" Target="header7.xml" /><Relationship Id="rId26" Type="http://schemas.openxmlformats.org/officeDocument/2006/relationships/header" Target="header8.xml" /><Relationship Id="rId27" Type="http://schemas.openxmlformats.org/officeDocument/2006/relationships/footer" Target="footer7.xml" /><Relationship Id="rId28" Type="http://schemas.openxmlformats.org/officeDocument/2006/relationships/footer" Target="foot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0.png" /><Relationship Id="rId32" Type="http://schemas.openxmlformats.org/officeDocument/2006/relationships/image" Target="media/image11.png" /><Relationship Id="rId33" Type="http://schemas.openxmlformats.org/officeDocument/2006/relationships/image" Target="media/image12.png" /><Relationship Id="rId34" Type="http://schemas.openxmlformats.org/officeDocument/2006/relationships/header" Target="header10.xml" /><Relationship Id="rId35" Type="http://schemas.openxmlformats.org/officeDocument/2006/relationships/header" Target="header11.xml" /><Relationship Id="rId36" Type="http://schemas.openxmlformats.org/officeDocument/2006/relationships/footer" Target="footer10.xml" /><Relationship Id="rId37" Type="http://schemas.openxmlformats.org/officeDocument/2006/relationships/footer" Target="footer11.xm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image" Target="media/image1.png" /><Relationship Id="rId40" Type="http://schemas.openxmlformats.org/officeDocument/2006/relationships/image" Target="media/image13.png" /><Relationship Id="rId41" Type="http://schemas.openxmlformats.org/officeDocument/2006/relationships/image" Target="media/image14.png" /><Relationship Id="rId42" Type="http://schemas.openxmlformats.org/officeDocument/2006/relationships/header" Target="header13.xml" /><Relationship Id="rId43" Type="http://schemas.openxmlformats.org/officeDocument/2006/relationships/header" Target="header14.xml" /><Relationship Id="rId44" Type="http://schemas.openxmlformats.org/officeDocument/2006/relationships/footer" Target="footer13.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image" Target="media/image15.png" /><Relationship Id="rId49" Type="http://schemas.openxmlformats.org/officeDocument/2006/relationships/image" Target="media/image16.png" /><Relationship Id="rId5" Type="http://schemas.openxmlformats.org/officeDocument/2006/relationships/header" Target="header1.xml" /><Relationship Id="rId50" Type="http://schemas.openxmlformats.org/officeDocument/2006/relationships/header" Target="header16.xml" /><Relationship Id="rId51" Type="http://schemas.openxmlformats.org/officeDocument/2006/relationships/header" Target="header17.xml" /><Relationship Id="rId52" Type="http://schemas.openxmlformats.org/officeDocument/2006/relationships/footer" Target="footer16.xml" /><Relationship Id="rId53" Type="http://schemas.openxmlformats.org/officeDocument/2006/relationships/footer" Target="footer17.xml" /><Relationship Id="rId54" Type="http://schemas.openxmlformats.org/officeDocument/2006/relationships/header" Target="header18.xml" /><Relationship Id="rId55" Type="http://schemas.openxmlformats.org/officeDocument/2006/relationships/footer" Target="footer18.xml" /><Relationship Id="rId56" Type="http://schemas.openxmlformats.org/officeDocument/2006/relationships/image" Target="media/image17.png" /><Relationship Id="rId57" Type="http://schemas.openxmlformats.org/officeDocument/2006/relationships/image" Target="media/image18.png" /><Relationship Id="rId58" Type="http://schemas.openxmlformats.org/officeDocument/2006/relationships/header" Target="header19.xml" /><Relationship Id="rId59" Type="http://schemas.openxmlformats.org/officeDocument/2006/relationships/header" Target="header20.xml" /><Relationship Id="rId6" Type="http://schemas.openxmlformats.org/officeDocument/2006/relationships/header" Target="header2.xml" /><Relationship Id="rId60" Type="http://schemas.openxmlformats.org/officeDocument/2006/relationships/footer" Target="footer19.xml" /><Relationship Id="rId61" Type="http://schemas.openxmlformats.org/officeDocument/2006/relationships/footer" Target="footer20.xml" /><Relationship Id="rId62" Type="http://schemas.openxmlformats.org/officeDocument/2006/relationships/header" Target="header21.xml" /><Relationship Id="rId63" Type="http://schemas.openxmlformats.org/officeDocument/2006/relationships/footer" Target="footer21.xml" /><Relationship Id="rId64" Type="http://schemas.openxmlformats.org/officeDocument/2006/relationships/image" Target="media/image19.png" /><Relationship Id="rId65" Type="http://schemas.openxmlformats.org/officeDocument/2006/relationships/image" Target="media/image20.png" /><Relationship Id="rId66" Type="http://schemas.openxmlformats.org/officeDocument/2006/relationships/header" Target="header22.xml" /><Relationship Id="rId67" Type="http://schemas.openxmlformats.org/officeDocument/2006/relationships/header" Target="header23.xml" /><Relationship Id="rId68" Type="http://schemas.openxmlformats.org/officeDocument/2006/relationships/footer" Target="footer22.xml" /><Relationship Id="rId69" Type="http://schemas.openxmlformats.org/officeDocument/2006/relationships/footer" Target="footer23.xml" /><Relationship Id="rId7" Type="http://schemas.openxmlformats.org/officeDocument/2006/relationships/footer" Target="footer1.xml" /><Relationship Id="rId70" Type="http://schemas.openxmlformats.org/officeDocument/2006/relationships/header" Target="header24.xml" /><Relationship Id="rId71" Type="http://schemas.openxmlformats.org/officeDocument/2006/relationships/footer" Target="footer24.xml" /><Relationship Id="rId72" Type="http://schemas.openxmlformats.org/officeDocument/2006/relationships/header" Target="header25.xml" /><Relationship Id="rId73" Type="http://schemas.openxmlformats.org/officeDocument/2006/relationships/header" Target="header26.xml" /><Relationship Id="rId74" Type="http://schemas.openxmlformats.org/officeDocument/2006/relationships/footer" Target="footer25.xml" /><Relationship Id="rId75" Type="http://schemas.openxmlformats.org/officeDocument/2006/relationships/footer" Target="footer26.xml" /><Relationship Id="rId76" Type="http://schemas.openxmlformats.org/officeDocument/2006/relationships/header" Target="header27.xml" /><Relationship Id="rId77" Type="http://schemas.openxmlformats.org/officeDocument/2006/relationships/footer" Target="footer27.xml" /><Relationship Id="rId78" Type="http://schemas.openxmlformats.org/officeDocument/2006/relationships/hyperlink" Target="https://d.book118.com/528143047137006023" TargetMode="External" /><Relationship Id="rId79" Type="http://schemas.openxmlformats.org/officeDocument/2006/relationships/header" Target="header28.xml" /><Relationship Id="rId8" Type="http://schemas.openxmlformats.org/officeDocument/2006/relationships/footer" Target="footer2.xml" /><Relationship Id="rId80" Type="http://schemas.openxmlformats.org/officeDocument/2006/relationships/header" Target="header29.xml" /><Relationship Id="rId81" Type="http://schemas.openxmlformats.org/officeDocument/2006/relationships/footer" Target="footer28.xml" /><Relationship Id="rId82" Type="http://schemas.openxmlformats.org/officeDocument/2006/relationships/footer" Target="footer29.xml" /><Relationship Id="rId83" Type="http://schemas.openxmlformats.org/officeDocument/2006/relationships/header" Target="header30.xml" /><Relationship Id="rId84" Type="http://schemas.openxmlformats.org/officeDocument/2006/relationships/footer" Target="footer3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301</TotalTime>
  <Pages>10</Pages>
  <Words>15458</Words>
  <Characters>16817</Characters>
  <Application>Microsoft Office Word</Application>
  <DocSecurity>0</DocSecurity>
  <Lines>0</Lines>
  <Paragraphs>0</Paragraphs>
  <ScaleCrop>false</ScaleCrop>
  <Company/>
  <LinksUpToDate>false</LinksUpToDate>
  <CharactersWithSpaces>17027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dc:creator>
  <cp:lastModifiedBy>wps</cp:lastModifiedBy>
  <cp:revision>267</cp:revision>
  <dcterms:created xsi:type="dcterms:W3CDTF">2011-01-13T17:46:00Z</dcterms:created>
  <dcterms:modified xsi:type="dcterms:W3CDTF">2024-01-06T09:15:04Z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5F2EDF64608FE2CB98A9986569AB06ED_42</vt:lpwstr>
  </property>
  <property fmtid="{D5CDD505-2E9C-101B-9397-08002B2CF9AE}" pid="3" name="KSOProductBuildVer">
    <vt:lpwstr>2052-6.4.0.8550</vt:lpwstr>
  </property>
</Properties>
</file>