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微生物检测试剂项目规划设计纲要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92" w:history="1">
        <w:r>
          <w:rPr>
            <w:rFonts w:ascii="仿宋" w:eastAsia="仿宋" w:hAnsi="仿宋" w:cs="仿宋" w:hint="eastAsia"/>
            <w:lang w:eastAsia="zh-CN"/>
          </w:rPr>
          <w:t>前言</w:t>
        </w:r>
        <w:r>
          <w:tab/>
        </w:r>
        <w:r>
          <w:fldChar w:fldCharType="begin"/>
        </w:r>
        <w:r>
          <w:instrText xml:space="preserve"> PAGEREF _Toc17092 \h </w:instrText>
        </w:r>
        <w:r>
          <w:fldChar w:fldCharType="separate"/>
        </w:r>
        <w:r>
          <w:t>3</w:t>
        </w:r>
        <w:r>
          <w:fldChar w:fldCharType="end"/>
        </w:r>
      </w:hyperlink>
    </w:p>
    <w:p>
      <w:pPr>
        <w:pStyle w:val="TOC1"/>
        <w:tabs>
          <w:tab w:val="right" w:leader="dot" w:pos="8306"/>
        </w:tabs>
      </w:pPr>
      <w:hyperlink w:anchor="_Toc27198" w:history="1">
        <w:r>
          <w:rPr>
            <w:rFonts w:ascii="仿宋" w:eastAsia="仿宋" w:hAnsi="仿宋" w:cs="仿宋" w:hint="eastAsia"/>
            <w:lang w:eastAsia="zh-CN"/>
          </w:rPr>
          <w:t>一、微生物检测试剂项目建设背景及必要性分析</w:t>
        </w:r>
        <w:r>
          <w:tab/>
        </w:r>
        <w:r>
          <w:fldChar w:fldCharType="begin"/>
        </w:r>
        <w:r>
          <w:instrText xml:space="preserve"> PAGEREF _Toc27198 \h </w:instrText>
        </w:r>
        <w:r>
          <w:fldChar w:fldCharType="separate"/>
        </w:r>
        <w:r>
          <w:t>3</w:t>
        </w:r>
        <w:r>
          <w:fldChar w:fldCharType="end"/>
        </w:r>
      </w:hyperlink>
    </w:p>
    <w:p>
      <w:pPr>
        <w:pStyle w:val="TOC2"/>
        <w:tabs>
          <w:tab w:val="right" w:leader="dot" w:pos="8306"/>
        </w:tabs>
      </w:pPr>
      <w:hyperlink w:anchor="_Toc24736" w:history="1">
        <w:r>
          <w:rPr>
            <w:rFonts w:ascii="仿宋" w:eastAsia="仿宋" w:hAnsi="仿宋" w:cs="仿宋" w:hint="eastAsia"/>
            <w:lang w:eastAsia="zh-CN"/>
          </w:rPr>
          <w:t>(一)、微生物检测试剂项目背景分析</w:t>
        </w:r>
        <w:r>
          <w:tab/>
        </w:r>
        <w:r>
          <w:fldChar w:fldCharType="begin"/>
        </w:r>
        <w:r>
          <w:instrText xml:space="preserve"> PAGEREF _Toc24736 \h </w:instrText>
        </w:r>
        <w:r>
          <w:fldChar w:fldCharType="separate"/>
        </w:r>
        <w:r>
          <w:t>3</w:t>
        </w:r>
        <w:r>
          <w:fldChar w:fldCharType="end"/>
        </w:r>
      </w:hyperlink>
    </w:p>
    <w:p>
      <w:pPr>
        <w:pStyle w:val="TOC2"/>
        <w:tabs>
          <w:tab w:val="right" w:leader="dot" w:pos="8306"/>
        </w:tabs>
      </w:pPr>
      <w:hyperlink w:anchor="_Toc378" w:history="1">
        <w:r>
          <w:rPr>
            <w:rFonts w:ascii="仿宋" w:eastAsia="仿宋" w:hAnsi="仿宋" w:cs="仿宋" w:hint="eastAsia"/>
            <w:lang w:eastAsia="zh-CN"/>
          </w:rPr>
          <w:t>(二)、微生物检测试剂项目建设必要性分析</w:t>
        </w:r>
        <w:r>
          <w:tab/>
        </w:r>
        <w:r>
          <w:fldChar w:fldCharType="begin"/>
        </w:r>
        <w:r>
          <w:instrText xml:space="preserve"> PAGEREF _Toc378 \h </w:instrText>
        </w:r>
        <w:r>
          <w:fldChar w:fldCharType="separate"/>
        </w:r>
        <w:r>
          <w:t>5</w:t>
        </w:r>
        <w:r>
          <w:fldChar w:fldCharType="end"/>
        </w:r>
      </w:hyperlink>
    </w:p>
    <w:p>
      <w:pPr>
        <w:pStyle w:val="TOC1"/>
        <w:tabs>
          <w:tab w:val="right" w:leader="dot" w:pos="8306"/>
        </w:tabs>
      </w:pPr>
      <w:hyperlink w:anchor="_Toc29596" w:history="1">
        <w:r>
          <w:rPr>
            <w:rFonts w:ascii="仿宋" w:eastAsia="仿宋" w:hAnsi="仿宋" w:cs="仿宋" w:hint="eastAsia"/>
            <w:lang w:eastAsia="zh-CN"/>
          </w:rPr>
          <w:t>二、市场分析、调研</w:t>
        </w:r>
        <w:r>
          <w:tab/>
        </w:r>
        <w:r>
          <w:fldChar w:fldCharType="begin"/>
        </w:r>
        <w:r>
          <w:instrText xml:space="preserve"> PAGEREF _Toc29596 \h </w:instrText>
        </w:r>
        <w:r>
          <w:fldChar w:fldCharType="separate"/>
        </w:r>
        <w:r>
          <w:t>6</w:t>
        </w:r>
        <w:r>
          <w:fldChar w:fldCharType="end"/>
        </w:r>
      </w:hyperlink>
    </w:p>
    <w:p>
      <w:pPr>
        <w:pStyle w:val="TOC2"/>
        <w:tabs>
          <w:tab w:val="right" w:leader="dot" w:pos="8306"/>
        </w:tabs>
      </w:pPr>
      <w:hyperlink w:anchor="_Toc15641" w:history="1">
        <w:r>
          <w:rPr>
            <w:rFonts w:ascii="仿宋" w:eastAsia="仿宋" w:hAnsi="仿宋" w:cs="仿宋" w:hint="eastAsia"/>
            <w:lang w:eastAsia="zh-CN"/>
          </w:rPr>
          <w:t>(一)、微生物检测试剂行业分析</w:t>
        </w:r>
        <w:r>
          <w:tab/>
        </w:r>
        <w:r>
          <w:fldChar w:fldCharType="begin"/>
        </w:r>
        <w:r>
          <w:instrText xml:space="preserve"> PAGEREF _Toc15641 \h </w:instrText>
        </w:r>
        <w:r>
          <w:fldChar w:fldCharType="separate"/>
        </w:r>
        <w:r>
          <w:t>6</w:t>
        </w:r>
        <w:r>
          <w:fldChar w:fldCharType="end"/>
        </w:r>
      </w:hyperlink>
    </w:p>
    <w:p>
      <w:pPr>
        <w:pStyle w:val="TOC2"/>
        <w:tabs>
          <w:tab w:val="right" w:leader="dot" w:pos="8306"/>
        </w:tabs>
      </w:pPr>
      <w:hyperlink w:anchor="_Toc26406" w:history="1">
        <w:r>
          <w:rPr>
            <w:rFonts w:ascii="仿宋" w:eastAsia="仿宋" w:hAnsi="仿宋" w:cs="仿宋" w:hint="eastAsia"/>
            <w:lang w:eastAsia="zh-CN"/>
          </w:rPr>
          <w:t>(二)、微生物检测试剂市场分析预测</w:t>
        </w:r>
        <w:r>
          <w:tab/>
        </w:r>
        <w:r>
          <w:fldChar w:fldCharType="begin"/>
        </w:r>
        <w:r>
          <w:instrText xml:space="preserve"> PAGEREF _Toc26406 \h </w:instrText>
        </w:r>
        <w:r>
          <w:fldChar w:fldCharType="separate"/>
        </w:r>
        <w:r>
          <w:t>7</w:t>
        </w:r>
        <w:r>
          <w:fldChar w:fldCharType="end"/>
        </w:r>
      </w:hyperlink>
    </w:p>
    <w:p>
      <w:pPr>
        <w:pStyle w:val="TOC1"/>
        <w:tabs>
          <w:tab w:val="right" w:leader="dot" w:pos="8306"/>
        </w:tabs>
      </w:pPr>
      <w:hyperlink w:anchor="_Toc25314" w:history="1">
        <w:r>
          <w:rPr>
            <w:rFonts w:ascii="仿宋" w:eastAsia="仿宋" w:hAnsi="仿宋" w:cs="仿宋" w:hint="eastAsia"/>
            <w:lang w:eastAsia="zh-CN"/>
          </w:rPr>
          <w:t>三、微生物检测试剂项目土建工程</w:t>
        </w:r>
        <w:r>
          <w:tab/>
        </w:r>
        <w:r>
          <w:fldChar w:fldCharType="begin"/>
        </w:r>
        <w:r>
          <w:instrText xml:space="preserve"> PAGEREF _Toc25314 \h </w:instrText>
        </w:r>
        <w:r>
          <w:fldChar w:fldCharType="separate"/>
        </w:r>
        <w:r>
          <w:t>8</w:t>
        </w:r>
        <w:r>
          <w:fldChar w:fldCharType="end"/>
        </w:r>
      </w:hyperlink>
    </w:p>
    <w:p>
      <w:pPr>
        <w:pStyle w:val="TOC2"/>
        <w:tabs>
          <w:tab w:val="right" w:leader="dot" w:pos="8306"/>
        </w:tabs>
      </w:pPr>
      <w:hyperlink w:anchor="_Toc6584" w:history="1">
        <w:r>
          <w:rPr>
            <w:rFonts w:ascii="仿宋" w:eastAsia="仿宋" w:hAnsi="仿宋" w:cs="仿宋" w:hint="eastAsia"/>
            <w:lang w:eastAsia="zh-CN"/>
          </w:rPr>
          <w:t>(一)、建筑工程设计原则</w:t>
        </w:r>
        <w:r>
          <w:tab/>
        </w:r>
        <w:r>
          <w:fldChar w:fldCharType="begin"/>
        </w:r>
        <w:r>
          <w:instrText xml:space="preserve"> PAGEREF _Toc6584 \h </w:instrText>
        </w:r>
        <w:r>
          <w:fldChar w:fldCharType="separate"/>
        </w:r>
        <w:r>
          <w:t>8</w:t>
        </w:r>
        <w:r>
          <w:fldChar w:fldCharType="end"/>
        </w:r>
      </w:hyperlink>
    </w:p>
    <w:p>
      <w:pPr>
        <w:pStyle w:val="TOC2"/>
        <w:tabs>
          <w:tab w:val="right" w:leader="dot" w:pos="8306"/>
        </w:tabs>
      </w:pPr>
      <w:hyperlink w:anchor="_Toc28680" w:history="1">
        <w:r>
          <w:rPr>
            <w:rFonts w:ascii="仿宋" w:eastAsia="仿宋" w:hAnsi="仿宋" w:cs="仿宋" w:hint="eastAsia"/>
            <w:lang w:eastAsia="zh-CN"/>
          </w:rPr>
          <w:t>(二)、土建工程设计年限及安全等级</w:t>
        </w:r>
        <w:r>
          <w:tab/>
        </w:r>
        <w:r>
          <w:fldChar w:fldCharType="begin"/>
        </w:r>
        <w:r>
          <w:instrText xml:space="preserve"> PAGEREF _Toc28680 \h </w:instrText>
        </w:r>
        <w:r>
          <w:fldChar w:fldCharType="separate"/>
        </w:r>
        <w:r>
          <w:t>9</w:t>
        </w:r>
        <w:r>
          <w:fldChar w:fldCharType="end"/>
        </w:r>
      </w:hyperlink>
    </w:p>
    <w:p>
      <w:pPr>
        <w:pStyle w:val="TOC2"/>
        <w:tabs>
          <w:tab w:val="right" w:leader="dot" w:pos="8306"/>
        </w:tabs>
      </w:pPr>
      <w:hyperlink w:anchor="_Toc20942" w:history="1">
        <w:r>
          <w:rPr>
            <w:rFonts w:ascii="仿宋" w:eastAsia="仿宋" w:hAnsi="仿宋" w:cs="仿宋" w:hint="eastAsia"/>
            <w:lang w:eastAsia="zh-CN"/>
          </w:rPr>
          <w:t>(三)、建筑工程设计总体要求</w:t>
        </w:r>
        <w:r>
          <w:tab/>
        </w:r>
        <w:r>
          <w:fldChar w:fldCharType="begin"/>
        </w:r>
        <w:r>
          <w:instrText xml:space="preserve"> PAGEREF _Toc20942 \h </w:instrText>
        </w:r>
        <w:r>
          <w:fldChar w:fldCharType="separate"/>
        </w:r>
        <w:r>
          <w:t>10</w:t>
        </w:r>
        <w:r>
          <w:fldChar w:fldCharType="end"/>
        </w:r>
      </w:hyperlink>
    </w:p>
    <w:p>
      <w:pPr>
        <w:pStyle w:val="TOC2"/>
        <w:tabs>
          <w:tab w:val="right" w:leader="dot" w:pos="8306"/>
        </w:tabs>
      </w:pPr>
      <w:hyperlink w:anchor="_Toc16075" w:history="1">
        <w:r>
          <w:rPr>
            <w:rFonts w:ascii="仿宋" w:eastAsia="仿宋" w:hAnsi="仿宋" w:cs="仿宋" w:hint="eastAsia"/>
            <w:lang w:eastAsia="zh-CN"/>
          </w:rPr>
          <w:t>(四)、土建工程建设指标</w:t>
        </w:r>
        <w:r>
          <w:tab/>
        </w:r>
        <w:r>
          <w:fldChar w:fldCharType="begin"/>
        </w:r>
        <w:r>
          <w:instrText xml:space="preserve"> PAGEREF _Toc16075 \h </w:instrText>
        </w:r>
        <w:r>
          <w:fldChar w:fldCharType="separate"/>
        </w:r>
        <w:r>
          <w:t>11</w:t>
        </w:r>
        <w:r>
          <w:fldChar w:fldCharType="end"/>
        </w:r>
      </w:hyperlink>
    </w:p>
    <w:p>
      <w:pPr>
        <w:pStyle w:val="TOC1"/>
        <w:tabs>
          <w:tab w:val="right" w:leader="dot" w:pos="8306"/>
        </w:tabs>
      </w:pPr>
      <w:hyperlink w:anchor="_Toc16278" w:history="1">
        <w:r>
          <w:rPr>
            <w:rFonts w:ascii="仿宋" w:eastAsia="仿宋" w:hAnsi="仿宋" w:cs="仿宋" w:hint="eastAsia"/>
            <w:lang w:eastAsia="zh-CN"/>
          </w:rPr>
          <w:t>四、工艺说明</w:t>
        </w:r>
        <w:r>
          <w:tab/>
        </w:r>
        <w:r>
          <w:fldChar w:fldCharType="begin"/>
        </w:r>
        <w:r>
          <w:instrText xml:space="preserve"> PAGEREF _Toc16278 \h </w:instrText>
        </w:r>
        <w:r>
          <w:fldChar w:fldCharType="separate"/>
        </w:r>
        <w:r>
          <w:t>11</w:t>
        </w:r>
        <w:r>
          <w:fldChar w:fldCharType="end"/>
        </w:r>
      </w:hyperlink>
    </w:p>
    <w:p>
      <w:pPr>
        <w:pStyle w:val="TOC2"/>
        <w:tabs>
          <w:tab w:val="right" w:leader="dot" w:pos="8306"/>
        </w:tabs>
      </w:pPr>
      <w:hyperlink w:anchor="_Toc10722" w:history="1">
        <w:r>
          <w:rPr>
            <w:rFonts w:ascii="仿宋" w:eastAsia="仿宋" w:hAnsi="仿宋" w:cs="仿宋" w:hint="eastAsia"/>
            <w:lang w:eastAsia="zh-CN"/>
          </w:rPr>
          <w:t>(一)、技术管理特点</w:t>
        </w:r>
        <w:r>
          <w:tab/>
        </w:r>
        <w:r>
          <w:fldChar w:fldCharType="begin"/>
        </w:r>
        <w:r>
          <w:instrText xml:space="preserve"> PAGEREF _Toc10722 \h </w:instrText>
        </w:r>
        <w:r>
          <w:fldChar w:fldCharType="separate"/>
        </w:r>
        <w:r>
          <w:t>11</w:t>
        </w:r>
        <w:r>
          <w:fldChar w:fldCharType="end"/>
        </w:r>
      </w:hyperlink>
    </w:p>
    <w:p>
      <w:pPr>
        <w:pStyle w:val="TOC2"/>
        <w:tabs>
          <w:tab w:val="right" w:leader="dot" w:pos="8306"/>
        </w:tabs>
      </w:pPr>
      <w:hyperlink w:anchor="_Toc6433" w:history="1">
        <w:r>
          <w:rPr>
            <w:rFonts w:ascii="仿宋" w:eastAsia="仿宋" w:hAnsi="仿宋" w:cs="仿宋" w:hint="eastAsia"/>
            <w:lang w:eastAsia="zh-CN"/>
          </w:rPr>
          <w:t>(二)、微生物检测试剂项目工艺技术设计方案</w:t>
        </w:r>
        <w:r>
          <w:tab/>
        </w:r>
        <w:r>
          <w:fldChar w:fldCharType="begin"/>
        </w:r>
        <w:r>
          <w:instrText xml:space="preserve"> PAGEREF _Toc6433 \h </w:instrText>
        </w:r>
        <w:r>
          <w:fldChar w:fldCharType="separate"/>
        </w:r>
        <w:r>
          <w:t>12</w:t>
        </w:r>
        <w:r>
          <w:fldChar w:fldCharType="end"/>
        </w:r>
      </w:hyperlink>
    </w:p>
    <w:p>
      <w:pPr>
        <w:pStyle w:val="TOC2"/>
        <w:tabs>
          <w:tab w:val="right" w:leader="dot" w:pos="8306"/>
        </w:tabs>
      </w:pPr>
      <w:hyperlink w:anchor="_Toc9325" w:history="1">
        <w:r>
          <w:rPr>
            <w:rFonts w:ascii="仿宋" w:eastAsia="仿宋" w:hAnsi="仿宋" w:cs="仿宋" w:hint="eastAsia"/>
            <w:lang w:eastAsia="zh-CN"/>
          </w:rPr>
          <w:t>(三)、设备选型方案</w:t>
        </w:r>
        <w:r>
          <w:tab/>
        </w:r>
        <w:r>
          <w:fldChar w:fldCharType="begin"/>
        </w:r>
        <w:r>
          <w:instrText xml:space="preserve"> PAGEREF _Toc9325 \h </w:instrText>
        </w:r>
        <w:r>
          <w:fldChar w:fldCharType="separate"/>
        </w:r>
        <w:r>
          <w:t>13</w:t>
        </w:r>
        <w:r>
          <w:fldChar w:fldCharType="end"/>
        </w:r>
      </w:hyperlink>
    </w:p>
    <w:p>
      <w:pPr>
        <w:pStyle w:val="TOC1"/>
        <w:tabs>
          <w:tab w:val="right" w:leader="dot" w:pos="8306"/>
        </w:tabs>
      </w:pPr>
      <w:hyperlink w:anchor="_Toc3358" w:history="1">
        <w:r>
          <w:rPr>
            <w:rFonts w:ascii="仿宋" w:eastAsia="仿宋" w:hAnsi="仿宋" w:cs="仿宋" w:hint="eastAsia"/>
            <w:lang w:eastAsia="zh-CN"/>
          </w:rPr>
          <w:t>五、产品规划分析</w:t>
        </w:r>
        <w:r>
          <w:tab/>
        </w:r>
        <w:r>
          <w:fldChar w:fldCharType="begin"/>
        </w:r>
        <w:r>
          <w:instrText xml:space="preserve"> PAGEREF _Toc3358 \h </w:instrText>
        </w:r>
        <w:r>
          <w:fldChar w:fldCharType="separate"/>
        </w:r>
        <w:r>
          <w:t>15</w:t>
        </w:r>
        <w:r>
          <w:fldChar w:fldCharType="end"/>
        </w:r>
      </w:hyperlink>
    </w:p>
    <w:p>
      <w:pPr>
        <w:pStyle w:val="TOC2"/>
        <w:tabs>
          <w:tab w:val="right" w:leader="dot" w:pos="8306"/>
        </w:tabs>
      </w:pPr>
      <w:hyperlink w:anchor="_Toc12865" w:history="1">
        <w:r>
          <w:rPr>
            <w:rFonts w:ascii="仿宋" w:eastAsia="仿宋" w:hAnsi="仿宋" w:cs="仿宋" w:hint="eastAsia"/>
            <w:lang w:eastAsia="zh-CN"/>
          </w:rPr>
          <w:t>(一)、产品规划</w:t>
        </w:r>
        <w:r>
          <w:tab/>
        </w:r>
        <w:r>
          <w:fldChar w:fldCharType="begin"/>
        </w:r>
        <w:r>
          <w:instrText xml:space="preserve"> PAGEREF _Toc12865 \h </w:instrText>
        </w:r>
        <w:r>
          <w:fldChar w:fldCharType="separate"/>
        </w:r>
        <w:r>
          <w:t>15</w:t>
        </w:r>
        <w:r>
          <w:fldChar w:fldCharType="end"/>
        </w:r>
      </w:hyperlink>
    </w:p>
    <w:p>
      <w:pPr>
        <w:pStyle w:val="TOC2"/>
        <w:tabs>
          <w:tab w:val="right" w:leader="dot" w:pos="8306"/>
        </w:tabs>
      </w:pPr>
      <w:hyperlink w:anchor="_Toc26723" w:history="1">
        <w:r>
          <w:rPr>
            <w:rFonts w:ascii="仿宋" w:eastAsia="仿宋" w:hAnsi="仿宋" w:cs="仿宋" w:hint="eastAsia"/>
            <w:lang w:eastAsia="zh-CN"/>
          </w:rPr>
          <w:t>(二)、建设规模</w:t>
        </w:r>
        <w:r>
          <w:tab/>
        </w:r>
        <w:r>
          <w:fldChar w:fldCharType="begin"/>
        </w:r>
        <w:r>
          <w:instrText xml:space="preserve"> PAGEREF _Toc26723 \h </w:instrText>
        </w:r>
        <w:r>
          <w:fldChar w:fldCharType="separate"/>
        </w:r>
        <w:r>
          <w:t>15</w:t>
        </w:r>
        <w:r>
          <w:fldChar w:fldCharType="end"/>
        </w:r>
      </w:hyperlink>
    </w:p>
    <w:p>
      <w:pPr>
        <w:pStyle w:val="TOC1"/>
        <w:tabs>
          <w:tab w:val="right" w:leader="dot" w:pos="8306"/>
        </w:tabs>
      </w:pPr>
      <w:hyperlink w:anchor="_Toc19403" w:history="1">
        <w:r>
          <w:rPr>
            <w:rFonts w:ascii="仿宋" w:eastAsia="仿宋" w:hAnsi="仿宋" w:cs="仿宋" w:hint="eastAsia"/>
            <w:lang w:eastAsia="zh-CN"/>
          </w:rPr>
          <w:t>六、微生物检测试剂项目选址可行性分析</w:t>
        </w:r>
        <w:r>
          <w:tab/>
        </w:r>
        <w:r>
          <w:fldChar w:fldCharType="begin"/>
        </w:r>
        <w:r>
          <w:instrText xml:space="preserve"> PAGEREF _Toc19403 \h </w:instrText>
        </w:r>
        <w:r>
          <w:fldChar w:fldCharType="separate"/>
        </w:r>
        <w:r>
          <w:t>17</w:t>
        </w:r>
        <w:r>
          <w:fldChar w:fldCharType="end"/>
        </w:r>
      </w:hyperlink>
    </w:p>
    <w:p>
      <w:pPr>
        <w:pStyle w:val="TOC2"/>
        <w:tabs>
          <w:tab w:val="right" w:leader="dot" w:pos="8306"/>
        </w:tabs>
      </w:pPr>
      <w:hyperlink w:anchor="_Toc27861" w:history="1">
        <w:r>
          <w:rPr>
            <w:rFonts w:ascii="仿宋" w:eastAsia="仿宋" w:hAnsi="仿宋" w:cs="仿宋" w:hint="eastAsia"/>
            <w:lang w:eastAsia="zh-CN"/>
          </w:rPr>
          <w:t>(一)、微生物检测试剂项目选址</w:t>
        </w:r>
        <w:r>
          <w:tab/>
        </w:r>
        <w:r>
          <w:fldChar w:fldCharType="begin"/>
        </w:r>
        <w:r>
          <w:instrText xml:space="preserve"> PAGEREF _Toc27861 \h </w:instrText>
        </w:r>
        <w:r>
          <w:fldChar w:fldCharType="separate"/>
        </w:r>
        <w:r>
          <w:t>17</w:t>
        </w:r>
        <w:r>
          <w:fldChar w:fldCharType="end"/>
        </w:r>
      </w:hyperlink>
    </w:p>
    <w:p>
      <w:pPr>
        <w:pStyle w:val="TOC2"/>
        <w:tabs>
          <w:tab w:val="right" w:leader="dot" w:pos="8306"/>
        </w:tabs>
      </w:pPr>
      <w:hyperlink w:anchor="_Toc20963" w:history="1">
        <w:r>
          <w:rPr>
            <w:rFonts w:ascii="仿宋" w:eastAsia="仿宋" w:hAnsi="仿宋" w:cs="仿宋" w:hint="eastAsia"/>
            <w:lang w:eastAsia="zh-CN"/>
          </w:rPr>
          <w:t>(二)、用地控制指标</w:t>
        </w:r>
        <w:r>
          <w:tab/>
        </w:r>
        <w:r>
          <w:fldChar w:fldCharType="begin"/>
        </w:r>
        <w:r>
          <w:instrText xml:space="preserve"> PAGEREF _Toc20963 \h </w:instrText>
        </w:r>
        <w:r>
          <w:fldChar w:fldCharType="separate"/>
        </w:r>
        <w:r>
          <w:t>17</w:t>
        </w:r>
        <w:r>
          <w:fldChar w:fldCharType="end"/>
        </w:r>
      </w:hyperlink>
    </w:p>
    <w:p>
      <w:pPr>
        <w:pStyle w:val="TOC2"/>
        <w:tabs>
          <w:tab w:val="right" w:leader="dot" w:pos="8306"/>
        </w:tabs>
      </w:pPr>
      <w:hyperlink w:anchor="_Toc3176" w:history="1">
        <w:r>
          <w:rPr>
            <w:rFonts w:ascii="仿宋" w:eastAsia="仿宋" w:hAnsi="仿宋" w:cs="仿宋" w:hint="eastAsia"/>
            <w:lang w:eastAsia="zh-CN"/>
          </w:rPr>
          <w:t>(三)、节约用地措施</w:t>
        </w:r>
        <w:r>
          <w:tab/>
        </w:r>
        <w:r>
          <w:fldChar w:fldCharType="begin"/>
        </w:r>
        <w:r>
          <w:instrText xml:space="preserve"> PAGEREF _Toc3176 \h </w:instrText>
        </w:r>
        <w:r>
          <w:fldChar w:fldCharType="separate"/>
        </w:r>
        <w:r>
          <w:t>19</w:t>
        </w:r>
        <w:r>
          <w:fldChar w:fldCharType="end"/>
        </w:r>
      </w:hyperlink>
    </w:p>
    <w:p>
      <w:pPr>
        <w:pStyle w:val="TOC2"/>
        <w:tabs>
          <w:tab w:val="right" w:leader="dot" w:pos="8306"/>
        </w:tabs>
      </w:pPr>
      <w:hyperlink w:anchor="_Toc6457" w:history="1">
        <w:r>
          <w:rPr>
            <w:rFonts w:ascii="仿宋" w:eastAsia="仿宋" w:hAnsi="仿宋" w:cs="仿宋" w:hint="eastAsia"/>
            <w:lang w:eastAsia="zh-CN"/>
          </w:rPr>
          <w:t>(四)、总图布置方案</w:t>
        </w:r>
        <w:r>
          <w:tab/>
        </w:r>
        <w:r>
          <w:fldChar w:fldCharType="begin"/>
        </w:r>
        <w:r>
          <w:instrText xml:space="preserve"> PAGEREF _Toc6457 \h </w:instrText>
        </w:r>
        <w:r>
          <w:fldChar w:fldCharType="separate"/>
        </w:r>
        <w:r>
          <w:t>20</w:t>
        </w:r>
        <w:r>
          <w:fldChar w:fldCharType="end"/>
        </w:r>
      </w:hyperlink>
    </w:p>
    <w:p>
      <w:pPr>
        <w:pStyle w:val="TOC2"/>
        <w:tabs>
          <w:tab w:val="right" w:leader="dot" w:pos="8306"/>
        </w:tabs>
      </w:pPr>
      <w:hyperlink w:anchor="_Toc4435" w:history="1">
        <w:r>
          <w:rPr>
            <w:rFonts w:ascii="仿宋" w:eastAsia="仿宋" w:hAnsi="仿宋" w:cs="仿宋" w:hint="eastAsia"/>
            <w:lang w:eastAsia="zh-CN"/>
          </w:rPr>
          <w:t>(五)、选址综合评价</w:t>
        </w:r>
        <w:r>
          <w:tab/>
        </w:r>
        <w:r>
          <w:fldChar w:fldCharType="begin"/>
        </w:r>
        <w:r>
          <w:instrText xml:space="preserve"> PAGEREF _Toc4435 \h </w:instrText>
        </w:r>
        <w:r>
          <w:fldChar w:fldCharType="separate"/>
        </w:r>
        <w:r>
          <w:t>21</w:t>
        </w:r>
        <w:r>
          <w:fldChar w:fldCharType="end"/>
        </w:r>
      </w:hyperlink>
    </w:p>
    <w:p>
      <w:pPr>
        <w:pStyle w:val="TOC1"/>
        <w:tabs>
          <w:tab w:val="right" w:leader="dot" w:pos="8306"/>
        </w:tabs>
      </w:pPr>
      <w:hyperlink w:anchor="_Toc4688" w:history="1">
        <w:r>
          <w:rPr>
            <w:rFonts w:ascii="仿宋" w:eastAsia="仿宋" w:hAnsi="仿宋" w:cs="仿宋" w:hint="eastAsia"/>
            <w:lang w:eastAsia="zh-CN"/>
          </w:rPr>
          <w:t>七、微生物检测试剂项目计划安排</w:t>
        </w:r>
        <w:r>
          <w:tab/>
        </w:r>
        <w:r>
          <w:fldChar w:fldCharType="begin"/>
        </w:r>
        <w:r>
          <w:instrText xml:space="preserve"> PAGEREF _Toc4688 \h </w:instrText>
        </w:r>
        <w:r>
          <w:fldChar w:fldCharType="separate"/>
        </w:r>
        <w:r>
          <w:t>22</w:t>
        </w:r>
        <w:r>
          <w:fldChar w:fldCharType="end"/>
        </w:r>
      </w:hyperlink>
    </w:p>
    <w:p>
      <w:pPr>
        <w:pStyle w:val="TOC2"/>
        <w:tabs>
          <w:tab w:val="right" w:leader="dot" w:pos="8306"/>
        </w:tabs>
      </w:pPr>
      <w:hyperlink w:anchor="_Toc17578" w:history="1">
        <w:r>
          <w:rPr>
            <w:rFonts w:ascii="仿宋" w:eastAsia="仿宋" w:hAnsi="仿宋" w:cs="仿宋" w:hint="eastAsia"/>
            <w:lang w:eastAsia="zh-CN"/>
          </w:rPr>
          <w:t>(一)、建设周期</w:t>
        </w:r>
        <w:r>
          <w:tab/>
        </w:r>
        <w:r>
          <w:fldChar w:fldCharType="begin"/>
        </w:r>
        <w:r>
          <w:instrText xml:space="preserve"> PAGEREF _Toc17578 \h </w:instrText>
        </w:r>
        <w:r>
          <w:fldChar w:fldCharType="separate"/>
        </w:r>
        <w:r>
          <w:t>22</w:t>
        </w:r>
        <w:r>
          <w:fldChar w:fldCharType="end"/>
        </w:r>
      </w:hyperlink>
    </w:p>
    <w:p>
      <w:pPr>
        <w:pStyle w:val="TOC2"/>
        <w:tabs>
          <w:tab w:val="right" w:leader="dot" w:pos="8306"/>
        </w:tabs>
      </w:pPr>
      <w:hyperlink w:anchor="_Toc31260" w:history="1">
        <w:r>
          <w:rPr>
            <w:rFonts w:ascii="仿宋" w:eastAsia="仿宋" w:hAnsi="仿宋" w:cs="仿宋" w:hint="eastAsia"/>
            <w:lang w:eastAsia="zh-CN"/>
          </w:rPr>
          <w:t>(二)、建设进度</w:t>
        </w:r>
        <w:r>
          <w:tab/>
        </w:r>
        <w:r>
          <w:fldChar w:fldCharType="begin"/>
        </w:r>
        <w:r>
          <w:instrText xml:space="preserve"> PAGEREF _Toc31260 \h </w:instrText>
        </w:r>
        <w:r>
          <w:fldChar w:fldCharType="separate"/>
        </w:r>
        <w:r>
          <w:t>23</w:t>
        </w:r>
        <w:r>
          <w:fldChar w:fldCharType="end"/>
        </w:r>
      </w:hyperlink>
    </w:p>
    <w:p>
      <w:pPr>
        <w:pStyle w:val="TOC2"/>
        <w:tabs>
          <w:tab w:val="right" w:leader="dot" w:pos="8306"/>
        </w:tabs>
      </w:pPr>
      <w:hyperlink w:anchor="_Toc28407" w:history="1">
        <w:r>
          <w:rPr>
            <w:rFonts w:ascii="仿宋" w:eastAsia="仿宋" w:hAnsi="仿宋" w:cs="仿宋" w:hint="eastAsia"/>
            <w:lang w:eastAsia="zh-CN"/>
          </w:rPr>
          <w:t>(三)、进度安排注意事项</w:t>
        </w:r>
        <w:r>
          <w:tab/>
        </w:r>
        <w:r>
          <w:fldChar w:fldCharType="begin"/>
        </w:r>
        <w:r>
          <w:instrText xml:space="preserve"> PAGEREF _Toc28407 \h </w:instrText>
        </w:r>
        <w:r>
          <w:fldChar w:fldCharType="separate"/>
        </w:r>
        <w:r>
          <w:t>24</w:t>
        </w:r>
        <w:r>
          <w:fldChar w:fldCharType="end"/>
        </w:r>
      </w:hyperlink>
    </w:p>
    <w:p>
      <w:pPr>
        <w:pStyle w:val="TOC2"/>
        <w:tabs>
          <w:tab w:val="right" w:leader="dot" w:pos="8306"/>
        </w:tabs>
      </w:pPr>
      <w:hyperlink w:anchor="_Toc8381" w:history="1">
        <w:r>
          <w:rPr>
            <w:rFonts w:ascii="仿宋" w:eastAsia="仿宋" w:hAnsi="仿宋" w:cs="仿宋" w:hint="eastAsia"/>
            <w:lang w:eastAsia="zh-CN"/>
          </w:rPr>
          <w:t>(四)、人力资源配置</w:t>
        </w:r>
        <w:r>
          <w:tab/>
        </w:r>
        <w:r>
          <w:fldChar w:fldCharType="begin"/>
        </w:r>
        <w:r>
          <w:instrText xml:space="preserve"> PAGEREF _Toc8381 \h </w:instrText>
        </w:r>
        <w:r>
          <w:fldChar w:fldCharType="separate"/>
        </w:r>
        <w:r>
          <w:t>26</w:t>
        </w:r>
        <w:r>
          <w:fldChar w:fldCharType="end"/>
        </w:r>
      </w:hyperlink>
    </w:p>
    <w:p>
      <w:pPr>
        <w:pStyle w:val="TOC1"/>
        <w:tabs>
          <w:tab w:val="right" w:leader="dot" w:pos="8306"/>
        </w:tabs>
      </w:pPr>
      <w:hyperlink w:anchor="_Toc10904" w:history="1">
        <w:r>
          <w:rPr>
            <w:rFonts w:ascii="仿宋" w:eastAsia="仿宋" w:hAnsi="仿宋" w:cs="仿宋" w:hint="eastAsia"/>
            <w:lang w:eastAsia="zh-CN"/>
          </w:rPr>
          <w:t>八、生产安全保护</w:t>
        </w:r>
        <w:r>
          <w:tab/>
        </w:r>
        <w:r>
          <w:fldChar w:fldCharType="begin"/>
        </w:r>
        <w:r>
          <w:instrText xml:space="preserve"> PAGEREF _Toc10904 \h </w:instrText>
        </w:r>
        <w:r>
          <w:fldChar w:fldCharType="separate"/>
        </w:r>
        <w:r>
          <w:t>26</w:t>
        </w:r>
        <w:r>
          <w:fldChar w:fldCharType="end"/>
        </w:r>
      </w:hyperlink>
    </w:p>
    <w:p>
      <w:pPr>
        <w:pStyle w:val="TOC2"/>
        <w:tabs>
          <w:tab w:val="right" w:leader="dot" w:pos="8306"/>
        </w:tabs>
      </w:pPr>
      <w:hyperlink w:anchor="_Toc32498" w:history="1">
        <w:r>
          <w:rPr>
            <w:rFonts w:ascii="仿宋" w:eastAsia="仿宋" w:hAnsi="仿宋" w:cs="仿宋" w:hint="eastAsia"/>
            <w:lang w:eastAsia="zh-CN"/>
          </w:rPr>
          <w:t>(一)、消防安全</w:t>
        </w:r>
        <w:r>
          <w:tab/>
        </w:r>
        <w:r>
          <w:fldChar w:fldCharType="begin"/>
        </w:r>
        <w:r>
          <w:instrText xml:space="preserve"> PAGEREF _Toc32498 \h </w:instrText>
        </w:r>
        <w:r>
          <w:fldChar w:fldCharType="separate"/>
        </w:r>
        <w:r>
          <w:t>26</w:t>
        </w:r>
        <w:r>
          <w:fldChar w:fldCharType="end"/>
        </w:r>
      </w:hyperlink>
    </w:p>
    <w:p>
      <w:pPr>
        <w:pStyle w:val="TOC2"/>
        <w:tabs>
          <w:tab w:val="right" w:leader="dot" w:pos="8306"/>
        </w:tabs>
      </w:pPr>
      <w:hyperlink w:anchor="_Toc32217" w:history="1">
        <w:r>
          <w:rPr>
            <w:rFonts w:ascii="仿宋" w:eastAsia="仿宋" w:hAnsi="仿宋" w:cs="仿宋" w:hint="eastAsia"/>
            <w:lang w:eastAsia="zh-CN"/>
          </w:rPr>
          <w:t>(二)、防火防爆总图布置措施</w:t>
        </w:r>
        <w:r>
          <w:tab/>
        </w:r>
        <w:r>
          <w:fldChar w:fldCharType="begin"/>
        </w:r>
        <w:r>
          <w:instrText xml:space="preserve"> PAGEREF _Toc32217 \h </w:instrText>
        </w:r>
        <w:r>
          <w:fldChar w:fldCharType="separate"/>
        </w:r>
        <w:r>
          <w:t>28</w:t>
        </w:r>
        <w:r>
          <w:fldChar w:fldCharType="end"/>
        </w:r>
      </w:hyperlink>
    </w:p>
    <w:p>
      <w:pPr>
        <w:pStyle w:val="TOC2"/>
        <w:tabs>
          <w:tab w:val="right" w:leader="dot" w:pos="8306"/>
        </w:tabs>
      </w:pPr>
      <w:hyperlink w:anchor="_Toc22577" w:history="1">
        <w:r>
          <w:rPr>
            <w:rFonts w:ascii="仿宋" w:eastAsia="仿宋" w:hAnsi="仿宋" w:cs="仿宋" w:hint="eastAsia"/>
            <w:lang w:eastAsia="zh-CN"/>
          </w:rPr>
          <w:t>(三)、自然灾害防范措施</w:t>
        </w:r>
        <w:r>
          <w:tab/>
        </w:r>
        <w:r>
          <w:fldChar w:fldCharType="begin"/>
        </w:r>
        <w:r>
          <w:instrText xml:space="preserve"> PAGEREF _Toc22577 \h </w:instrText>
        </w:r>
        <w:r>
          <w:fldChar w:fldCharType="separate"/>
        </w:r>
        <w:r>
          <w:t>29</w:t>
        </w:r>
        <w:r>
          <w:fldChar w:fldCharType="end"/>
        </w:r>
      </w:hyperlink>
    </w:p>
    <w:p>
      <w:pPr>
        <w:pStyle w:val="TOC2"/>
        <w:tabs>
          <w:tab w:val="right" w:leader="dot" w:pos="8306"/>
        </w:tabs>
      </w:pPr>
      <w:hyperlink w:anchor="_Toc9008" w:history="1">
        <w:r>
          <w:rPr>
            <w:rFonts w:ascii="仿宋" w:eastAsia="仿宋" w:hAnsi="仿宋" w:cs="仿宋" w:hint="eastAsia"/>
            <w:lang w:eastAsia="zh-CN"/>
          </w:rPr>
          <w:t>(四)、安全色及安全标志使用要求</w:t>
        </w:r>
        <w:r>
          <w:tab/>
        </w:r>
        <w:r>
          <w:fldChar w:fldCharType="begin"/>
        </w:r>
        <w:r>
          <w:instrText xml:space="preserve"> PAGEREF _Toc9008 \h </w:instrText>
        </w:r>
        <w:r>
          <w:fldChar w:fldCharType="separate"/>
        </w:r>
        <w:r>
          <w:t>30</w:t>
        </w:r>
        <w:r>
          <w:fldChar w:fldCharType="end"/>
        </w:r>
      </w:hyperlink>
    </w:p>
    <w:p>
      <w:pPr>
        <w:pStyle w:val="TOC2"/>
        <w:tabs>
          <w:tab w:val="right" w:leader="dot" w:pos="8306"/>
        </w:tabs>
      </w:pPr>
      <w:hyperlink w:anchor="_Toc22162" w:history="1">
        <w:r>
          <w:rPr>
            <w:rFonts w:ascii="仿宋" w:eastAsia="仿宋" w:hAnsi="仿宋" w:cs="仿宋" w:hint="eastAsia"/>
            <w:lang w:eastAsia="zh-CN"/>
          </w:rPr>
          <w:t>(五)、防尘防毒措施</w:t>
        </w:r>
        <w:r>
          <w:tab/>
        </w:r>
        <w:r>
          <w:fldChar w:fldCharType="begin"/>
        </w:r>
        <w:r>
          <w:instrText xml:space="preserve"> PAGEREF _Toc22162 \h </w:instrText>
        </w:r>
        <w:r>
          <w:fldChar w:fldCharType="separate"/>
        </w:r>
        <w:r>
          <w:t>31</w:t>
        </w:r>
        <w:r>
          <w:fldChar w:fldCharType="end"/>
        </w:r>
      </w:hyperlink>
    </w:p>
    <w:p>
      <w:pPr>
        <w:pStyle w:val="TOC2"/>
        <w:tabs>
          <w:tab w:val="right" w:leader="dot" w:pos="8306"/>
        </w:tabs>
      </w:pPr>
      <w:hyperlink w:anchor="_Toc22528" w:history="1">
        <w:r>
          <w:rPr>
            <w:rFonts w:ascii="仿宋" w:eastAsia="仿宋" w:hAnsi="仿宋" w:cs="仿宋" w:hint="eastAsia"/>
            <w:lang w:eastAsia="zh-CN"/>
          </w:rPr>
          <w:t>(六)、防静电、触电防护及防雷措施</w:t>
        </w:r>
        <w:r>
          <w:tab/>
        </w:r>
        <w:r>
          <w:fldChar w:fldCharType="begin"/>
        </w:r>
        <w:r>
          <w:instrText xml:space="preserve"> PAGEREF _Toc22528 \h </w:instrText>
        </w:r>
        <w:r>
          <w:fldChar w:fldCharType="separate"/>
        </w:r>
        <w:r>
          <w:t>32</w:t>
        </w:r>
        <w:r>
          <w:fldChar w:fldCharType="end"/>
        </w:r>
      </w:hyperlink>
    </w:p>
    <w:p>
      <w:pPr>
        <w:pStyle w:val="TOC2"/>
        <w:tabs>
          <w:tab w:val="right" w:leader="dot" w:pos="8306"/>
        </w:tabs>
      </w:pPr>
      <w:hyperlink w:anchor="_Toc14054" w:history="1">
        <w:r>
          <w:rPr>
            <w:rFonts w:ascii="仿宋" w:eastAsia="仿宋" w:hAnsi="仿宋" w:cs="仿宋" w:hint="eastAsia"/>
            <w:lang w:eastAsia="zh-CN"/>
          </w:rPr>
          <w:t>(七)、机械设备安全保障措施</w:t>
        </w:r>
        <w:r>
          <w:tab/>
        </w:r>
        <w:r>
          <w:fldChar w:fldCharType="begin"/>
        </w:r>
        <w:r>
          <w:instrText xml:space="preserve"> PAGEREF _Toc14054 \h </w:instrText>
        </w:r>
        <w:r>
          <w:fldChar w:fldCharType="separate"/>
        </w:r>
        <w:r>
          <w:t>33</w:t>
        </w:r>
        <w:r>
          <w:fldChar w:fldCharType="end"/>
        </w:r>
      </w:hyperlink>
    </w:p>
    <w:p>
      <w:pPr>
        <w:pStyle w:val="TOC1"/>
        <w:tabs>
          <w:tab w:val="right" w:leader="dot" w:pos="8306"/>
        </w:tabs>
      </w:pPr>
      <w:hyperlink w:anchor="_Toc3791" w:history="1">
        <w:r>
          <w:rPr>
            <w:rFonts w:ascii="仿宋" w:eastAsia="仿宋" w:hAnsi="仿宋" w:cs="仿宋" w:hint="eastAsia"/>
            <w:lang w:eastAsia="zh-CN"/>
          </w:rPr>
          <w:t>九、微生物检测试剂项目风险管理</w:t>
        </w:r>
        <w:r>
          <w:tab/>
        </w:r>
        <w:r>
          <w:fldChar w:fldCharType="begin"/>
        </w:r>
        <w:r>
          <w:instrText xml:space="preserve"> PAGEREF _Toc3791 \h </w:instrText>
        </w:r>
        <w:r>
          <w:fldChar w:fldCharType="separate"/>
        </w:r>
        <w:r>
          <w:t>35</w:t>
        </w:r>
        <w:r>
          <w:fldChar w:fldCharType="end"/>
        </w:r>
      </w:hyperlink>
    </w:p>
    <w:p>
      <w:pPr>
        <w:pStyle w:val="TOC2"/>
        <w:tabs>
          <w:tab w:val="right" w:leader="dot" w:pos="8306"/>
        </w:tabs>
      </w:pPr>
      <w:hyperlink w:anchor="_Toc3764" w:history="1">
        <w:r>
          <w:rPr>
            <w:rFonts w:ascii="仿宋" w:eastAsia="仿宋" w:hAnsi="仿宋" w:cs="仿宋" w:hint="eastAsia"/>
            <w:lang w:eastAsia="zh-CN"/>
          </w:rPr>
          <w:t>(一)、风险识别与评估</w:t>
        </w:r>
        <w:r>
          <w:tab/>
        </w:r>
        <w:r>
          <w:fldChar w:fldCharType="begin"/>
        </w:r>
        <w:r>
          <w:instrText xml:space="preserve"> PAGEREF _Toc3764 \h </w:instrText>
        </w:r>
        <w:r>
          <w:fldChar w:fldCharType="separate"/>
        </w:r>
        <w:r>
          <w:t>35</w:t>
        </w:r>
        <w:r>
          <w:fldChar w:fldCharType="end"/>
        </w:r>
      </w:hyperlink>
    </w:p>
    <w:p>
      <w:pPr>
        <w:pStyle w:val="TOC2"/>
        <w:tabs>
          <w:tab w:val="right" w:leader="dot" w:pos="8306"/>
        </w:tabs>
      </w:pPr>
      <w:hyperlink w:anchor="_Toc2006" w:history="1">
        <w:r>
          <w:rPr>
            <w:rFonts w:ascii="仿宋" w:eastAsia="仿宋" w:hAnsi="仿宋" w:cs="仿宋" w:hint="eastAsia"/>
            <w:lang w:eastAsia="zh-CN"/>
          </w:rPr>
          <w:t>(二)、风险应对策略</w:t>
        </w:r>
        <w:r>
          <w:tab/>
        </w:r>
        <w:r>
          <w:fldChar w:fldCharType="begin"/>
        </w:r>
        <w:r>
          <w:instrText xml:space="preserve"> PAGEREF _Toc2006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8" w:history="1">
        <w:r>
          <w:rPr>
            <w:rFonts w:ascii="仿宋" w:eastAsia="仿宋" w:hAnsi="仿宋" w:cs="仿宋" w:hint="eastAsia"/>
            <w:lang w:eastAsia="zh-CN"/>
          </w:rPr>
          <w:t>(三)、风险监控与控制</w:t>
        </w:r>
        <w:r>
          <w:tab/>
        </w:r>
        <w:r>
          <w:fldChar w:fldCharType="begin"/>
        </w:r>
        <w:r>
          <w:instrText xml:space="preserve"> PAGEREF _Toc17138 \h </w:instrText>
        </w:r>
        <w:r>
          <w:fldChar w:fldCharType="separate"/>
        </w:r>
        <w:r>
          <w:t>38</w:t>
        </w:r>
        <w:r>
          <w:fldChar w:fldCharType="end"/>
        </w:r>
      </w:hyperlink>
    </w:p>
    <w:p>
      <w:pPr>
        <w:pStyle w:val="TOC1"/>
        <w:tabs>
          <w:tab w:val="right" w:leader="dot" w:pos="8306"/>
        </w:tabs>
      </w:pPr>
      <w:hyperlink w:anchor="_Toc11080" w:history="1">
        <w:r>
          <w:rPr>
            <w:rFonts w:ascii="仿宋" w:eastAsia="仿宋" w:hAnsi="仿宋" w:cs="仿宋" w:hint="eastAsia"/>
            <w:lang w:eastAsia="zh-CN"/>
          </w:rPr>
          <w:t>十、微生物检测试剂项目投资规划</w:t>
        </w:r>
        <w:r>
          <w:tab/>
        </w:r>
        <w:r>
          <w:fldChar w:fldCharType="begin"/>
        </w:r>
        <w:r>
          <w:instrText xml:space="preserve"> PAGEREF _Toc11080 \h </w:instrText>
        </w:r>
        <w:r>
          <w:fldChar w:fldCharType="separate"/>
        </w:r>
        <w:r>
          <w:t>39</w:t>
        </w:r>
        <w:r>
          <w:fldChar w:fldCharType="end"/>
        </w:r>
      </w:hyperlink>
    </w:p>
    <w:p>
      <w:pPr>
        <w:pStyle w:val="TOC2"/>
        <w:tabs>
          <w:tab w:val="right" w:leader="dot" w:pos="8306"/>
        </w:tabs>
      </w:pPr>
      <w:hyperlink w:anchor="_Toc15795" w:history="1">
        <w:r>
          <w:rPr>
            <w:rFonts w:ascii="仿宋" w:eastAsia="仿宋" w:hAnsi="仿宋" w:cs="仿宋" w:hint="eastAsia"/>
            <w:lang w:eastAsia="zh-CN"/>
          </w:rPr>
          <w:t>(一)、微生物检测试剂项目总投资估算</w:t>
        </w:r>
        <w:r>
          <w:tab/>
        </w:r>
        <w:r>
          <w:fldChar w:fldCharType="begin"/>
        </w:r>
        <w:r>
          <w:instrText xml:space="preserve"> PAGEREF _Toc15795 \h </w:instrText>
        </w:r>
        <w:r>
          <w:fldChar w:fldCharType="separate"/>
        </w:r>
        <w:r>
          <w:t>39</w:t>
        </w:r>
        <w:r>
          <w:fldChar w:fldCharType="end"/>
        </w:r>
      </w:hyperlink>
    </w:p>
    <w:p>
      <w:pPr>
        <w:pStyle w:val="TOC2"/>
        <w:tabs>
          <w:tab w:val="right" w:leader="dot" w:pos="8306"/>
        </w:tabs>
      </w:pPr>
      <w:hyperlink w:anchor="_Toc6872" w:history="1">
        <w:r>
          <w:rPr>
            <w:rFonts w:ascii="仿宋" w:eastAsia="仿宋" w:hAnsi="仿宋" w:cs="仿宋" w:hint="eastAsia"/>
            <w:lang w:eastAsia="zh-CN"/>
          </w:rPr>
          <w:t>(二)、资金筹措</w:t>
        </w:r>
        <w:r>
          <w:tab/>
        </w:r>
        <w:r>
          <w:fldChar w:fldCharType="begin"/>
        </w:r>
        <w:r>
          <w:instrText xml:space="preserve"> PAGEREF _Toc6872 \h </w:instrText>
        </w:r>
        <w:r>
          <w:fldChar w:fldCharType="separate"/>
        </w:r>
        <w:r>
          <w:t>40</w:t>
        </w:r>
        <w:r>
          <w:fldChar w:fldCharType="end"/>
        </w:r>
      </w:hyperlink>
    </w:p>
    <w:p>
      <w:pPr>
        <w:pStyle w:val="TOC1"/>
        <w:tabs>
          <w:tab w:val="right" w:leader="dot" w:pos="8306"/>
        </w:tabs>
      </w:pPr>
      <w:hyperlink w:anchor="_Toc8742" w:history="1">
        <w:r>
          <w:rPr>
            <w:rFonts w:ascii="仿宋" w:eastAsia="仿宋" w:hAnsi="仿宋" w:cs="仿宋" w:hint="eastAsia"/>
            <w:lang w:eastAsia="zh-CN"/>
          </w:rPr>
          <w:t>十一、微生物检测试剂项目社会影响</w:t>
        </w:r>
        <w:r>
          <w:tab/>
        </w:r>
        <w:r>
          <w:fldChar w:fldCharType="begin"/>
        </w:r>
        <w:r>
          <w:instrText xml:space="preserve"> PAGEREF _Toc8742 \h </w:instrText>
        </w:r>
        <w:r>
          <w:fldChar w:fldCharType="separate"/>
        </w:r>
        <w:r>
          <w:t>41</w:t>
        </w:r>
        <w:r>
          <w:fldChar w:fldCharType="end"/>
        </w:r>
      </w:hyperlink>
    </w:p>
    <w:p>
      <w:pPr>
        <w:pStyle w:val="TOC2"/>
        <w:tabs>
          <w:tab w:val="right" w:leader="dot" w:pos="8306"/>
        </w:tabs>
      </w:pPr>
      <w:hyperlink w:anchor="_Toc23604" w:history="1">
        <w:r>
          <w:rPr>
            <w:rFonts w:ascii="仿宋" w:eastAsia="仿宋" w:hAnsi="仿宋" w:cs="仿宋" w:hint="eastAsia"/>
            <w:lang w:eastAsia="zh-CN"/>
          </w:rPr>
          <w:t>(一)、社会责任与义务</w:t>
        </w:r>
        <w:r>
          <w:tab/>
        </w:r>
        <w:r>
          <w:fldChar w:fldCharType="begin"/>
        </w:r>
        <w:r>
          <w:instrText xml:space="preserve"> PAGEREF _Toc23604 \h </w:instrText>
        </w:r>
        <w:r>
          <w:fldChar w:fldCharType="separate"/>
        </w:r>
        <w:r>
          <w:t>41</w:t>
        </w:r>
        <w:r>
          <w:fldChar w:fldCharType="end"/>
        </w:r>
      </w:hyperlink>
    </w:p>
    <w:p>
      <w:pPr>
        <w:pStyle w:val="TOC2"/>
        <w:tabs>
          <w:tab w:val="right" w:leader="dot" w:pos="8306"/>
        </w:tabs>
      </w:pPr>
      <w:hyperlink w:anchor="_Toc31122" w:history="1">
        <w:r>
          <w:rPr>
            <w:rFonts w:ascii="仿宋" w:eastAsia="仿宋" w:hAnsi="仿宋" w:cs="仿宋" w:hint="eastAsia"/>
            <w:lang w:eastAsia="zh-CN"/>
          </w:rPr>
          <w:t>(二)、社会参与与沟通</w:t>
        </w:r>
        <w:r>
          <w:tab/>
        </w:r>
        <w:r>
          <w:fldChar w:fldCharType="begin"/>
        </w:r>
        <w:r>
          <w:instrText xml:space="preserve"> PAGEREF _Toc31122 \h </w:instrText>
        </w:r>
        <w:r>
          <w:fldChar w:fldCharType="separate"/>
        </w:r>
        <w:r>
          <w:t>41</w:t>
        </w:r>
        <w:r>
          <w:fldChar w:fldCharType="end"/>
        </w:r>
      </w:hyperlink>
    </w:p>
    <w:p>
      <w:pPr>
        <w:pStyle w:val="TOC1"/>
        <w:tabs>
          <w:tab w:val="right" w:leader="dot" w:pos="8306"/>
        </w:tabs>
      </w:pPr>
      <w:hyperlink w:anchor="_Toc19602" w:history="1">
        <w:r>
          <w:rPr>
            <w:rFonts w:ascii="仿宋" w:eastAsia="仿宋" w:hAnsi="仿宋" w:cs="仿宋" w:hint="eastAsia"/>
            <w:lang w:eastAsia="zh-CN"/>
          </w:rPr>
          <w:t>十二、微生物检测试剂项目环境影响分析</w:t>
        </w:r>
        <w:r>
          <w:tab/>
        </w:r>
        <w:r>
          <w:fldChar w:fldCharType="begin"/>
        </w:r>
        <w:r>
          <w:instrText xml:space="preserve"> PAGEREF _Toc19602 \h </w:instrText>
        </w:r>
        <w:r>
          <w:fldChar w:fldCharType="separate"/>
        </w:r>
        <w:r>
          <w:t>42</w:t>
        </w:r>
        <w:r>
          <w:fldChar w:fldCharType="end"/>
        </w:r>
      </w:hyperlink>
    </w:p>
    <w:p>
      <w:pPr>
        <w:pStyle w:val="TOC2"/>
        <w:tabs>
          <w:tab w:val="right" w:leader="dot" w:pos="8306"/>
        </w:tabs>
      </w:pPr>
      <w:hyperlink w:anchor="_Toc26935" w:history="1">
        <w:r>
          <w:rPr>
            <w:rFonts w:ascii="仿宋" w:eastAsia="仿宋" w:hAnsi="仿宋" w:cs="仿宋" w:hint="eastAsia"/>
            <w:lang w:eastAsia="zh-CN"/>
          </w:rPr>
          <w:t>(一)、建设区域环境质量现状</w:t>
        </w:r>
        <w:r>
          <w:tab/>
        </w:r>
        <w:r>
          <w:fldChar w:fldCharType="begin"/>
        </w:r>
        <w:r>
          <w:instrText xml:space="preserve"> PAGEREF _Toc26935 \h </w:instrText>
        </w:r>
        <w:r>
          <w:fldChar w:fldCharType="separate"/>
        </w:r>
        <w:r>
          <w:t>42</w:t>
        </w:r>
        <w:r>
          <w:fldChar w:fldCharType="end"/>
        </w:r>
      </w:hyperlink>
    </w:p>
    <w:p>
      <w:pPr>
        <w:pStyle w:val="TOC2"/>
        <w:tabs>
          <w:tab w:val="right" w:leader="dot" w:pos="8306"/>
        </w:tabs>
      </w:pPr>
      <w:hyperlink w:anchor="_Toc19850" w:history="1">
        <w:r>
          <w:rPr>
            <w:rFonts w:ascii="仿宋" w:eastAsia="仿宋" w:hAnsi="仿宋" w:cs="仿宋" w:hint="eastAsia"/>
            <w:lang w:eastAsia="zh-CN"/>
          </w:rPr>
          <w:t>(二)、建设期环境保护</w:t>
        </w:r>
        <w:r>
          <w:tab/>
        </w:r>
        <w:r>
          <w:fldChar w:fldCharType="begin"/>
        </w:r>
        <w:r>
          <w:instrText xml:space="preserve"> PAGEREF _Toc19850 \h </w:instrText>
        </w:r>
        <w:r>
          <w:fldChar w:fldCharType="separate"/>
        </w:r>
        <w:r>
          <w:t>44</w:t>
        </w:r>
        <w:r>
          <w:fldChar w:fldCharType="end"/>
        </w:r>
      </w:hyperlink>
    </w:p>
    <w:p>
      <w:pPr>
        <w:pStyle w:val="TOC2"/>
        <w:tabs>
          <w:tab w:val="right" w:leader="dot" w:pos="8306"/>
        </w:tabs>
      </w:pPr>
      <w:hyperlink w:anchor="_Toc16446" w:history="1">
        <w:r>
          <w:rPr>
            <w:rFonts w:ascii="仿宋" w:eastAsia="仿宋" w:hAnsi="仿宋" w:cs="仿宋" w:hint="eastAsia"/>
            <w:lang w:eastAsia="zh-CN"/>
          </w:rPr>
          <w:t>(三)、运营期环境保护</w:t>
        </w:r>
        <w:r>
          <w:tab/>
        </w:r>
        <w:r>
          <w:fldChar w:fldCharType="begin"/>
        </w:r>
        <w:r>
          <w:instrText xml:space="preserve"> PAGEREF _Toc16446 \h </w:instrText>
        </w:r>
        <w:r>
          <w:fldChar w:fldCharType="separate"/>
        </w:r>
        <w:r>
          <w:t>45</w:t>
        </w:r>
        <w:r>
          <w:fldChar w:fldCharType="end"/>
        </w:r>
      </w:hyperlink>
    </w:p>
    <w:p>
      <w:pPr>
        <w:pStyle w:val="TOC2"/>
        <w:tabs>
          <w:tab w:val="right" w:leader="dot" w:pos="8306"/>
        </w:tabs>
      </w:pPr>
      <w:hyperlink w:anchor="_Toc24011" w:history="1">
        <w:r>
          <w:rPr>
            <w:rFonts w:ascii="仿宋" w:eastAsia="仿宋" w:hAnsi="仿宋" w:cs="仿宋" w:hint="eastAsia"/>
            <w:lang w:eastAsia="zh-CN"/>
          </w:rPr>
          <w:t>(四)、微生物检测试剂项目建设对区域经济的影响</w:t>
        </w:r>
        <w:r>
          <w:tab/>
        </w:r>
        <w:r>
          <w:fldChar w:fldCharType="begin"/>
        </w:r>
        <w:r>
          <w:instrText xml:space="preserve"> PAGEREF _Toc24011 \h </w:instrText>
        </w:r>
        <w:r>
          <w:fldChar w:fldCharType="separate"/>
        </w:r>
        <w:r>
          <w:t>47</w:t>
        </w:r>
        <w:r>
          <w:fldChar w:fldCharType="end"/>
        </w:r>
      </w:hyperlink>
    </w:p>
    <w:p>
      <w:pPr>
        <w:pStyle w:val="TOC2"/>
        <w:tabs>
          <w:tab w:val="right" w:leader="dot" w:pos="8306"/>
        </w:tabs>
      </w:pPr>
      <w:hyperlink w:anchor="_Toc26139" w:history="1">
        <w:r>
          <w:rPr>
            <w:rFonts w:ascii="仿宋" w:eastAsia="仿宋" w:hAnsi="仿宋" w:cs="仿宋" w:hint="eastAsia"/>
            <w:lang w:eastAsia="zh-CN"/>
          </w:rPr>
          <w:t>(五)、废弃物处理</w:t>
        </w:r>
        <w:r>
          <w:tab/>
        </w:r>
        <w:r>
          <w:fldChar w:fldCharType="begin"/>
        </w:r>
        <w:r>
          <w:instrText xml:space="preserve"> PAGEREF _Toc26139 \h </w:instrText>
        </w:r>
        <w:r>
          <w:fldChar w:fldCharType="separate"/>
        </w:r>
        <w:r>
          <w:t>48</w:t>
        </w:r>
        <w:r>
          <w:fldChar w:fldCharType="end"/>
        </w:r>
      </w:hyperlink>
    </w:p>
    <w:p>
      <w:pPr>
        <w:pStyle w:val="TOC2"/>
        <w:tabs>
          <w:tab w:val="right" w:leader="dot" w:pos="8306"/>
        </w:tabs>
      </w:pPr>
      <w:hyperlink w:anchor="_Toc9328" w:history="1">
        <w:r>
          <w:rPr>
            <w:rFonts w:ascii="仿宋" w:eastAsia="仿宋" w:hAnsi="仿宋" w:cs="仿宋" w:hint="eastAsia"/>
            <w:lang w:eastAsia="zh-CN"/>
          </w:rPr>
          <w:t>(六)、特殊环境影响分析</w:t>
        </w:r>
        <w:r>
          <w:tab/>
        </w:r>
        <w:r>
          <w:fldChar w:fldCharType="begin"/>
        </w:r>
        <w:r>
          <w:instrText xml:space="preserve"> PAGEREF _Toc9328 \h </w:instrText>
        </w:r>
        <w:r>
          <w:fldChar w:fldCharType="separate"/>
        </w:r>
        <w:r>
          <w:t>50</w:t>
        </w:r>
        <w:r>
          <w:fldChar w:fldCharType="end"/>
        </w:r>
      </w:hyperlink>
    </w:p>
    <w:p>
      <w:pPr>
        <w:pStyle w:val="TOC2"/>
        <w:tabs>
          <w:tab w:val="right" w:leader="dot" w:pos="8306"/>
        </w:tabs>
      </w:pPr>
      <w:hyperlink w:anchor="_Toc13586" w:history="1">
        <w:r>
          <w:rPr>
            <w:rFonts w:ascii="仿宋" w:eastAsia="仿宋" w:hAnsi="仿宋" w:cs="仿宋" w:hint="eastAsia"/>
            <w:lang w:eastAsia="zh-CN"/>
          </w:rPr>
          <w:t>(七)、清洁生产</w:t>
        </w:r>
        <w:r>
          <w:tab/>
        </w:r>
        <w:r>
          <w:fldChar w:fldCharType="begin"/>
        </w:r>
        <w:r>
          <w:instrText xml:space="preserve"> PAGEREF _Toc13586 \h </w:instrText>
        </w:r>
        <w:r>
          <w:fldChar w:fldCharType="separate"/>
        </w:r>
        <w:r>
          <w:t>51</w:t>
        </w:r>
        <w:r>
          <w:fldChar w:fldCharType="end"/>
        </w:r>
      </w:hyperlink>
    </w:p>
    <w:p>
      <w:pPr>
        <w:pStyle w:val="TOC2"/>
        <w:tabs>
          <w:tab w:val="right" w:leader="dot" w:pos="8306"/>
        </w:tabs>
      </w:pPr>
      <w:hyperlink w:anchor="_Toc27645" w:history="1">
        <w:r>
          <w:rPr>
            <w:rFonts w:ascii="仿宋" w:eastAsia="仿宋" w:hAnsi="仿宋" w:cs="仿宋" w:hint="eastAsia"/>
            <w:lang w:eastAsia="zh-CN"/>
          </w:rPr>
          <w:t>(八)、环境保护综合评价</w:t>
        </w:r>
        <w:r>
          <w:tab/>
        </w:r>
        <w:r>
          <w:fldChar w:fldCharType="begin"/>
        </w:r>
        <w:r>
          <w:instrText xml:space="preserve"> PAGEREF _Toc27645 \h </w:instrText>
        </w:r>
        <w:r>
          <w:fldChar w:fldCharType="separate"/>
        </w:r>
        <w:r>
          <w:t>52</w:t>
        </w:r>
        <w:r>
          <w:fldChar w:fldCharType="end"/>
        </w:r>
      </w:hyperlink>
    </w:p>
    <w:p>
      <w:pPr>
        <w:pStyle w:val="TOC1"/>
        <w:tabs>
          <w:tab w:val="right" w:leader="dot" w:pos="8306"/>
        </w:tabs>
      </w:pPr>
      <w:hyperlink w:anchor="_Toc27062" w:history="1">
        <w:r>
          <w:rPr>
            <w:rFonts w:ascii="仿宋" w:eastAsia="仿宋" w:hAnsi="仿宋" w:cs="仿宋" w:hint="eastAsia"/>
            <w:lang w:eastAsia="zh-CN"/>
          </w:rPr>
          <w:t>十三、利益相关者分析与沟通计划</w:t>
        </w:r>
        <w:r>
          <w:tab/>
        </w:r>
        <w:r>
          <w:fldChar w:fldCharType="begin"/>
        </w:r>
        <w:r>
          <w:instrText xml:space="preserve"> PAGEREF _Toc27062 \h </w:instrText>
        </w:r>
        <w:r>
          <w:fldChar w:fldCharType="separate"/>
        </w:r>
        <w:r>
          <w:t>53</w:t>
        </w:r>
        <w:r>
          <w:fldChar w:fldCharType="end"/>
        </w:r>
      </w:hyperlink>
    </w:p>
    <w:p>
      <w:pPr>
        <w:pStyle w:val="TOC2"/>
        <w:tabs>
          <w:tab w:val="right" w:leader="dot" w:pos="8306"/>
        </w:tabs>
      </w:pPr>
      <w:hyperlink w:anchor="_Toc12880" w:history="1">
        <w:r>
          <w:rPr>
            <w:rFonts w:ascii="仿宋" w:eastAsia="仿宋" w:hAnsi="仿宋" w:cs="仿宋" w:hint="eastAsia"/>
            <w:lang w:eastAsia="zh-CN"/>
          </w:rPr>
          <w:t>(一)、利益相关者分析</w:t>
        </w:r>
        <w:r>
          <w:tab/>
        </w:r>
        <w:r>
          <w:fldChar w:fldCharType="begin"/>
        </w:r>
        <w:r>
          <w:instrText xml:space="preserve"> PAGEREF _Toc12880 \h </w:instrText>
        </w:r>
        <w:r>
          <w:fldChar w:fldCharType="separate"/>
        </w:r>
        <w:r>
          <w:t>53</w:t>
        </w:r>
        <w:r>
          <w:fldChar w:fldCharType="end"/>
        </w:r>
      </w:hyperlink>
    </w:p>
    <w:p>
      <w:pPr>
        <w:pStyle w:val="TOC2"/>
        <w:tabs>
          <w:tab w:val="right" w:leader="dot" w:pos="8306"/>
        </w:tabs>
      </w:pPr>
      <w:hyperlink w:anchor="_Toc22432" w:history="1">
        <w:r>
          <w:rPr>
            <w:rFonts w:ascii="仿宋" w:eastAsia="仿宋" w:hAnsi="仿宋" w:cs="仿宋" w:hint="eastAsia"/>
            <w:lang w:eastAsia="zh-CN"/>
          </w:rPr>
          <w:t>(二)、沟通计划</w:t>
        </w:r>
        <w:r>
          <w:tab/>
        </w:r>
        <w:r>
          <w:fldChar w:fldCharType="begin"/>
        </w:r>
        <w:r>
          <w:instrText xml:space="preserve"> PAGEREF _Toc22432 \h </w:instrText>
        </w:r>
        <w:r>
          <w:fldChar w:fldCharType="separate"/>
        </w:r>
        <w:r>
          <w:t>55</w:t>
        </w:r>
        <w:r>
          <w:fldChar w:fldCharType="end"/>
        </w:r>
      </w:hyperlink>
    </w:p>
    <w:p>
      <w:pPr>
        <w:pStyle w:val="TOC1"/>
        <w:tabs>
          <w:tab w:val="right" w:leader="dot" w:pos="8306"/>
        </w:tabs>
      </w:pPr>
      <w:hyperlink w:anchor="_Toc23816" w:history="1">
        <w:r>
          <w:rPr>
            <w:rFonts w:ascii="仿宋" w:eastAsia="仿宋" w:hAnsi="仿宋" w:cs="仿宋" w:hint="eastAsia"/>
            <w:lang w:eastAsia="zh-CN"/>
          </w:rPr>
          <w:t>十四、微生物检测试剂项目实施保障措施</w:t>
        </w:r>
        <w:r>
          <w:tab/>
        </w:r>
        <w:r>
          <w:fldChar w:fldCharType="begin"/>
        </w:r>
        <w:r>
          <w:instrText xml:space="preserve"> PAGEREF _Toc23816 \h </w:instrText>
        </w:r>
        <w:r>
          <w:fldChar w:fldCharType="separate"/>
        </w:r>
        <w:r>
          <w:t>56</w:t>
        </w:r>
        <w:r>
          <w:fldChar w:fldCharType="end"/>
        </w:r>
      </w:hyperlink>
    </w:p>
    <w:p>
      <w:pPr>
        <w:pStyle w:val="TOC2"/>
        <w:tabs>
          <w:tab w:val="right" w:leader="dot" w:pos="8306"/>
        </w:tabs>
      </w:pPr>
      <w:hyperlink w:anchor="_Toc21686" w:history="1">
        <w:r>
          <w:rPr>
            <w:rFonts w:ascii="仿宋" w:eastAsia="仿宋" w:hAnsi="仿宋" w:cs="仿宋" w:hint="eastAsia"/>
            <w:lang w:eastAsia="zh-CN"/>
          </w:rPr>
          <w:t>(一)、微生物检测试剂项目实施保障机制</w:t>
        </w:r>
        <w:r>
          <w:tab/>
        </w:r>
        <w:r>
          <w:fldChar w:fldCharType="begin"/>
        </w:r>
        <w:r>
          <w:instrText xml:space="preserve"> PAGEREF _Toc21686 \h </w:instrText>
        </w:r>
        <w:r>
          <w:fldChar w:fldCharType="separate"/>
        </w:r>
        <w:r>
          <w:t>56</w:t>
        </w:r>
        <w:r>
          <w:fldChar w:fldCharType="end"/>
        </w:r>
      </w:hyperlink>
    </w:p>
    <w:p>
      <w:pPr>
        <w:pStyle w:val="TOC2"/>
        <w:tabs>
          <w:tab w:val="right" w:leader="dot" w:pos="8306"/>
        </w:tabs>
      </w:pPr>
      <w:hyperlink w:anchor="_Toc24109" w:history="1">
        <w:r>
          <w:rPr>
            <w:rFonts w:ascii="仿宋" w:eastAsia="仿宋" w:hAnsi="仿宋" w:cs="仿宋" w:hint="eastAsia"/>
            <w:lang w:eastAsia="zh-CN"/>
          </w:rPr>
          <w:t>(二)、微生物检测试剂项目法律合规要求</w:t>
        </w:r>
        <w:r>
          <w:tab/>
        </w:r>
        <w:r>
          <w:fldChar w:fldCharType="begin"/>
        </w:r>
        <w:r>
          <w:instrText xml:space="preserve"> PAGEREF _Toc24109 \h </w:instrText>
        </w:r>
        <w:r>
          <w:fldChar w:fldCharType="separate"/>
        </w:r>
        <w:r>
          <w:t>59</w:t>
        </w:r>
        <w:r>
          <w:fldChar w:fldCharType="end"/>
        </w:r>
      </w:hyperlink>
    </w:p>
    <w:p>
      <w:pPr>
        <w:pStyle w:val="TOC2"/>
        <w:tabs>
          <w:tab w:val="right" w:leader="dot" w:pos="8306"/>
        </w:tabs>
      </w:pPr>
      <w:hyperlink w:anchor="_Toc6063" w:history="1">
        <w:r>
          <w:rPr>
            <w:rFonts w:ascii="仿宋" w:eastAsia="仿宋" w:hAnsi="仿宋" w:cs="仿宋" w:hint="eastAsia"/>
            <w:lang w:eastAsia="zh-CN"/>
          </w:rPr>
          <w:t>(三)、微生物检测试剂项目合同管理与法律事务</w:t>
        </w:r>
        <w:r>
          <w:tab/>
        </w:r>
        <w:r>
          <w:fldChar w:fldCharType="begin"/>
        </w:r>
        <w:r>
          <w:instrText xml:space="preserve"> PAGEREF _Toc6063 \h </w:instrText>
        </w:r>
        <w:r>
          <w:fldChar w:fldCharType="separate"/>
        </w:r>
        <w:r>
          <w:t>64</w:t>
        </w:r>
        <w:r>
          <w:fldChar w:fldCharType="end"/>
        </w:r>
      </w:hyperlink>
    </w:p>
    <w:p>
      <w:pPr>
        <w:pStyle w:val="TOC2"/>
        <w:tabs>
          <w:tab w:val="right" w:leader="dot" w:pos="8306"/>
        </w:tabs>
      </w:pPr>
      <w:hyperlink w:anchor="_Toc13094" w:history="1">
        <w:r>
          <w:rPr>
            <w:rFonts w:ascii="仿宋" w:eastAsia="仿宋" w:hAnsi="仿宋" w:cs="仿宋" w:hint="eastAsia"/>
            <w:lang w:eastAsia="zh-CN"/>
          </w:rPr>
          <w:t>(四)、微生物检测试剂项目知识产权保护策略</w:t>
        </w:r>
        <w:r>
          <w:tab/>
        </w:r>
        <w:r>
          <w:fldChar w:fldCharType="begin"/>
        </w:r>
        <w:r>
          <w:instrText xml:space="preserve"> PAGEREF _Toc13094 \h </w:instrText>
        </w:r>
        <w:r>
          <w:fldChar w:fldCharType="separate"/>
        </w:r>
        <w:r>
          <w:t>70</w:t>
        </w:r>
        <w:r>
          <w:fldChar w:fldCharType="end"/>
        </w:r>
      </w:hyperlink>
    </w:p>
    <w:p>
      <w:pPr>
        <w:pStyle w:val="TOC1"/>
        <w:tabs>
          <w:tab w:val="right" w:leader="dot" w:pos="8306"/>
        </w:tabs>
      </w:pPr>
      <w:hyperlink w:anchor="_Toc27580" w:history="1">
        <w:r>
          <w:rPr>
            <w:rFonts w:ascii="仿宋" w:eastAsia="仿宋" w:hAnsi="仿宋" w:cs="仿宋" w:hint="eastAsia"/>
            <w:lang w:eastAsia="zh-CN"/>
          </w:rPr>
          <w:t>十五、微生物检测试剂项目工程方案分析</w:t>
        </w:r>
        <w:r>
          <w:tab/>
        </w:r>
        <w:r>
          <w:fldChar w:fldCharType="begin"/>
        </w:r>
        <w:r>
          <w:instrText xml:space="preserve"> PAGEREF _Toc27580 \h </w:instrText>
        </w:r>
        <w:r>
          <w:fldChar w:fldCharType="separate"/>
        </w:r>
        <w:r>
          <w:t>73</w:t>
        </w:r>
        <w:r>
          <w:fldChar w:fldCharType="end"/>
        </w:r>
      </w:hyperlink>
    </w:p>
    <w:p>
      <w:pPr>
        <w:pStyle w:val="TOC2"/>
        <w:tabs>
          <w:tab w:val="right" w:leader="dot" w:pos="8306"/>
        </w:tabs>
      </w:pPr>
      <w:hyperlink w:anchor="_Toc14392" w:history="1">
        <w:r>
          <w:rPr>
            <w:rFonts w:ascii="仿宋" w:eastAsia="仿宋" w:hAnsi="仿宋" w:cs="仿宋" w:hint="eastAsia"/>
            <w:lang w:eastAsia="zh-CN"/>
          </w:rPr>
          <w:t>(一)、建筑工程设计原则</w:t>
        </w:r>
        <w:r>
          <w:tab/>
        </w:r>
        <w:r>
          <w:fldChar w:fldCharType="begin"/>
        </w:r>
        <w:r>
          <w:instrText xml:space="preserve"> PAGEREF _Toc14392 \h </w:instrText>
        </w:r>
        <w:r>
          <w:fldChar w:fldCharType="separate"/>
        </w:r>
        <w:r>
          <w:t>73</w:t>
        </w:r>
        <w:r>
          <w:fldChar w:fldCharType="end"/>
        </w:r>
      </w:hyperlink>
    </w:p>
    <w:p>
      <w:pPr>
        <w:pStyle w:val="TOC2"/>
        <w:tabs>
          <w:tab w:val="right" w:leader="dot" w:pos="8306"/>
        </w:tabs>
      </w:pPr>
      <w:hyperlink w:anchor="_Toc27264" w:history="1">
        <w:r>
          <w:rPr>
            <w:rFonts w:ascii="仿宋" w:eastAsia="仿宋" w:hAnsi="仿宋" w:cs="仿宋" w:hint="eastAsia"/>
            <w:lang w:eastAsia="zh-CN"/>
          </w:rPr>
          <w:t>(二)、土建工程建设指标</w:t>
        </w:r>
        <w:r>
          <w:tab/>
        </w:r>
        <w:r>
          <w:fldChar w:fldCharType="begin"/>
        </w:r>
        <w:r>
          <w:instrText xml:space="preserve"> PAGEREF _Toc27264 \h </w:instrText>
        </w:r>
        <w:r>
          <w:fldChar w:fldCharType="separate"/>
        </w:r>
        <w:r>
          <w:t>76</w:t>
        </w:r>
        <w:r>
          <w:fldChar w:fldCharType="end"/>
        </w:r>
      </w:hyperlink>
    </w:p>
    <w:p>
      <w:pPr>
        <w:pStyle w:val="TOC1"/>
        <w:tabs>
          <w:tab w:val="right" w:leader="dot" w:pos="8306"/>
        </w:tabs>
      </w:pPr>
      <w:hyperlink w:anchor="_Toc23842" w:history="1">
        <w:r>
          <w:rPr>
            <w:rFonts w:ascii="仿宋" w:eastAsia="仿宋" w:hAnsi="仿宋" w:cs="仿宋" w:hint="eastAsia"/>
            <w:lang w:eastAsia="zh-CN"/>
          </w:rPr>
          <w:t>十六、微生物检测试剂项目治理与监督</w:t>
        </w:r>
        <w:r>
          <w:tab/>
        </w:r>
        <w:r>
          <w:fldChar w:fldCharType="begin"/>
        </w:r>
        <w:r>
          <w:instrText xml:space="preserve"> PAGEREF _Toc23842 \h </w:instrText>
        </w:r>
        <w:r>
          <w:fldChar w:fldCharType="separate"/>
        </w:r>
        <w:r>
          <w:t>78</w:t>
        </w:r>
        <w:r>
          <w:fldChar w:fldCharType="end"/>
        </w:r>
      </w:hyperlink>
    </w:p>
    <w:p>
      <w:pPr>
        <w:pStyle w:val="TOC2"/>
        <w:tabs>
          <w:tab w:val="right" w:leader="dot" w:pos="8306"/>
        </w:tabs>
      </w:pPr>
      <w:hyperlink w:anchor="_Toc14012" w:history="1">
        <w:r>
          <w:rPr>
            <w:rFonts w:ascii="仿宋" w:eastAsia="仿宋" w:hAnsi="仿宋" w:cs="仿宋" w:hint="eastAsia"/>
            <w:lang w:eastAsia="zh-CN"/>
          </w:rPr>
          <w:t>(一)、微生物检测试剂项目治理结构</w:t>
        </w:r>
        <w:r>
          <w:tab/>
        </w:r>
        <w:r>
          <w:fldChar w:fldCharType="begin"/>
        </w:r>
        <w:r>
          <w:instrText xml:space="preserve"> PAGEREF _Toc14012 \h </w:instrText>
        </w:r>
        <w:r>
          <w:fldChar w:fldCharType="separate"/>
        </w:r>
        <w:r>
          <w:t>78</w:t>
        </w:r>
        <w:r>
          <w:fldChar w:fldCharType="end"/>
        </w:r>
      </w:hyperlink>
    </w:p>
    <w:p>
      <w:pPr>
        <w:pStyle w:val="TOC2"/>
        <w:tabs>
          <w:tab w:val="right" w:leader="dot" w:pos="8306"/>
        </w:tabs>
      </w:pPr>
      <w:hyperlink w:anchor="_Toc27550" w:history="1">
        <w:r>
          <w:rPr>
            <w:rFonts w:ascii="仿宋" w:eastAsia="仿宋" w:hAnsi="仿宋" w:cs="仿宋" w:hint="eastAsia"/>
            <w:lang w:eastAsia="zh-CN"/>
          </w:rPr>
          <w:t>(二)、监督与审计</w:t>
        </w:r>
        <w:r>
          <w:tab/>
        </w:r>
        <w:r>
          <w:fldChar w:fldCharType="begin"/>
        </w:r>
        <w:r>
          <w:instrText xml:space="preserve"> PAGEREF _Toc27550 \h </w:instrText>
        </w:r>
        <w:r>
          <w:fldChar w:fldCharType="separate"/>
        </w:r>
        <w:r>
          <w:t>79</w:t>
        </w:r>
        <w:r>
          <w:fldChar w:fldCharType="end"/>
        </w:r>
      </w:hyperlink>
    </w:p>
    <w:p>
      <w:pPr>
        <w:pStyle w:val="TOC1"/>
        <w:tabs>
          <w:tab w:val="right" w:leader="dot" w:pos="8306"/>
        </w:tabs>
      </w:pPr>
      <w:hyperlink w:anchor="_Toc17750" w:history="1">
        <w:r>
          <w:rPr>
            <w:rFonts w:ascii="仿宋" w:eastAsia="仿宋" w:hAnsi="仿宋" w:cs="仿宋" w:hint="eastAsia"/>
            <w:lang w:eastAsia="zh-CN"/>
          </w:rPr>
          <w:t>十七、供应链管理</w:t>
        </w:r>
        <w:r>
          <w:tab/>
        </w:r>
        <w:r>
          <w:fldChar w:fldCharType="begin"/>
        </w:r>
        <w:r>
          <w:instrText xml:space="preserve"> PAGEREF _Toc17750 \h </w:instrText>
        </w:r>
        <w:r>
          <w:fldChar w:fldCharType="separate"/>
        </w:r>
        <w:r>
          <w:t>81</w:t>
        </w:r>
        <w:r>
          <w:fldChar w:fldCharType="end"/>
        </w:r>
      </w:hyperlink>
    </w:p>
    <w:p>
      <w:pPr>
        <w:pStyle w:val="TOC2"/>
        <w:tabs>
          <w:tab w:val="right" w:leader="dot" w:pos="8306"/>
        </w:tabs>
      </w:pPr>
      <w:hyperlink w:anchor="_Toc22213" w:history="1">
        <w:r>
          <w:rPr>
            <w:rFonts w:ascii="仿宋" w:eastAsia="仿宋" w:hAnsi="仿宋" w:cs="仿宋" w:hint="eastAsia"/>
            <w:lang w:eastAsia="zh-CN"/>
          </w:rPr>
          <w:t>(一)、供应链战略规划</w:t>
        </w:r>
        <w:r>
          <w:tab/>
        </w:r>
        <w:r>
          <w:fldChar w:fldCharType="begin"/>
        </w:r>
        <w:r>
          <w:instrText xml:space="preserve"> PAGEREF _Toc22213 \h </w:instrText>
        </w:r>
        <w:r>
          <w:fldChar w:fldCharType="separate"/>
        </w:r>
        <w:r>
          <w:t>81</w:t>
        </w:r>
        <w:r>
          <w:fldChar w:fldCharType="end"/>
        </w:r>
      </w:hyperlink>
    </w:p>
    <w:p>
      <w:pPr>
        <w:pStyle w:val="TOC2"/>
        <w:tabs>
          <w:tab w:val="right" w:leader="dot" w:pos="8306"/>
        </w:tabs>
      </w:pPr>
      <w:hyperlink w:anchor="_Toc28582" w:history="1">
        <w:r>
          <w:rPr>
            <w:rFonts w:ascii="仿宋" w:eastAsia="仿宋" w:hAnsi="仿宋" w:cs="仿宋" w:hint="eastAsia"/>
            <w:lang w:eastAsia="zh-CN"/>
          </w:rPr>
          <w:t>(二)、供应商选择与合作</w:t>
        </w:r>
        <w:r>
          <w:tab/>
        </w:r>
        <w:r>
          <w:fldChar w:fldCharType="begin"/>
        </w:r>
        <w:r>
          <w:instrText xml:space="preserve"> PAGEREF _Toc28582 \h </w:instrText>
        </w:r>
        <w:r>
          <w:fldChar w:fldCharType="separate"/>
        </w:r>
        <w:r>
          <w:t>82</w:t>
        </w:r>
        <w:r>
          <w:fldChar w:fldCharType="end"/>
        </w:r>
      </w:hyperlink>
    </w:p>
    <w:p>
      <w:pPr>
        <w:pStyle w:val="TOC2"/>
        <w:tabs>
          <w:tab w:val="right" w:leader="dot" w:pos="8306"/>
        </w:tabs>
      </w:pPr>
      <w:hyperlink w:anchor="_Toc677" w:history="1">
        <w:r>
          <w:rPr>
            <w:rFonts w:ascii="仿宋" w:eastAsia="仿宋" w:hAnsi="仿宋" w:cs="仿宋" w:hint="eastAsia"/>
            <w:lang w:eastAsia="zh-CN"/>
          </w:rPr>
          <w:t>(三)、物流与库存管理</w:t>
        </w:r>
        <w:r>
          <w:tab/>
        </w:r>
        <w:r>
          <w:fldChar w:fldCharType="begin"/>
        </w:r>
        <w:r>
          <w:instrText xml:space="preserve"> PAGEREF _Toc677 \h </w:instrText>
        </w:r>
        <w:r>
          <w:fldChar w:fldCharType="separate"/>
        </w:r>
        <w:r>
          <w:t>84</w:t>
        </w:r>
        <w:r>
          <w:fldChar w:fldCharType="end"/>
        </w:r>
      </w:hyperlink>
    </w:p>
    <w:p>
      <w:pPr>
        <w:pStyle w:val="TOC1"/>
        <w:tabs>
          <w:tab w:val="right" w:leader="dot" w:pos="8306"/>
        </w:tabs>
      </w:pPr>
      <w:hyperlink w:anchor="_Toc8500" w:history="1">
        <w:r>
          <w:rPr>
            <w:rFonts w:ascii="仿宋" w:eastAsia="仿宋" w:hAnsi="仿宋" w:cs="仿宋" w:hint="eastAsia"/>
            <w:lang w:eastAsia="zh-CN"/>
          </w:rPr>
          <w:t>十八、微生物检测试剂项目变更管理</w:t>
        </w:r>
        <w:r>
          <w:tab/>
        </w:r>
        <w:r>
          <w:fldChar w:fldCharType="begin"/>
        </w:r>
        <w:r>
          <w:instrText xml:space="preserve"> PAGEREF _Toc8500 \h </w:instrText>
        </w:r>
        <w:r>
          <w:fldChar w:fldCharType="separate"/>
        </w:r>
        <w:r>
          <w:t>85</w:t>
        </w:r>
        <w:r>
          <w:fldChar w:fldCharType="end"/>
        </w:r>
      </w:hyperlink>
    </w:p>
    <w:p>
      <w:pPr>
        <w:pStyle w:val="TOC2"/>
        <w:tabs>
          <w:tab w:val="right" w:leader="dot" w:pos="8306"/>
        </w:tabs>
      </w:pPr>
      <w:hyperlink w:anchor="_Toc11666" w:history="1">
        <w:r>
          <w:rPr>
            <w:rFonts w:ascii="仿宋" w:eastAsia="仿宋" w:hAnsi="仿宋" w:cs="仿宋" w:hint="eastAsia"/>
            <w:lang w:eastAsia="zh-CN"/>
          </w:rPr>
          <w:t>(一)、变更申请与评估</w:t>
        </w:r>
        <w:r>
          <w:tab/>
        </w:r>
        <w:r>
          <w:fldChar w:fldCharType="begin"/>
        </w:r>
        <w:r>
          <w:instrText xml:space="preserve"> PAGEREF _Toc11666 \h </w:instrText>
        </w:r>
        <w:r>
          <w:fldChar w:fldCharType="separate"/>
        </w:r>
        <w:r>
          <w:t>85</w:t>
        </w:r>
        <w:r>
          <w:fldChar w:fldCharType="end"/>
        </w:r>
      </w:hyperlink>
    </w:p>
    <w:p>
      <w:pPr>
        <w:pStyle w:val="TOC2"/>
        <w:tabs>
          <w:tab w:val="right" w:leader="dot" w:pos="8306"/>
        </w:tabs>
      </w:pPr>
      <w:hyperlink w:anchor="_Toc17478" w:history="1">
        <w:r>
          <w:rPr>
            <w:rFonts w:ascii="仿宋" w:eastAsia="仿宋" w:hAnsi="仿宋" w:cs="仿宋" w:hint="eastAsia"/>
            <w:lang w:eastAsia="zh-CN"/>
          </w:rPr>
          <w:t>(二)、变更实施与控制</w:t>
        </w:r>
        <w:r>
          <w:tab/>
        </w:r>
        <w:r>
          <w:fldChar w:fldCharType="begin"/>
        </w:r>
        <w:r>
          <w:instrText xml:space="preserve"> PAGEREF _Toc17478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98"/>
      <w:r>
        <w:rPr>
          <w:rFonts w:ascii="仿宋" w:eastAsia="仿宋" w:hAnsi="仿宋" w:cs="仿宋" w:hint="eastAsia"/>
          <w:sz w:val="28"/>
          <w:lang w:eastAsia="zh-CN"/>
        </w:rPr>
        <w:t>一、微生物检测试剂项目建设背景及必要性分析</w:t>
      </w:r>
      <w:bookmarkEnd w:id="2"/>
    </w:p>
    <w:p>
      <w:pPr>
        <w:pStyle w:val="Heading2"/>
        <w:rPr>
          <w:rFonts w:ascii="仿宋" w:eastAsia="仿宋" w:hAnsi="仿宋" w:cs="仿宋" w:hint="eastAsia"/>
          <w:lang w:eastAsia="zh-CN"/>
        </w:rPr>
      </w:pPr>
      <w:bookmarkStart w:id="3" w:name="_Toc24736"/>
      <w:r>
        <w:rPr>
          <w:rFonts w:ascii="仿宋" w:eastAsia="仿宋" w:hAnsi="仿宋" w:cs="仿宋" w:hint="eastAsia"/>
          <w:lang w:eastAsia="zh-CN"/>
        </w:rPr>
        <w:t>(一)、微生物检测试剂项目背景分析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生物检测试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生物检测试剂项目在这个潮流中的定位。同时，我们将关注行业内涌现的新兴机遇，以便微生物检测试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生物检测试剂项目提供了强大的发展动力。我们将聚焦于行业内最新的技术发展趋势，包括但不限于人工智能、大数据分析、物联网等领域。通过深度的技术研究，我们将确保微生物检测试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生物检测试剂项目发展的源泉。我们将投入更多的精力对市场需求进行深入剖析，超越表面的需求，深入挖掘潜在的市场痛点和机遇。通过对市场需求的细致了解，微生物检测试剂项目将更有针对性地设计解决方案，满足市场的多样化需求，从而更好地促进微生物检测试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生物检测试剂项目战略至关重要。我们将对竞争态势进行更为深入的分析，包括但不限于市场份额、产品特点、客户满意度等多个维度。通过深度的竞争分析，微生物检测试剂项目将能够更准确地把握市场脉搏，制定具有竞争力的微生物检测试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微生物检测试剂项目的发展具有直接的影响。我们将进行更为全面的法规和政策分析，了解行业发展中的潜在法律风险和合规挑战。通过充分了解和遵守相关法规，微生物检测试剂项目将确保在法律框架内合法合规运营，为微生物检测试剂项目的稳健发展提供有力支持。</w:t>
      </w:r>
    </w:p>
    <w:p>
      <w:pPr>
        <w:pStyle w:val="Heading2"/>
        <w:ind w:firstLine="560" w:firstLineChars="200"/>
        <w:rPr>
          <w:rFonts w:ascii="仿宋" w:eastAsia="仿宋" w:hAnsi="仿宋" w:cs="仿宋" w:hint="eastAsia"/>
          <w:sz w:val="28"/>
          <w:lang w:eastAsia="zh-CN"/>
        </w:rPr>
      </w:pPr>
      <w:bookmarkStart w:id="4" w:name="_Toc378"/>
      <w:r>
        <w:rPr>
          <w:rFonts w:ascii="仿宋" w:eastAsia="仿宋" w:hAnsi="仿宋" w:cs="仿宋" w:hint="eastAsia"/>
          <w:sz w:val="28"/>
          <w:lang w:eastAsia="zh-CN"/>
        </w:rPr>
        <w:t>(二)、微生物检测试剂项目建设必要性分析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建设的迫切性源于对行业发展趋势的深刻洞察。我们正处于一个行业变革的时代，科技创新、数字化转型成为企业发展的关键动力。微生物检测试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建设不仅仅是为了跟上潮流，更是为了通过技术创新推动企业的持续发展。通过引入先进的技术和解决方案，微生物检测试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生物检测试剂项目的建设成为必然选择，通过提高产品质量、拓展服务领域，从而在竞争中获得更多的机会。微生物检测试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生物检测试剂项目建设的必要性体现在对客户需求更精准的满足。通过微生物检测试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建设的背后是对企业持续创新的追求。只有通过不断创新，企业才能在竞争中立于不败之地。微生物检测试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59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641"/>
      <w:r>
        <w:rPr>
          <w:rFonts w:ascii="仿宋" w:eastAsia="仿宋" w:hAnsi="仿宋" w:cs="仿宋" w:hint="eastAsia"/>
          <w:lang w:eastAsia="zh-CN"/>
        </w:rPr>
        <w:t>(一)、微生物检测试剂行业分析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行业一直以来都是市场的关注焦点。行业内的发展趋势、竞争态势以及潜在机会都对微生物检测试剂项目的推进产生深远的影响。通过深入研究行业的整体概貌，我们将更好地理解行业的核心特征，为微生物检测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行业，技术一直是推动创新和发展的关键因素。我们将对当前技术趋势进行详尽分析，包括但不限于人工智能、大数据应用、先进制造技术等。这有助于微生物检测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生物检测试剂项目成功的基础。我们将对主要竞争对手进行深入研究，包括其市场份额、产品特点、市场定位等。通过全面了解竞争对手的优势和劣势，微生物检测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406"/>
      <w:r>
        <w:rPr>
          <w:rFonts w:ascii="仿宋" w:eastAsia="仿宋" w:hAnsi="仿宋" w:cs="仿宋" w:hint="eastAsia"/>
          <w:sz w:val="28"/>
          <w:lang w:eastAsia="zh-CN"/>
        </w:rPr>
        <w:t>(二)、微生物检测试剂市场分析预测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生物检测试剂市场未来的增长趋势。这包括市场的整体规模、各细分领域的发展趋势等。微生物检测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生物检测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微生物检测试剂项目实施过程中需要充分考虑的因素。我们将对市场风险进行全面评估，包括但不限于政策法规风险、市场竞争风险、技术变革风险等。通过对潜在风险的深入分析，微生物检测试剂项目可以制定相应的风险缓解策略，降低不确定性对微生物检测试剂项目的影响。</w:t>
      </w:r>
    </w:p>
    <w:p>
      <w:pPr>
        <w:pStyle w:val="Heading1"/>
        <w:ind w:firstLine="560" w:firstLineChars="200"/>
        <w:rPr>
          <w:rFonts w:ascii="仿宋" w:eastAsia="仿宋" w:hAnsi="仿宋" w:cs="仿宋" w:hint="eastAsia"/>
          <w:sz w:val="28"/>
          <w:lang w:eastAsia="zh-CN"/>
        </w:rPr>
      </w:pPr>
      <w:bookmarkStart w:id="8" w:name="_Toc25314"/>
      <w:r>
        <w:rPr>
          <w:rFonts w:ascii="仿宋" w:eastAsia="仿宋" w:hAnsi="仿宋" w:cs="仿宋" w:hint="eastAsia"/>
          <w:sz w:val="28"/>
          <w:lang w:eastAsia="zh-CN"/>
        </w:rPr>
        <w:t>三、微生物检测试剂项目土建工程</w:t>
      </w:r>
      <w:bookmarkEnd w:id="8"/>
    </w:p>
    <w:p>
      <w:pPr>
        <w:pStyle w:val="Heading2"/>
        <w:rPr>
          <w:rFonts w:ascii="仿宋" w:eastAsia="仿宋" w:hAnsi="仿宋" w:cs="仿宋" w:hint="eastAsia"/>
          <w:lang w:eastAsia="zh-CN"/>
        </w:rPr>
      </w:pPr>
      <w:bookmarkStart w:id="9" w:name="_Toc658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在微生物检测试剂项目的建筑工程设计中，我们将秉承一系列重要的设计原则，以确保微生物检测试剂项目建筑在功能、美观、可持续性等方面达到最佳效果。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首要原则是确保建筑的功能性得到最大化的发挥。我们将充分理解微生物检测试剂项目的实际需求，合理布局各个功能区域，保证建筑在满足业务需求的同时，提供高效的工作环境。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在建筑设计中，我们将综合考虑建设和运营成本。通过精细的经济效益分析，确保设计方案在高效利用资源的同时，对微生物检测试剂项目的长期盈利能力有积极的贡献。</w:t>
      </w:r>
    </w:p>
    <w:p>
      <w:pPr>
        <w:pStyle w:val="Heading2"/>
        <w:ind w:firstLine="560" w:firstLineChars="200"/>
        <w:rPr>
          <w:rFonts w:ascii="仿宋" w:eastAsia="仿宋" w:hAnsi="仿宋" w:cs="仿宋" w:hint="eastAsia"/>
          <w:sz w:val="28"/>
          <w:lang w:eastAsia="zh-CN"/>
        </w:rPr>
      </w:pPr>
      <w:bookmarkStart w:id="10" w:name="_Toc2868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土建工程设计中，我们将精准设定设计年限，结合微生物检测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生物检测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94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检测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生物检测试剂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生物检测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07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本期工程微生物检测试剂项目预计总建筑面积XXX平方米，其中：计容建筑面积XXX平方米，计划建筑工程投资XX万元，占微生物检测试剂项目总投资的XX%。</w:t>
      </w:r>
    </w:p>
    <w:p>
      <w:pPr>
        <w:pStyle w:val="Heading1"/>
        <w:ind w:firstLine="560" w:firstLineChars="200"/>
        <w:rPr>
          <w:rFonts w:ascii="仿宋" w:eastAsia="仿宋" w:hAnsi="仿宋" w:cs="仿宋" w:hint="eastAsia"/>
          <w:sz w:val="28"/>
          <w:lang w:eastAsia="zh-CN"/>
        </w:rPr>
      </w:pPr>
      <w:bookmarkStart w:id="13" w:name="_Toc1627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072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的技术管理特点体现在其创新导向。通过引入最先进的技术趋势和解决方案，微生物检测试剂项目致力于提升科技含量、提高质量和效率水平。这意味着我们将采用最新的工具和方法，确保微生物检测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生物检测试剂项目技术管理的显著特征。通过整合不同领域的技术资源，我们实现了跨学科的协同工作。这有助于优化技术架构，提高整体效能。此外，整合性策略还促进了不同技术团队之间的紧密沟通和高效合作，确保微生物检测试剂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生物检测试剂项目所采用的技术。通过不断优化技术方案，微生物检测试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生物检测试剂项目团队将在微生物检测试剂项目初期识别可能的技术风险，并采取相应的预防和应对措施。通过建立健全的风险评估机制，微生物检测试剂项目能够在实施过程中及时发现并解决潜在的技术问题，保障微生物检测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生物检测试剂项目中，技术将成为微生物检测试剂项目成功的有力支持。这一深度剖析揭示了技术管理在微生物检测试剂项目实施中的关键作用，为微生物检测试剂项目的技术基础奠定了坚实的基础。</w:t>
      </w:r>
    </w:p>
    <w:p>
      <w:pPr>
        <w:pStyle w:val="Heading2"/>
        <w:ind w:firstLine="560" w:firstLineChars="200"/>
        <w:rPr>
          <w:rFonts w:ascii="仿宋" w:eastAsia="仿宋" w:hAnsi="仿宋" w:cs="仿宋" w:hint="eastAsia"/>
          <w:sz w:val="28"/>
          <w:lang w:eastAsia="zh-CN"/>
        </w:rPr>
      </w:pPr>
      <w:bookmarkStart w:id="15" w:name="_Toc6433"/>
      <w:r>
        <w:rPr>
          <w:rFonts w:ascii="仿宋" w:eastAsia="仿宋" w:hAnsi="仿宋" w:cs="仿宋" w:hint="eastAsia"/>
          <w:sz w:val="28"/>
          <w:lang w:eastAsia="zh-CN"/>
        </w:rPr>
        <w:t>(二)、微生物检测试剂项目工艺技术设计方案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生物检测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微生物检测试剂项目将严格按照相关行业规范要求进行组织。通过有效控制产品质量，微生物检测试剂项目将致力于为顾客提供优质的微生物检测试剂项目产品和良好的服务。这体现了微生物检测试剂项目对于生产活动合规性和质量标准的高度重视，为微生物检测试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生物检测试剂项目注重生态效益和清洁生产原则。微生物检测试剂项目建设将紧密结合地方特色经济发展，与社会经济发展规划和区域环境保护规划方案相协调一致。通过与当地区域自然生态系统的结合，微生物检测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生物检测试剂项目产品具有多样化的客户需求和个性化的特点。因此，微生物检测试剂项目产品规格品种多样，且单批生产数量较小。为满足这一特点，微生物检测试剂项目承办单位将建设先进的柔性制造生产线。通过广泛应用柔性制造技术，微生物检测试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生物检测试剂项目采用的技术具有较高的技术含量和自动化水平，处于国内先进水平。这一技术选用不仅体现了对生产效率、质量和环境友好性的高标准要求，同时为微生物检测试剂项目的可持续发展奠定了坚实的基础。</w:t>
      </w:r>
    </w:p>
    <w:p>
      <w:pPr>
        <w:pStyle w:val="Heading2"/>
        <w:ind w:firstLine="560" w:firstLineChars="200"/>
        <w:rPr>
          <w:rFonts w:ascii="仿宋" w:eastAsia="仿宋" w:hAnsi="仿宋" w:cs="仿宋" w:hint="eastAsia"/>
          <w:sz w:val="28"/>
          <w:lang w:eastAsia="zh-CN"/>
        </w:rPr>
      </w:pPr>
      <w:bookmarkStart w:id="16" w:name="_Toc932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为确保微生物检测试剂项目的高效生产和技术实施，我们制定了一套精心设计的设备选型方案，以满足微生物检测试剂项目生产、质量和环保的要求。该方案的主要特点如下：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生物检测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针对微生物检测试剂项目产品的多样性和小批量生产的特点，我们将建设柔性制造生产线。通过在设备选型中考虑柔性制造技术，可以灵活应对不同产品规格和生产需求，实现生产线的高度灵活性和适应性。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35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286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微生物检测试剂项目的主要产品是XXXX，预计年产值为XXX万元。这一产品在市场中占据着重要的地位，其广泛的应用范围使得该微生物检测试剂项目的市场前景非常广阔。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生物检测试剂项目的xxx产品作为重要的原材料之一，将在多个领域发挥关键作用。其在建筑、交通、能源等方面的广泛应用将为整个产业链提供强大的支持，形成产业协同效应。微生物检测试剂项目的年产值XXX万XXX万XXX万万元不仅反映了其在市场上的巨大潜力，更预示着它对国民经济的积极贡献。这种关联度高、涉及面广的产业关系，使得该微生物检测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672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总征地面积为XXXX平方米，相当于约XX.XX亩，其中净用地面积为XXXX平方米，红线范围内相当于约XX.XX亩。这一用地规模充分考虑了微生物检测试剂项目的建设需求，保障了微生物检测试剂项目在合适的空间内得以充分发展。微生物检测试剂项目规划的总建筑面积为XXXX平方米，其中主体工程建设占XXXX平方米，计容建筑面积达XXXX平方米。预计建筑工程的投资将达到XXXX万元，为微生物检测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计划购置的设备共计XXXX台（套），设备购置费用为XXXX万元。这一设备购置计划充分考虑到微生物检测试剂项目的生产需求和技术要求，确保了微生物检测试剂项目在生产运营中具备先进的技术装备和高效的生产能力。设备的合理配置将为微生物检测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计划总投资为XXXX万元，预计年实现营业收入为XXXX万元。这一产能规模的设定旨在确保微生物检测试剂项目能够在投资与回报之间取得平衡，实现长期可持续的发展。微生物检测试剂项目的总投资充分考虑到各个方面的需求，包括用地建设、设备购置等多个环节，以确保微生物检测试剂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https://d.book118.com/535032140012011123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53AB9"/>
    <w:rsid w:val="3E453A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32140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2024-03-02T00:15:00Z</dcterms:created>
  <dcterms:modified xsi:type="dcterms:W3CDTF">2024-03-02T00:15:28Z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EEA21AA7AFA246A4BDE761B533546136_11</vt:lpwstr>
  </property>
  <property fmtid="{D5CDD505-2E9C-101B-9397-08002B2CF9AE}" pid="3" name="KSOProductBuildVer">
    <vt:lpwstr>2052-12.1.0.16388</vt:lpwstr>
  </property>
</Properties>
</file>