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40" w:history="1">
        <w:r>
          <w:rPr>
            <w:rFonts w:ascii="仿宋" w:eastAsia="仿宋" w:hAnsi="仿宋" w:cs="仿宋" w:hint="eastAsia"/>
            <w:lang w:eastAsia="zh-CN"/>
          </w:rPr>
          <w:t>序言</w:t>
        </w:r>
        <w:r>
          <w:tab/>
        </w:r>
        <w:r>
          <w:fldChar w:fldCharType="begin"/>
        </w:r>
        <w:r>
          <w:instrText xml:space="preserve"> PAGEREF _Toc4440 \h </w:instrText>
        </w:r>
        <w:r>
          <w:fldChar w:fldCharType="separate"/>
        </w:r>
        <w:r>
          <w:t>3</w:t>
        </w:r>
        <w:r>
          <w:fldChar w:fldCharType="end"/>
        </w:r>
      </w:hyperlink>
    </w:p>
    <w:p>
      <w:pPr>
        <w:pStyle w:val="TOC1"/>
        <w:tabs>
          <w:tab w:val="right" w:leader="dot" w:pos="8306"/>
        </w:tabs>
      </w:pPr>
      <w:hyperlink w:anchor="_Toc14198" w:history="1">
        <w:r>
          <w:rPr>
            <w:rFonts w:ascii="仿宋" w:eastAsia="仿宋" w:hAnsi="仿宋" w:cs="仿宋" w:hint="eastAsia"/>
            <w:lang w:eastAsia="zh-CN"/>
          </w:rPr>
          <w:t>一、核电项目选址可行性分析</w:t>
        </w:r>
        <w:r>
          <w:tab/>
        </w:r>
        <w:r>
          <w:fldChar w:fldCharType="begin"/>
        </w:r>
        <w:r>
          <w:instrText xml:space="preserve"> PAGEREF _Toc14198 \h </w:instrText>
        </w:r>
        <w:r>
          <w:fldChar w:fldCharType="separate"/>
        </w:r>
        <w:r>
          <w:t>3</w:t>
        </w:r>
        <w:r>
          <w:fldChar w:fldCharType="end"/>
        </w:r>
      </w:hyperlink>
    </w:p>
    <w:p>
      <w:pPr>
        <w:pStyle w:val="TOC2"/>
        <w:tabs>
          <w:tab w:val="right" w:leader="dot" w:pos="8306"/>
        </w:tabs>
      </w:pPr>
      <w:hyperlink w:anchor="_Toc24442" w:history="1">
        <w:r>
          <w:rPr>
            <w:rFonts w:ascii="仿宋" w:eastAsia="仿宋" w:hAnsi="仿宋" w:cs="仿宋" w:hint="eastAsia"/>
            <w:lang w:eastAsia="zh-CN"/>
          </w:rPr>
          <w:t>(一)、核电项目选址</w:t>
        </w:r>
        <w:r>
          <w:tab/>
        </w:r>
        <w:r>
          <w:fldChar w:fldCharType="begin"/>
        </w:r>
        <w:r>
          <w:instrText xml:space="preserve"> PAGEREF _Toc24442 \h </w:instrText>
        </w:r>
        <w:r>
          <w:fldChar w:fldCharType="separate"/>
        </w:r>
        <w:r>
          <w:t>3</w:t>
        </w:r>
        <w:r>
          <w:fldChar w:fldCharType="end"/>
        </w:r>
      </w:hyperlink>
    </w:p>
    <w:p>
      <w:pPr>
        <w:pStyle w:val="TOC2"/>
        <w:tabs>
          <w:tab w:val="right" w:leader="dot" w:pos="8306"/>
        </w:tabs>
      </w:pPr>
      <w:hyperlink w:anchor="_Toc7497" w:history="1">
        <w:r>
          <w:rPr>
            <w:rFonts w:ascii="仿宋" w:eastAsia="仿宋" w:hAnsi="仿宋" w:cs="仿宋" w:hint="eastAsia"/>
            <w:lang w:eastAsia="zh-CN"/>
          </w:rPr>
          <w:t>(二)、用地控制指标</w:t>
        </w:r>
        <w:r>
          <w:tab/>
        </w:r>
        <w:r>
          <w:fldChar w:fldCharType="begin"/>
        </w:r>
        <w:r>
          <w:instrText xml:space="preserve"> PAGEREF _Toc7497 \h </w:instrText>
        </w:r>
        <w:r>
          <w:fldChar w:fldCharType="separate"/>
        </w:r>
        <w:r>
          <w:t>3</w:t>
        </w:r>
        <w:r>
          <w:fldChar w:fldCharType="end"/>
        </w:r>
      </w:hyperlink>
    </w:p>
    <w:p>
      <w:pPr>
        <w:pStyle w:val="TOC2"/>
        <w:tabs>
          <w:tab w:val="right" w:leader="dot" w:pos="8306"/>
        </w:tabs>
      </w:pPr>
      <w:hyperlink w:anchor="_Toc29563" w:history="1">
        <w:r>
          <w:rPr>
            <w:rFonts w:ascii="仿宋" w:eastAsia="仿宋" w:hAnsi="仿宋" w:cs="仿宋" w:hint="eastAsia"/>
            <w:lang w:eastAsia="zh-CN"/>
          </w:rPr>
          <w:t>(三)、节约用地措施</w:t>
        </w:r>
        <w:r>
          <w:tab/>
        </w:r>
        <w:r>
          <w:fldChar w:fldCharType="begin"/>
        </w:r>
        <w:r>
          <w:instrText xml:space="preserve"> PAGEREF _Toc29563 \h </w:instrText>
        </w:r>
        <w:r>
          <w:fldChar w:fldCharType="separate"/>
        </w:r>
        <w:r>
          <w:t>5</w:t>
        </w:r>
        <w:r>
          <w:fldChar w:fldCharType="end"/>
        </w:r>
      </w:hyperlink>
    </w:p>
    <w:p>
      <w:pPr>
        <w:pStyle w:val="TOC2"/>
        <w:tabs>
          <w:tab w:val="right" w:leader="dot" w:pos="8306"/>
        </w:tabs>
      </w:pPr>
      <w:hyperlink w:anchor="_Toc28275" w:history="1">
        <w:r>
          <w:rPr>
            <w:rFonts w:ascii="仿宋" w:eastAsia="仿宋" w:hAnsi="仿宋" w:cs="仿宋" w:hint="eastAsia"/>
            <w:lang w:eastAsia="zh-CN"/>
          </w:rPr>
          <w:t>(四)、总图布置方案</w:t>
        </w:r>
        <w:r>
          <w:tab/>
        </w:r>
        <w:r>
          <w:fldChar w:fldCharType="begin"/>
        </w:r>
        <w:r>
          <w:instrText xml:space="preserve"> PAGEREF _Toc28275 \h </w:instrText>
        </w:r>
        <w:r>
          <w:fldChar w:fldCharType="separate"/>
        </w:r>
        <w:r>
          <w:t>6</w:t>
        </w:r>
        <w:r>
          <w:fldChar w:fldCharType="end"/>
        </w:r>
      </w:hyperlink>
    </w:p>
    <w:p>
      <w:pPr>
        <w:pStyle w:val="TOC2"/>
        <w:tabs>
          <w:tab w:val="right" w:leader="dot" w:pos="8306"/>
        </w:tabs>
      </w:pPr>
      <w:hyperlink w:anchor="_Toc16271" w:history="1">
        <w:r>
          <w:rPr>
            <w:rFonts w:ascii="仿宋" w:eastAsia="仿宋" w:hAnsi="仿宋" w:cs="仿宋" w:hint="eastAsia"/>
            <w:lang w:eastAsia="zh-CN"/>
          </w:rPr>
          <w:t>(五)、选址综合评价</w:t>
        </w:r>
        <w:r>
          <w:tab/>
        </w:r>
        <w:r>
          <w:fldChar w:fldCharType="begin"/>
        </w:r>
        <w:r>
          <w:instrText xml:space="preserve"> PAGEREF _Toc16271 \h </w:instrText>
        </w:r>
        <w:r>
          <w:fldChar w:fldCharType="separate"/>
        </w:r>
        <w:r>
          <w:t>7</w:t>
        </w:r>
        <w:r>
          <w:fldChar w:fldCharType="end"/>
        </w:r>
      </w:hyperlink>
    </w:p>
    <w:p>
      <w:pPr>
        <w:pStyle w:val="TOC1"/>
        <w:tabs>
          <w:tab w:val="right" w:leader="dot" w:pos="8306"/>
        </w:tabs>
      </w:pPr>
      <w:hyperlink w:anchor="_Toc5666" w:history="1">
        <w:r>
          <w:rPr>
            <w:rFonts w:ascii="仿宋" w:eastAsia="仿宋" w:hAnsi="仿宋" w:cs="仿宋" w:hint="eastAsia"/>
            <w:lang w:eastAsia="zh-CN"/>
          </w:rPr>
          <w:t>二、核电项目绩效评估</w:t>
        </w:r>
        <w:r>
          <w:tab/>
        </w:r>
        <w:r>
          <w:fldChar w:fldCharType="begin"/>
        </w:r>
        <w:r>
          <w:instrText xml:space="preserve"> PAGEREF _Toc5666 \h </w:instrText>
        </w:r>
        <w:r>
          <w:fldChar w:fldCharType="separate"/>
        </w:r>
        <w:r>
          <w:t>8</w:t>
        </w:r>
        <w:r>
          <w:fldChar w:fldCharType="end"/>
        </w:r>
      </w:hyperlink>
    </w:p>
    <w:p>
      <w:pPr>
        <w:pStyle w:val="TOC2"/>
        <w:tabs>
          <w:tab w:val="right" w:leader="dot" w:pos="8306"/>
        </w:tabs>
      </w:pPr>
      <w:hyperlink w:anchor="_Toc17638" w:history="1">
        <w:r>
          <w:rPr>
            <w:rFonts w:ascii="仿宋" w:eastAsia="仿宋" w:hAnsi="仿宋" w:cs="仿宋" w:hint="eastAsia"/>
            <w:lang w:eastAsia="zh-CN"/>
          </w:rPr>
          <w:t>(一)、绩效评估指标</w:t>
        </w:r>
        <w:r>
          <w:tab/>
        </w:r>
        <w:r>
          <w:fldChar w:fldCharType="begin"/>
        </w:r>
        <w:r>
          <w:instrText xml:space="preserve"> PAGEREF _Toc17638 \h </w:instrText>
        </w:r>
        <w:r>
          <w:fldChar w:fldCharType="separate"/>
        </w:r>
        <w:r>
          <w:t>8</w:t>
        </w:r>
        <w:r>
          <w:fldChar w:fldCharType="end"/>
        </w:r>
      </w:hyperlink>
    </w:p>
    <w:p>
      <w:pPr>
        <w:pStyle w:val="TOC2"/>
        <w:tabs>
          <w:tab w:val="right" w:leader="dot" w:pos="8306"/>
        </w:tabs>
      </w:pPr>
      <w:hyperlink w:anchor="_Toc12434" w:history="1">
        <w:r>
          <w:rPr>
            <w:rFonts w:ascii="仿宋" w:eastAsia="仿宋" w:hAnsi="仿宋" w:cs="仿宋" w:hint="eastAsia"/>
            <w:lang w:eastAsia="zh-CN"/>
          </w:rPr>
          <w:t>(二)、绩效评估方法</w:t>
        </w:r>
        <w:r>
          <w:tab/>
        </w:r>
        <w:r>
          <w:fldChar w:fldCharType="begin"/>
        </w:r>
        <w:r>
          <w:instrText xml:space="preserve"> PAGEREF _Toc12434 \h </w:instrText>
        </w:r>
        <w:r>
          <w:fldChar w:fldCharType="separate"/>
        </w:r>
        <w:r>
          <w:t>9</w:t>
        </w:r>
        <w:r>
          <w:fldChar w:fldCharType="end"/>
        </w:r>
      </w:hyperlink>
    </w:p>
    <w:p>
      <w:pPr>
        <w:pStyle w:val="TOC2"/>
        <w:tabs>
          <w:tab w:val="right" w:leader="dot" w:pos="8306"/>
        </w:tabs>
      </w:pPr>
      <w:hyperlink w:anchor="_Toc5973" w:history="1">
        <w:r>
          <w:rPr>
            <w:rFonts w:ascii="仿宋" w:eastAsia="仿宋" w:hAnsi="仿宋" w:cs="仿宋" w:hint="eastAsia"/>
            <w:lang w:eastAsia="zh-CN"/>
          </w:rPr>
          <w:t>(三)、绩效评估周期</w:t>
        </w:r>
        <w:r>
          <w:tab/>
        </w:r>
        <w:r>
          <w:fldChar w:fldCharType="begin"/>
        </w:r>
        <w:r>
          <w:instrText xml:space="preserve"> PAGEREF _Toc5973 \h </w:instrText>
        </w:r>
        <w:r>
          <w:fldChar w:fldCharType="separate"/>
        </w:r>
        <w:r>
          <w:t>10</w:t>
        </w:r>
        <w:r>
          <w:fldChar w:fldCharType="end"/>
        </w:r>
      </w:hyperlink>
    </w:p>
    <w:p>
      <w:pPr>
        <w:pStyle w:val="TOC1"/>
        <w:tabs>
          <w:tab w:val="right" w:leader="dot" w:pos="8306"/>
        </w:tabs>
      </w:pPr>
      <w:hyperlink w:anchor="_Toc28840" w:history="1">
        <w:r>
          <w:rPr>
            <w:rFonts w:ascii="仿宋" w:eastAsia="仿宋" w:hAnsi="仿宋" w:cs="仿宋" w:hint="eastAsia"/>
            <w:lang w:eastAsia="zh-CN"/>
          </w:rPr>
          <w:t>三、产品规划分析</w:t>
        </w:r>
        <w:r>
          <w:tab/>
        </w:r>
        <w:r>
          <w:fldChar w:fldCharType="begin"/>
        </w:r>
        <w:r>
          <w:instrText xml:space="preserve"> PAGEREF _Toc28840 \h </w:instrText>
        </w:r>
        <w:r>
          <w:fldChar w:fldCharType="separate"/>
        </w:r>
        <w:r>
          <w:t>11</w:t>
        </w:r>
        <w:r>
          <w:fldChar w:fldCharType="end"/>
        </w:r>
      </w:hyperlink>
    </w:p>
    <w:p>
      <w:pPr>
        <w:pStyle w:val="TOC2"/>
        <w:tabs>
          <w:tab w:val="right" w:leader="dot" w:pos="8306"/>
        </w:tabs>
      </w:pPr>
      <w:hyperlink w:anchor="_Toc23302" w:history="1">
        <w:r>
          <w:rPr>
            <w:rFonts w:ascii="仿宋" w:eastAsia="仿宋" w:hAnsi="仿宋" w:cs="仿宋" w:hint="eastAsia"/>
            <w:lang w:eastAsia="zh-CN"/>
          </w:rPr>
          <w:t>(一)、产品规划</w:t>
        </w:r>
        <w:r>
          <w:tab/>
        </w:r>
        <w:r>
          <w:fldChar w:fldCharType="begin"/>
        </w:r>
        <w:r>
          <w:instrText xml:space="preserve"> PAGEREF _Toc23302 \h </w:instrText>
        </w:r>
        <w:r>
          <w:fldChar w:fldCharType="separate"/>
        </w:r>
        <w:r>
          <w:t>11</w:t>
        </w:r>
        <w:r>
          <w:fldChar w:fldCharType="end"/>
        </w:r>
      </w:hyperlink>
    </w:p>
    <w:p>
      <w:pPr>
        <w:pStyle w:val="TOC2"/>
        <w:tabs>
          <w:tab w:val="right" w:leader="dot" w:pos="8306"/>
        </w:tabs>
      </w:pPr>
      <w:hyperlink w:anchor="_Toc7002" w:history="1">
        <w:r>
          <w:rPr>
            <w:rFonts w:ascii="仿宋" w:eastAsia="仿宋" w:hAnsi="仿宋" w:cs="仿宋" w:hint="eastAsia"/>
            <w:lang w:eastAsia="zh-CN"/>
          </w:rPr>
          <w:t>(二)、建设规模</w:t>
        </w:r>
        <w:r>
          <w:tab/>
        </w:r>
        <w:r>
          <w:fldChar w:fldCharType="begin"/>
        </w:r>
        <w:r>
          <w:instrText xml:space="preserve"> PAGEREF _Toc7002 \h </w:instrText>
        </w:r>
        <w:r>
          <w:fldChar w:fldCharType="separate"/>
        </w:r>
        <w:r>
          <w:t>12</w:t>
        </w:r>
        <w:r>
          <w:fldChar w:fldCharType="end"/>
        </w:r>
      </w:hyperlink>
    </w:p>
    <w:p>
      <w:pPr>
        <w:pStyle w:val="TOC1"/>
        <w:tabs>
          <w:tab w:val="right" w:leader="dot" w:pos="8306"/>
        </w:tabs>
      </w:pPr>
      <w:hyperlink w:anchor="_Toc29892" w:history="1">
        <w:r>
          <w:rPr>
            <w:rFonts w:ascii="仿宋" w:eastAsia="仿宋" w:hAnsi="仿宋" w:cs="仿宋" w:hint="eastAsia"/>
            <w:lang w:eastAsia="zh-CN"/>
          </w:rPr>
          <w:t>四、核电项目可持续发展</w:t>
        </w:r>
        <w:r>
          <w:tab/>
        </w:r>
        <w:r>
          <w:fldChar w:fldCharType="begin"/>
        </w:r>
        <w:r>
          <w:instrText xml:space="preserve"> PAGEREF _Toc29892 \h </w:instrText>
        </w:r>
        <w:r>
          <w:fldChar w:fldCharType="separate"/>
        </w:r>
        <w:r>
          <w:t>13</w:t>
        </w:r>
        <w:r>
          <w:fldChar w:fldCharType="end"/>
        </w:r>
      </w:hyperlink>
    </w:p>
    <w:p>
      <w:pPr>
        <w:pStyle w:val="TOC2"/>
        <w:tabs>
          <w:tab w:val="right" w:leader="dot" w:pos="8306"/>
        </w:tabs>
      </w:pPr>
      <w:hyperlink w:anchor="_Toc3911" w:history="1">
        <w:r>
          <w:rPr>
            <w:rFonts w:ascii="仿宋" w:eastAsia="仿宋" w:hAnsi="仿宋" w:cs="仿宋" w:hint="eastAsia"/>
            <w:lang w:eastAsia="zh-CN"/>
          </w:rPr>
          <w:t>(一)、可持续战略与实践</w:t>
        </w:r>
        <w:r>
          <w:tab/>
        </w:r>
        <w:r>
          <w:fldChar w:fldCharType="begin"/>
        </w:r>
        <w:r>
          <w:instrText xml:space="preserve"> PAGEREF _Toc3911 \h </w:instrText>
        </w:r>
        <w:r>
          <w:fldChar w:fldCharType="separate"/>
        </w:r>
        <w:r>
          <w:t>13</w:t>
        </w:r>
        <w:r>
          <w:fldChar w:fldCharType="end"/>
        </w:r>
      </w:hyperlink>
    </w:p>
    <w:p>
      <w:pPr>
        <w:pStyle w:val="TOC2"/>
        <w:tabs>
          <w:tab w:val="right" w:leader="dot" w:pos="8306"/>
        </w:tabs>
      </w:pPr>
      <w:hyperlink w:anchor="_Toc10665" w:history="1">
        <w:r>
          <w:rPr>
            <w:rFonts w:ascii="仿宋" w:eastAsia="仿宋" w:hAnsi="仿宋" w:cs="仿宋" w:hint="eastAsia"/>
            <w:lang w:eastAsia="zh-CN"/>
          </w:rPr>
          <w:t>(二)、环保与社会责任</w:t>
        </w:r>
        <w:r>
          <w:tab/>
        </w:r>
        <w:r>
          <w:fldChar w:fldCharType="begin"/>
        </w:r>
        <w:r>
          <w:instrText xml:space="preserve"> PAGEREF _Toc10665 \h </w:instrText>
        </w:r>
        <w:r>
          <w:fldChar w:fldCharType="separate"/>
        </w:r>
        <w:r>
          <w:t>14</w:t>
        </w:r>
        <w:r>
          <w:fldChar w:fldCharType="end"/>
        </w:r>
      </w:hyperlink>
    </w:p>
    <w:p>
      <w:pPr>
        <w:pStyle w:val="TOC1"/>
        <w:tabs>
          <w:tab w:val="right" w:leader="dot" w:pos="8306"/>
        </w:tabs>
      </w:pPr>
      <w:hyperlink w:anchor="_Toc16947" w:history="1">
        <w:r>
          <w:rPr>
            <w:rFonts w:ascii="仿宋" w:eastAsia="仿宋" w:hAnsi="仿宋" w:cs="仿宋" w:hint="eastAsia"/>
            <w:lang w:eastAsia="zh-CN"/>
          </w:rPr>
          <w:t>五、核电项目危机管理</w:t>
        </w:r>
        <w:r>
          <w:tab/>
        </w:r>
        <w:r>
          <w:fldChar w:fldCharType="begin"/>
        </w:r>
        <w:r>
          <w:instrText xml:space="preserve"> PAGEREF _Toc16947 \h </w:instrText>
        </w:r>
        <w:r>
          <w:fldChar w:fldCharType="separate"/>
        </w:r>
        <w:r>
          <w:t>15</w:t>
        </w:r>
        <w:r>
          <w:fldChar w:fldCharType="end"/>
        </w:r>
      </w:hyperlink>
    </w:p>
    <w:p>
      <w:pPr>
        <w:pStyle w:val="TOC2"/>
        <w:tabs>
          <w:tab w:val="right" w:leader="dot" w:pos="8306"/>
        </w:tabs>
      </w:pPr>
      <w:hyperlink w:anchor="_Toc4404" w:history="1">
        <w:r>
          <w:rPr>
            <w:rFonts w:ascii="仿宋" w:eastAsia="仿宋" w:hAnsi="仿宋" w:cs="仿宋" w:hint="eastAsia"/>
            <w:lang w:eastAsia="zh-CN"/>
          </w:rPr>
          <w:t>(一)、危机预警与识别</w:t>
        </w:r>
        <w:r>
          <w:tab/>
        </w:r>
        <w:r>
          <w:fldChar w:fldCharType="begin"/>
        </w:r>
        <w:r>
          <w:instrText xml:space="preserve"> PAGEREF _Toc4404 \h </w:instrText>
        </w:r>
        <w:r>
          <w:fldChar w:fldCharType="separate"/>
        </w:r>
        <w:r>
          <w:t>15</w:t>
        </w:r>
        <w:r>
          <w:fldChar w:fldCharType="end"/>
        </w:r>
      </w:hyperlink>
    </w:p>
    <w:p>
      <w:pPr>
        <w:pStyle w:val="TOC2"/>
        <w:tabs>
          <w:tab w:val="right" w:leader="dot" w:pos="8306"/>
        </w:tabs>
      </w:pPr>
      <w:hyperlink w:anchor="_Toc11076" w:history="1">
        <w:r>
          <w:rPr>
            <w:rFonts w:ascii="仿宋" w:eastAsia="仿宋" w:hAnsi="仿宋" w:cs="仿宋" w:hint="eastAsia"/>
            <w:lang w:eastAsia="zh-CN"/>
          </w:rPr>
          <w:t>(二)、危机应对与恢复</w:t>
        </w:r>
        <w:r>
          <w:tab/>
        </w:r>
        <w:r>
          <w:fldChar w:fldCharType="begin"/>
        </w:r>
        <w:r>
          <w:instrText xml:space="preserve"> PAGEREF _Toc11076 \h </w:instrText>
        </w:r>
        <w:r>
          <w:fldChar w:fldCharType="separate"/>
        </w:r>
        <w:r>
          <w:t>16</w:t>
        </w:r>
        <w:r>
          <w:fldChar w:fldCharType="end"/>
        </w:r>
      </w:hyperlink>
    </w:p>
    <w:p>
      <w:pPr>
        <w:pStyle w:val="TOC1"/>
        <w:tabs>
          <w:tab w:val="right" w:leader="dot" w:pos="8306"/>
        </w:tabs>
      </w:pPr>
      <w:hyperlink w:anchor="_Toc5392" w:history="1">
        <w:r>
          <w:rPr>
            <w:rFonts w:ascii="仿宋" w:eastAsia="仿宋" w:hAnsi="仿宋" w:cs="仿宋" w:hint="eastAsia"/>
            <w:lang w:eastAsia="zh-CN"/>
          </w:rPr>
          <w:t>六、核电项目建设单位说明</w:t>
        </w:r>
        <w:r>
          <w:tab/>
        </w:r>
        <w:r>
          <w:fldChar w:fldCharType="begin"/>
        </w:r>
        <w:r>
          <w:instrText xml:space="preserve"> PAGEREF _Toc5392 \h </w:instrText>
        </w:r>
        <w:r>
          <w:fldChar w:fldCharType="separate"/>
        </w:r>
        <w:r>
          <w:t>17</w:t>
        </w:r>
        <w:r>
          <w:fldChar w:fldCharType="end"/>
        </w:r>
      </w:hyperlink>
    </w:p>
    <w:p>
      <w:pPr>
        <w:pStyle w:val="TOC2"/>
        <w:tabs>
          <w:tab w:val="right" w:leader="dot" w:pos="8306"/>
        </w:tabs>
      </w:pPr>
      <w:hyperlink w:anchor="_Toc2089" w:history="1">
        <w:r>
          <w:rPr>
            <w:rFonts w:ascii="仿宋" w:eastAsia="仿宋" w:hAnsi="仿宋" w:cs="仿宋" w:hint="eastAsia"/>
            <w:lang w:eastAsia="zh-CN"/>
          </w:rPr>
          <w:t>(一)、核电项目承办单位基本情况</w:t>
        </w:r>
        <w:r>
          <w:tab/>
        </w:r>
        <w:r>
          <w:fldChar w:fldCharType="begin"/>
        </w:r>
        <w:r>
          <w:instrText xml:space="preserve"> PAGEREF _Toc2089 \h </w:instrText>
        </w:r>
        <w:r>
          <w:fldChar w:fldCharType="separate"/>
        </w:r>
        <w:r>
          <w:t>17</w:t>
        </w:r>
        <w:r>
          <w:fldChar w:fldCharType="end"/>
        </w:r>
      </w:hyperlink>
    </w:p>
    <w:p>
      <w:pPr>
        <w:pStyle w:val="TOC2"/>
        <w:tabs>
          <w:tab w:val="right" w:leader="dot" w:pos="8306"/>
        </w:tabs>
      </w:pPr>
      <w:hyperlink w:anchor="_Toc21524" w:history="1">
        <w:r>
          <w:rPr>
            <w:rFonts w:ascii="仿宋" w:eastAsia="仿宋" w:hAnsi="仿宋" w:cs="仿宋" w:hint="eastAsia"/>
            <w:lang w:eastAsia="zh-CN"/>
          </w:rPr>
          <w:t>(二)、公司经济效益分析</w:t>
        </w:r>
        <w:r>
          <w:tab/>
        </w:r>
        <w:r>
          <w:fldChar w:fldCharType="begin"/>
        </w:r>
        <w:r>
          <w:instrText xml:space="preserve"> PAGEREF _Toc21524 \h </w:instrText>
        </w:r>
        <w:r>
          <w:fldChar w:fldCharType="separate"/>
        </w:r>
        <w:r>
          <w:t>18</w:t>
        </w:r>
        <w:r>
          <w:fldChar w:fldCharType="end"/>
        </w:r>
      </w:hyperlink>
    </w:p>
    <w:p>
      <w:pPr>
        <w:pStyle w:val="TOC1"/>
        <w:tabs>
          <w:tab w:val="right" w:leader="dot" w:pos="8306"/>
        </w:tabs>
      </w:pPr>
      <w:hyperlink w:anchor="_Toc7328" w:history="1">
        <w:r>
          <w:rPr>
            <w:rFonts w:ascii="仿宋" w:eastAsia="仿宋" w:hAnsi="仿宋" w:cs="仿宋" w:hint="eastAsia"/>
            <w:lang w:eastAsia="zh-CN"/>
          </w:rPr>
          <w:t>七、核电项目投资规划</w:t>
        </w:r>
        <w:r>
          <w:tab/>
        </w:r>
        <w:r>
          <w:fldChar w:fldCharType="begin"/>
        </w:r>
        <w:r>
          <w:instrText xml:space="preserve"> PAGEREF _Toc7328 \h </w:instrText>
        </w:r>
        <w:r>
          <w:fldChar w:fldCharType="separate"/>
        </w:r>
        <w:r>
          <w:t>19</w:t>
        </w:r>
        <w:r>
          <w:fldChar w:fldCharType="end"/>
        </w:r>
      </w:hyperlink>
    </w:p>
    <w:p>
      <w:pPr>
        <w:pStyle w:val="TOC2"/>
        <w:tabs>
          <w:tab w:val="right" w:leader="dot" w:pos="8306"/>
        </w:tabs>
      </w:pPr>
      <w:hyperlink w:anchor="_Toc10821" w:history="1">
        <w:r>
          <w:rPr>
            <w:rFonts w:ascii="仿宋" w:eastAsia="仿宋" w:hAnsi="仿宋" w:cs="仿宋" w:hint="eastAsia"/>
            <w:lang w:eastAsia="zh-CN"/>
          </w:rPr>
          <w:t>(一)、核电项目总投资估算</w:t>
        </w:r>
        <w:r>
          <w:tab/>
        </w:r>
        <w:r>
          <w:fldChar w:fldCharType="begin"/>
        </w:r>
        <w:r>
          <w:instrText xml:space="preserve"> PAGEREF _Toc10821 \h </w:instrText>
        </w:r>
        <w:r>
          <w:fldChar w:fldCharType="separate"/>
        </w:r>
        <w:r>
          <w:t>19</w:t>
        </w:r>
        <w:r>
          <w:fldChar w:fldCharType="end"/>
        </w:r>
      </w:hyperlink>
    </w:p>
    <w:p>
      <w:pPr>
        <w:pStyle w:val="TOC2"/>
        <w:tabs>
          <w:tab w:val="right" w:leader="dot" w:pos="8306"/>
        </w:tabs>
      </w:pPr>
      <w:hyperlink w:anchor="_Toc18157" w:history="1">
        <w:r>
          <w:rPr>
            <w:rFonts w:ascii="仿宋" w:eastAsia="仿宋" w:hAnsi="仿宋" w:cs="仿宋" w:hint="eastAsia"/>
            <w:lang w:eastAsia="zh-CN"/>
          </w:rPr>
          <w:t>(二)、资金筹措</w:t>
        </w:r>
        <w:r>
          <w:tab/>
        </w:r>
        <w:r>
          <w:fldChar w:fldCharType="begin"/>
        </w:r>
        <w:r>
          <w:instrText xml:space="preserve"> PAGEREF _Toc18157 \h </w:instrText>
        </w:r>
        <w:r>
          <w:fldChar w:fldCharType="separate"/>
        </w:r>
        <w:r>
          <w:t>20</w:t>
        </w:r>
        <w:r>
          <w:fldChar w:fldCharType="end"/>
        </w:r>
      </w:hyperlink>
    </w:p>
    <w:p>
      <w:pPr>
        <w:pStyle w:val="TOC1"/>
        <w:tabs>
          <w:tab w:val="right" w:leader="dot" w:pos="8306"/>
        </w:tabs>
      </w:pPr>
      <w:hyperlink w:anchor="_Toc28126" w:history="1">
        <w:r>
          <w:rPr>
            <w:rFonts w:ascii="仿宋" w:eastAsia="仿宋" w:hAnsi="仿宋" w:cs="仿宋" w:hint="eastAsia"/>
            <w:lang w:eastAsia="zh-CN"/>
          </w:rPr>
          <w:t>八、核电项目创新与研发</w:t>
        </w:r>
        <w:r>
          <w:tab/>
        </w:r>
        <w:r>
          <w:fldChar w:fldCharType="begin"/>
        </w:r>
        <w:r>
          <w:instrText xml:space="preserve"> PAGEREF _Toc28126 \h </w:instrText>
        </w:r>
        <w:r>
          <w:fldChar w:fldCharType="separate"/>
        </w:r>
        <w:r>
          <w:t>21</w:t>
        </w:r>
        <w:r>
          <w:fldChar w:fldCharType="end"/>
        </w:r>
      </w:hyperlink>
    </w:p>
    <w:p>
      <w:pPr>
        <w:pStyle w:val="TOC2"/>
        <w:tabs>
          <w:tab w:val="right" w:leader="dot" w:pos="8306"/>
        </w:tabs>
      </w:pPr>
      <w:hyperlink w:anchor="_Toc22847" w:history="1">
        <w:r>
          <w:rPr>
            <w:rFonts w:ascii="仿宋" w:eastAsia="仿宋" w:hAnsi="仿宋" w:cs="仿宋" w:hint="eastAsia"/>
            <w:lang w:eastAsia="zh-CN"/>
          </w:rPr>
          <w:t>(一)、创新策略与方向</w:t>
        </w:r>
        <w:r>
          <w:tab/>
        </w:r>
        <w:r>
          <w:fldChar w:fldCharType="begin"/>
        </w:r>
        <w:r>
          <w:instrText xml:space="preserve"> PAGEREF _Toc22847 \h </w:instrText>
        </w:r>
        <w:r>
          <w:fldChar w:fldCharType="separate"/>
        </w:r>
        <w:r>
          <w:t>21</w:t>
        </w:r>
        <w:r>
          <w:fldChar w:fldCharType="end"/>
        </w:r>
      </w:hyperlink>
    </w:p>
    <w:p>
      <w:pPr>
        <w:pStyle w:val="TOC2"/>
        <w:tabs>
          <w:tab w:val="right" w:leader="dot" w:pos="8306"/>
        </w:tabs>
      </w:pPr>
      <w:hyperlink w:anchor="_Toc12719" w:history="1">
        <w:r>
          <w:rPr>
            <w:rFonts w:ascii="仿宋" w:eastAsia="仿宋" w:hAnsi="仿宋" w:cs="仿宋" w:hint="eastAsia"/>
            <w:lang w:eastAsia="zh-CN"/>
          </w:rPr>
          <w:t>(二)、研发规划与投入</w:t>
        </w:r>
        <w:r>
          <w:tab/>
        </w:r>
        <w:r>
          <w:fldChar w:fldCharType="begin"/>
        </w:r>
        <w:r>
          <w:instrText xml:space="preserve"> PAGEREF _Toc12719 \h </w:instrText>
        </w:r>
        <w:r>
          <w:fldChar w:fldCharType="separate"/>
        </w:r>
        <w:r>
          <w:t>22</w:t>
        </w:r>
        <w:r>
          <w:fldChar w:fldCharType="end"/>
        </w:r>
      </w:hyperlink>
    </w:p>
    <w:p>
      <w:pPr>
        <w:pStyle w:val="TOC1"/>
        <w:tabs>
          <w:tab w:val="right" w:leader="dot" w:pos="8306"/>
        </w:tabs>
      </w:pPr>
      <w:hyperlink w:anchor="_Toc26396" w:history="1">
        <w:r>
          <w:rPr>
            <w:rFonts w:ascii="仿宋" w:eastAsia="仿宋" w:hAnsi="仿宋" w:cs="仿宋" w:hint="eastAsia"/>
            <w:lang w:eastAsia="zh-CN"/>
          </w:rPr>
          <w:t>九、核电项目财务管理</w:t>
        </w:r>
        <w:r>
          <w:tab/>
        </w:r>
        <w:r>
          <w:fldChar w:fldCharType="begin"/>
        </w:r>
        <w:r>
          <w:instrText xml:space="preserve"> PAGEREF _Toc26396 \h </w:instrText>
        </w:r>
        <w:r>
          <w:fldChar w:fldCharType="separate"/>
        </w:r>
        <w:r>
          <w:t>24</w:t>
        </w:r>
        <w:r>
          <w:fldChar w:fldCharType="end"/>
        </w:r>
      </w:hyperlink>
    </w:p>
    <w:p>
      <w:pPr>
        <w:pStyle w:val="TOC2"/>
        <w:tabs>
          <w:tab w:val="right" w:leader="dot" w:pos="8306"/>
        </w:tabs>
      </w:pPr>
      <w:hyperlink w:anchor="_Toc8010" w:history="1">
        <w:r>
          <w:rPr>
            <w:rFonts w:ascii="仿宋" w:eastAsia="仿宋" w:hAnsi="仿宋" w:cs="仿宋" w:hint="eastAsia"/>
            <w:lang w:eastAsia="zh-CN"/>
          </w:rPr>
          <w:t>(一)、资金需求大</w:t>
        </w:r>
        <w:r>
          <w:tab/>
        </w:r>
        <w:r>
          <w:fldChar w:fldCharType="begin"/>
        </w:r>
        <w:r>
          <w:instrText xml:space="preserve"> PAGEREF _Toc8010 \h </w:instrText>
        </w:r>
        <w:r>
          <w:fldChar w:fldCharType="separate"/>
        </w:r>
        <w:r>
          <w:t>24</w:t>
        </w:r>
        <w:r>
          <w:fldChar w:fldCharType="end"/>
        </w:r>
      </w:hyperlink>
    </w:p>
    <w:p>
      <w:pPr>
        <w:pStyle w:val="TOC2"/>
        <w:tabs>
          <w:tab w:val="right" w:leader="dot" w:pos="8306"/>
        </w:tabs>
      </w:pPr>
      <w:hyperlink w:anchor="_Toc28489" w:history="1">
        <w:r>
          <w:rPr>
            <w:rFonts w:ascii="仿宋" w:eastAsia="仿宋" w:hAnsi="仿宋" w:cs="仿宋" w:hint="eastAsia"/>
            <w:lang w:eastAsia="zh-CN"/>
          </w:rPr>
          <w:t>(二)、研发周期长</w:t>
        </w:r>
        <w:r>
          <w:tab/>
        </w:r>
        <w:r>
          <w:fldChar w:fldCharType="begin"/>
        </w:r>
        <w:r>
          <w:instrText xml:space="preserve"> PAGEREF _Toc28489 \h </w:instrText>
        </w:r>
        <w:r>
          <w:fldChar w:fldCharType="separate"/>
        </w:r>
        <w:r>
          <w:t>25</w:t>
        </w:r>
        <w:r>
          <w:fldChar w:fldCharType="end"/>
        </w:r>
      </w:hyperlink>
    </w:p>
    <w:p>
      <w:pPr>
        <w:pStyle w:val="TOC2"/>
        <w:tabs>
          <w:tab w:val="right" w:leader="dot" w:pos="8306"/>
        </w:tabs>
      </w:pPr>
      <w:hyperlink w:anchor="_Toc20451" w:history="1">
        <w:r>
          <w:rPr>
            <w:rFonts w:ascii="仿宋" w:eastAsia="仿宋" w:hAnsi="仿宋" w:cs="仿宋" w:hint="eastAsia"/>
            <w:lang w:eastAsia="zh-CN"/>
          </w:rPr>
          <w:t>(三)、市场风险大</w:t>
        </w:r>
        <w:r>
          <w:tab/>
        </w:r>
        <w:r>
          <w:fldChar w:fldCharType="begin"/>
        </w:r>
        <w:r>
          <w:instrText xml:space="preserve"> PAGEREF _Toc20451 \h </w:instrText>
        </w:r>
        <w:r>
          <w:fldChar w:fldCharType="separate"/>
        </w:r>
        <w:r>
          <w:t>26</w:t>
        </w:r>
        <w:r>
          <w:fldChar w:fldCharType="end"/>
        </w:r>
      </w:hyperlink>
    </w:p>
    <w:p>
      <w:pPr>
        <w:pStyle w:val="TOC2"/>
        <w:tabs>
          <w:tab w:val="right" w:leader="dot" w:pos="8306"/>
        </w:tabs>
      </w:pPr>
      <w:hyperlink w:anchor="_Toc19908" w:history="1">
        <w:r>
          <w:rPr>
            <w:rFonts w:ascii="仿宋" w:eastAsia="仿宋" w:hAnsi="仿宋" w:cs="仿宋" w:hint="eastAsia"/>
            <w:lang w:eastAsia="zh-CN"/>
          </w:rPr>
          <w:t>(四)、利润率高</w:t>
        </w:r>
        <w:r>
          <w:tab/>
        </w:r>
        <w:r>
          <w:fldChar w:fldCharType="begin"/>
        </w:r>
        <w:r>
          <w:instrText xml:space="preserve"> PAGEREF _Toc19908 \h </w:instrText>
        </w:r>
        <w:r>
          <w:fldChar w:fldCharType="separate"/>
        </w:r>
        <w:r>
          <w:t>28</w:t>
        </w:r>
        <w:r>
          <w:fldChar w:fldCharType="end"/>
        </w:r>
      </w:hyperlink>
    </w:p>
    <w:p>
      <w:pPr>
        <w:pStyle w:val="TOC1"/>
        <w:tabs>
          <w:tab w:val="right" w:leader="dot" w:pos="8306"/>
        </w:tabs>
      </w:pPr>
      <w:hyperlink w:anchor="_Toc195" w:history="1">
        <w:r>
          <w:rPr>
            <w:rFonts w:ascii="仿宋" w:eastAsia="仿宋" w:hAnsi="仿宋" w:cs="仿宋" w:hint="eastAsia"/>
            <w:lang w:eastAsia="zh-CN"/>
          </w:rPr>
          <w:t>十、核电项目环境影响分析</w:t>
        </w:r>
        <w:r>
          <w:tab/>
        </w:r>
        <w:r>
          <w:fldChar w:fldCharType="begin"/>
        </w:r>
        <w:r>
          <w:instrText xml:space="preserve"> PAGEREF _Toc195 \h </w:instrText>
        </w:r>
        <w:r>
          <w:fldChar w:fldCharType="separate"/>
        </w:r>
        <w:r>
          <w:t>30</w:t>
        </w:r>
        <w:r>
          <w:fldChar w:fldCharType="end"/>
        </w:r>
      </w:hyperlink>
    </w:p>
    <w:p>
      <w:pPr>
        <w:pStyle w:val="TOC2"/>
        <w:tabs>
          <w:tab w:val="right" w:leader="dot" w:pos="8306"/>
        </w:tabs>
      </w:pPr>
      <w:hyperlink w:anchor="_Toc32465" w:history="1">
        <w:r>
          <w:rPr>
            <w:rFonts w:ascii="仿宋" w:eastAsia="仿宋" w:hAnsi="仿宋" w:cs="仿宋" w:hint="eastAsia"/>
            <w:lang w:eastAsia="zh-CN"/>
          </w:rPr>
          <w:t>(一)、建设区域环境质量现状</w:t>
        </w:r>
        <w:r>
          <w:tab/>
        </w:r>
        <w:r>
          <w:fldChar w:fldCharType="begin"/>
        </w:r>
        <w:r>
          <w:instrText xml:space="preserve"> PAGEREF _Toc32465 \h </w:instrText>
        </w:r>
        <w:r>
          <w:fldChar w:fldCharType="separate"/>
        </w:r>
        <w:r>
          <w:t>30</w:t>
        </w:r>
        <w:r>
          <w:fldChar w:fldCharType="end"/>
        </w:r>
      </w:hyperlink>
    </w:p>
    <w:p>
      <w:pPr>
        <w:pStyle w:val="TOC2"/>
        <w:tabs>
          <w:tab w:val="right" w:leader="dot" w:pos="8306"/>
        </w:tabs>
      </w:pPr>
      <w:hyperlink w:anchor="_Toc10429" w:history="1">
        <w:r>
          <w:rPr>
            <w:rFonts w:ascii="仿宋" w:eastAsia="仿宋" w:hAnsi="仿宋" w:cs="仿宋" w:hint="eastAsia"/>
            <w:lang w:eastAsia="zh-CN"/>
          </w:rPr>
          <w:t>(二)、建设期环境保护</w:t>
        </w:r>
        <w:r>
          <w:tab/>
        </w:r>
        <w:r>
          <w:fldChar w:fldCharType="begin"/>
        </w:r>
        <w:r>
          <w:instrText xml:space="preserve"> PAGEREF _Toc10429 \h </w:instrText>
        </w:r>
        <w:r>
          <w:fldChar w:fldCharType="separate"/>
        </w:r>
        <w:r>
          <w:t>32</w:t>
        </w:r>
        <w:r>
          <w:fldChar w:fldCharType="end"/>
        </w:r>
      </w:hyperlink>
    </w:p>
    <w:p>
      <w:pPr>
        <w:pStyle w:val="TOC2"/>
        <w:tabs>
          <w:tab w:val="right" w:leader="dot" w:pos="8306"/>
        </w:tabs>
      </w:pPr>
      <w:hyperlink w:anchor="_Toc17189" w:history="1">
        <w:r>
          <w:rPr>
            <w:rFonts w:ascii="仿宋" w:eastAsia="仿宋" w:hAnsi="仿宋" w:cs="仿宋" w:hint="eastAsia"/>
            <w:lang w:eastAsia="zh-CN"/>
          </w:rPr>
          <w:t>(三)、运营期环境保护</w:t>
        </w:r>
        <w:r>
          <w:tab/>
        </w:r>
        <w:r>
          <w:fldChar w:fldCharType="begin"/>
        </w:r>
        <w:r>
          <w:instrText xml:space="preserve"> PAGEREF _Toc17189 \h </w:instrText>
        </w:r>
        <w:r>
          <w:fldChar w:fldCharType="separate"/>
        </w:r>
        <w:r>
          <w:t>33</w:t>
        </w:r>
        <w:r>
          <w:fldChar w:fldCharType="end"/>
        </w:r>
      </w:hyperlink>
    </w:p>
    <w:p>
      <w:pPr>
        <w:pStyle w:val="TOC2"/>
        <w:tabs>
          <w:tab w:val="right" w:leader="dot" w:pos="8306"/>
        </w:tabs>
      </w:pPr>
      <w:hyperlink w:anchor="_Toc24087" w:history="1">
        <w:r>
          <w:rPr>
            <w:rFonts w:ascii="仿宋" w:eastAsia="仿宋" w:hAnsi="仿宋" w:cs="仿宋" w:hint="eastAsia"/>
            <w:lang w:eastAsia="zh-CN"/>
          </w:rPr>
          <w:t>(四)、核电项目建设对区域经济的影响</w:t>
        </w:r>
        <w:r>
          <w:tab/>
        </w:r>
        <w:r>
          <w:fldChar w:fldCharType="begin"/>
        </w:r>
        <w:r>
          <w:instrText xml:space="preserve"> PAGEREF _Toc24087 \h </w:instrText>
        </w:r>
        <w:r>
          <w:fldChar w:fldCharType="separate"/>
        </w:r>
        <w:r>
          <w:t>35</w:t>
        </w:r>
        <w:r>
          <w:fldChar w:fldCharType="end"/>
        </w:r>
      </w:hyperlink>
    </w:p>
    <w:p>
      <w:pPr>
        <w:pStyle w:val="TOC2"/>
        <w:tabs>
          <w:tab w:val="right" w:leader="dot" w:pos="8306"/>
        </w:tabs>
      </w:pPr>
      <w:hyperlink w:anchor="_Toc30388" w:history="1">
        <w:r>
          <w:rPr>
            <w:rFonts w:ascii="仿宋" w:eastAsia="仿宋" w:hAnsi="仿宋" w:cs="仿宋" w:hint="eastAsia"/>
            <w:lang w:eastAsia="zh-CN"/>
          </w:rPr>
          <w:t>(五)、废弃物处理</w:t>
        </w:r>
        <w:r>
          <w:tab/>
        </w:r>
        <w:r>
          <w:fldChar w:fldCharType="begin"/>
        </w:r>
        <w:r>
          <w:instrText xml:space="preserve"> PAGEREF _Toc30388 \h </w:instrText>
        </w:r>
        <w:r>
          <w:fldChar w:fldCharType="separate"/>
        </w:r>
        <w:r>
          <w:t>36</w:t>
        </w:r>
        <w:r>
          <w:fldChar w:fldCharType="end"/>
        </w:r>
      </w:hyperlink>
    </w:p>
    <w:p>
      <w:pPr>
        <w:pStyle w:val="TOC2"/>
        <w:tabs>
          <w:tab w:val="right" w:leader="dot" w:pos="8306"/>
        </w:tabs>
      </w:pPr>
      <w:hyperlink w:anchor="_Toc14512" w:history="1">
        <w:r>
          <w:rPr>
            <w:rFonts w:ascii="仿宋" w:eastAsia="仿宋" w:hAnsi="仿宋" w:cs="仿宋" w:hint="eastAsia"/>
            <w:lang w:eastAsia="zh-CN"/>
          </w:rPr>
          <w:t>(六)、特殊环境影响分析</w:t>
        </w:r>
        <w:r>
          <w:tab/>
        </w:r>
        <w:r>
          <w:fldChar w:fldCharType="begin"/>
        </w:r>
        <w:r>
          <w:instrText xml:space="preserve"> PAGEREF _Toc14512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04" w:history="1">
        <w:r>
          <w:rPr>
            <w:rFonts w:ascii="仿宋" w:eastAsia="仿宋" w:hAnsi="仿宋" w:cs="仿宋" w:hint="eastAsia"/>
            <w:lang w:eastAsia="zh-CN"/>
          </w:rPr>
          <w:t>(七)、清洁生产</w:t>
        </w:r>
        <w:r>
          <w:tab/>
        </w:r>
        <w:r>
          <w:fldChar w:fldCharType="begin"/>
        </w:r>
        <w:r>
          <w:instrText xml:space="preserve"> PAGEREF _Toc14004 \h </w:instrText>
        </w:r>
        <w:r>
          <w:fldChar w:fldCharType="separate"/>
        </w:r>
        <w:r>
          <w:t>39</w:t>
        </w:r>
        <w:r>
          <w:fldChar w:fldCharType="end"/>
        </w:r>
      </w:hyperlink>
    </w:p>
    <w:p>
      <w:pPr>
        <w:pStyle w:val="TOC2"/>
        <w:tabs>
          <w:tab w:val="right" w:leader="dot" w:pos="8306"/>
        </w:tabs>
      </w:pPr>
      <w:hyperlink w:anchor="_Toc31346" w:history="1">
        <w:r>
          <w:rPr>
            <w:rFonts w:ascii="仿宋" w:eastAsia="仿宋" w:hAnsi="仿宋" w:cs="仿宋" w:hint="eastAsia"/>
            <w:lang w:eastAsia="zh-CN"/>
          </w:rPr>
          <w:t>(八)、环境保护综合评价</w:t>
        </w:r>
        <w:r>
          <w:tab/>
        </w:r>
        <w:r>
          <w:fldChar w:fldCharType="begin"/>
        </w:r>
        <w:r>
          <w:instrText xml:space="preserve"> PAGEREF _Toc31346 \h </w:instrText>
        </w:r>
        <w:r>
          <w:fldChar w:fldCharType="separate"/>
        </w:r>
        <w:r>
          <w:t>40</w:t>
        </w:r>
        <w:r>
          <w:fldChar w:fldCharType="end"/>
        </w:r>
      </w:hyperlink>
    </w:p>
    <w:p>
      <w:pPr>
        <w:pStyle w:val="TOC1"/>
        <w:tabs>
          <w:tab w:val="right" w:leader="dot" w:pos="8306"/>
        </w:tabs>
      </w:pPr>
      <w:hyperlink w:anchor="_Toc6340" w:history="1">
        <w:r>
          <w:rPr>
            <w:rFonts w:ascii="仿宋" w:eastAsia="仿宋" w:hAnsi="仿宋" w:cs="仿宋" w:hint="eastAsia"/>
            <w:lang w:eastAsia="zh-CN"/>
          </w:rPr>
          <w:t>十一、核电项目计划安排</w:t>
        </w:r>
        <w:r>
          <w:tab/>
        </w:r>
        <w:r>
          <w:fldChar w:fldCharType="begin"/>
        </w:r>
        <w:r>
          <w:instrText xml:space="preserve"> PAGEREF _Toc6340 \h </w:instrText>
        </w:r>
        <w:r>
          <w:fldChar w:fldCharType="separate"/>
        </w:r>
        <w:r>
          <w:t>41</w:t>
        </w:r>
        <w:r>
          <w:fldChar w:fldCharType="end"/>
        </w:r>
      </w:hyperlink>
    </w:p>
    <w:p>
      <w:pPr>
        <w:pStyle w:val="TOC2"/>
        <w:tabs>
          <w:tab w:val="right" w:leader="dot" w:pos="8306"/>
        </w:tabs>
      </w:pPr>
      <w:hyperlink w:anchor="_Toc22618" w:history="1">
        <w:r>
          <w:rPr>
            <w:rFonts w:ascii="仿宋" w:eastAsia="仿宋" w:hAnsi="仿宋" w:cs="仿宋" w:hint="eastAsia"/>
            <w:lang w:eastAsia="zh-CN"/>
          </w:rPr>
          <w:t>(一)、建设周期</w:t>
        </w:r>
        <w:r>
          <w:tab/>
        </w:r>
        <w:r>
          <w:fldChar w:fldCharType="begin"/>
        </w:r>
        <w:r>
          <w:instrText xml:space="preserve"> PAGEREF _Toc22618 \h </w:instrText>
        </w:r>
        <w:r>
          <w:fldChar w:fldCharType="separate"/>
        </w:r>
        <w:r>
          <w:t>41</w:t>
        </w:r>
        <w:r>
          <w:fldChar w:fldCharType="end"/>
        </w:r>
      </w:hyperlink>
    </w:p>
    <w:p>
      <w:pPr>
        <w:pStyle w:val="TOC2"/>
        <w:tabs>
          <w:tab w:val="right" w:leader="dot" w:pos="8306"/>
        </w:tabs>
      </w:pPr>
      <w:hyperlink w:anchor="_Toc1126" w:history="1">
        <w:r>
          <w:rPr>
            <w:rFonts w:ascii="仿宋" w:eastAsia="仿宋" w:hAnsi="仿宋" w:cs="仿宋" w:hint="eastAsia"/>
            <w:lang w:eastAsia="zh-CN"/>
          </w:rPr>
          <w:t>(二)、建设进度</w:t>
        </w:r>
        <w:r>
          <w:tab/>
        </w:r>
        <w:r>
          <w:fldChar w:fldCharType="begin"/>
        </w:r>
        <w:r>
          <w:instrText xml:space="preserve"> PAGEREF _Toc1126 \h </w:instrText>
        </w:r>
        <w:r>
          <w:fldChar w:fldCharType="separate"/>
        </w:r>
        <w:r>
          <w:t>42</w:t>
        </w:r>
        <w:r>
          <w:fldChar w:fldCharType="end"/>
        </w:r>
      </w:hyperlink>
    </w:p>
    <w:p>
      <w:pPr>
        <w:pStyle w:val="TOC2"/>
        <w:tabs>
          <w:tab w:val="right" w:leader="dot" w:pos="8306"/>
        </w:tabs>
      </w:pPr>
      <w:hyperlink w:anchor="_Toc20621" w:history="1">
        <w:r>
          <w:rPr>
            <w:rFonts w:ascii="仿宋" w:eastAsia="仿宋" w:hAnsi="仿宋" w:cs="仿宋" w:hint="eastAsia"/>
            <w:lang w:eastAsia="zh-CN"/>
          </w:rPr>
          <w:t>(三)、进度安排注意事项</w:t>
        </w:r>
        <w:r>
          <w:tab/>
        </w:r>
        <w:r>
          <w:fldChar w:fldCharType="begin"/>
        </w:r>
        <w:r>
          <w:instrText xml:space="preserve"> PAGEREF _Toc20621 \h </w:instrText>
        </w:r>
        <w:r>
          <w:fldChar w:fldCharType="separate"/>
        </w:r>
        <w:r>
          <w:t>42</w:t>
        </w:r>
        <w:r>
          <w:fldChar w:fldCharType="end"/>
        </w:r>
      </w:hyperlink>
    </w:p>
    <w:p>
      <w:pPr>
        <w:pStyle w:val="TOC2"/>
        <w:tabs>
          <w:tab w:val="right" w:leader="dot" w:pos="8306"/>
        </w:tabs>
      </w:pPr>
      <w:hyperlink w:anchor="_Toc2342" w:history="1">
        <w:r>
          <w:rPr>
            <w:rFonts w:ascii="仿宋" w:eastAsia="仿宋" w:hAnsi="仿宋" w:cs="仿宋" w:hint="eastAsia"/>
            <w:lang w:eastAsia="zh-CN"/>
          </w:rPr>
          <w:t>(四)、人力资源配置</w:t>
        </w:r>
        <w:r>
          <w:tab/>
        </w:r>
        <w:r>
          <w:fldChar w:fldCharType="begin"/>
        </w:r>
        <w:r>
          <w:instrText xml:space="preserve"> PAGEREF _Toc2342 \h </w:instrText>
        </w:r>
        <w:r>
          <w:fldChar w:fldCharType="separate"/>
        </w:r>
        <w:r>
          <w:t>44</w:t>
        </w:r>
        <w:r>
          <w:fldChar w:fldCharType="end"/>
        </w:r>
      </w:hyperlink>
    </w:p>
    <w:p>
      <w:pPr>
        <w:pStyle w:val="TOC1"/>
        <w:tabs>
          <w:tab w:val="right" w:leader="dot" w:pos="8306"/>
        </w:tabs>
      </w:pPr>
      <w:hyperlink w:anchor="_Toc7771" w:history="1">
        <w:r>
          <w:rPr>
            <w:rFonts w:ascii="仿宋" w:eastAsia="仿宋" w:hAnsi="仿宋" w:cs="仿宋" w:hint="eastAsia"/>
            <w:lang w:eastAsia="zh-CN"/>
          </w:rPr>
          <w:t>十二、核电项目人力资源培养与发展</w:t>
        </w:r>
        <w:r>
          <w:tab/>
        </w:r>
        <w:r>
          <w:fldChar w:fldCharType="begin"/>
        </w:r>
        <w:r>
          <w:instrText xml:space="preserve"> PAGEREF _Toc7771 \h </w:instrText>
        </w:r>
        <w:r>
          <w:fldChar w:fldCharType="separate"/>
        </w:r>
        <w:r>
          <w:t>45</w:t>
        </w:r>
        <w:r>
          <w:fldChar w:fldCharType="end"/>
        </w:r>
      </w:hyperlink>
    </w:p>
    <w:p>
      <w:pPr>
        <w:pStyle w:val="TOC2"/>
        <w:tabs>
          <w:tab w:val="right" w:leader="dot" w:pos="8306"/>
        </w:tabs>
      </w:pPr>
      <w:hyperlink w:anchor="_Toc7978" w:history="1">
        <w:r>
          <w:rPr>
            <w:rFonts w:ascii="仿宋" w:eastAsia="仿宋" w:hAnsi="仿宋" w:cs="仿宋" w:hint="eastAsia"/>
            <w:lang w:eastAsia="zh-CN"/>
          </w:rPr>
          <w:t>(一)、人才需求与规划</w:t>
        </w:r>
        <w:r>
          <w:tab/>
        </w:r>
        <w:r>
          <w:fldChar w:fldCharType="begin"/>
        </w:r>
        <w:r>
          <w:instrText xml:space="preserve"> PAGEREF _Toc7978 \h </w:instrText>
        </w:r>
        <w:r>
          <w:fldChar w:fldCharType="separate"/>
        </w:r>
        <w:r>
          <w:t>45</w:t>
        </w:r>
        <w:r>
          <w:fldChar w:fldCharType="end"/>
        </w:r>
      </w:hyperlink>
    </w:p>
    <w:p>
      <w:pPr>
        <w:pStyle w:val="TOC2"/>
        <w:tabs>
          <w:tab w:val="right" w:leader="dot" w:pos="8306"/>
        </w:tabs>
      </w:pPr>
      <w:hyperlink w:anchor="_Toc8995" w:history="1">
        <w:r>
          <w:rPr>
            <w:rFonts w:ascii="仿宋" w:eastAsia="仿宋" w:hAnsi="仿宋" w:cs="仿宋" w:hint="eastAsia"/>
            <w:lang w:eastAsia="zh-CN"/>
          </w:rPr>
          <w:t>(二)、培训与发展计划</w:t>
        </w:r>
        <w:r>
          <w:tab/>
        </w:r>
        <w:r>
          <w:fldChar w:fldCharType="begin"/>
        </w:r>
        <w:r>
          <w:instrText xml:space="preserve"> PAGEREF _Toc8995 \h </w:instrText>
        </w:r>
        <w:r>
          <w:fldChar w:fldCharType="separate"/>
        </w:r>
        <w:r>
          <w:t>45</w:t>
        </w:r>
        <w:r>
          <w:fldChar w:fldCharType="end"/>
        </w:r>
      </w:hyperlink>
    </w:p>
    <w:p>
      <w:pPr>
        <w:pStyle w:val="TOC1"/>
        <w:tabs>
          <w:tab w:val="right" w:leader="dot" w:pos="8306"/>
        </w:tabs>
      </w:pPr>
      <w:hyperlink w:anchor="_Toc27897" w:history="1">
        <w:r>
          <w:rPr>
            <w:rFonts w:ascii="仿宋" w:eastAsia="仿宋" w:hAnsi="仿宋" w:cs="仿宋" w:hint="eastAsia"/>
            <w:lang w:eastAsia="zh-CN"/>
          </w:rPr>
          <w:t>十三、核电项目实施保障措施</w:t>
        </w:r>
        <w:r>
          <w:tab/>
        </w:r>
        <w:r>
          <w:fldChar w:fldCharType="begin"/>
        </w:r>
        <w:r>
          <w:instrText xml:space="preserve"> PAGEREF _Toc27897 \h </w:instrText>
        </w:r>
        <w:r>
          <w:fldChar w:fldCharType="separate"/>
        </w:r>
        <w:r>
          <w:t>46</w:t>
        </w:r>
        <w:r>
          <w:fldChar w:fldCharType="end"/>
        </w:r>
      </w:hyperlink>
    </w:p>
    <w:p>
      <w:pPr>
        <w:pStyle w:val="TOC2"/>
        <w:tabs>
          <w:tab w:val="right" w:leader="dot" w:pos="8306"/>
        </w:tabs>
      </w:pPr>
      <w:hyperlink w:anchor="_Toc4968" w:history="1">
        <w:r>
          <w:rPr>
            <w:rFonts w:ascii="仿宋" w:eastAsia="仿宋" w:hAnsi="仿宋" w:cs="仿宋" w:hint="eastAsia"/>
            <w:lang w:eastAsia="zh-CN"/>
          </w:rPr>
          <w:t>(一)、核电项目实施保障机制</w:t>
        </w:r>
        <w:r>
          <w:tab/>
        </w:r>
        <w:r>
          <w:fldChar w:fldCharType="begin"/>
        </w:r>
        <w:r>
          <w:instrText xml:space="preserve"> PAGEREF _Toc4968 \h </w:instrText>
        </w:r>
        <w:r>
          <w:fldChar w:fldCharType="separate"/>
        </w:r>
        <w:r>
          <w:t>46</w:t>
        </w:r>
        <w:r>
          <w:fldChar w:fldCharType="end"/>
        </w:r>
      </w:hyperlink>
    </w:p>
    <w:p>
      <w:pPr>
        <w:pStyle w:val="TOC2"/>
        <w:tabs>
          <w:tab w:val="right" w:leader="dot" w:pos="8306"/>
        </w:tabs>
      </w:pPr>
      <w:hyperlink w:anchor="_Toc17591" w:history="1">
        <w:r>
          <w:rPr>
            <w:rFonts w:ascii="仿宋" w:eastAsia="仿宋" w:hAnsi="仿宋" w:cs="仿宋" w:hint="eastAsia"/>
            <w:lang w:eastAsia="zh-CN"/>
          </w:rPr>
          <w:t>(二)、核电项目法律合规要求</w:t>
        </w:r>
        <w:r>
          <w:tab/>
        </w:r>
        <w:r>
          <w:fldChar w:fldCharType="begin"/>
        </w:r>
        <w:r>
          <w:instrText xml:space="preserve"> PAGEREF _Toc17591 \h </w:instrText>
        </w:r>
        <w:r>
          <w:fldChar w:fldCharType="separate"/>
        </w:r>
        <w:r>
          <w:t>49</w:t>
        </w:r>
        <w:r>
          <w:fldChar w:fldCharType="end"/>
        </w:r>
      </w:hyperlink>
    </w:p>
    <w:p>
      <w:pPr>
        <w:pStyle w:val="TOC2"/>
        <w:tabs>
          <w:tab w:val="right" w:leader="dot" w:pos="8306"/>
        </w:tabs>
      </w:pPr>
      <w:hyperlink w:anchor="_Toc29093" w:history="1">
        <w:r>
          <w:rPr>
            <w:rFonts w:ascii="仿宋" w:eastAsia="仿宋" w:hAnsi="仿宋" w:cs="仿宋" w:hint="eastAsia"/>
            <w:lang w:eastAsia="zh-CN"/>
          </w:rPr>
          <w:t>(三)、核电项目合同管理与法律事务</w:t>
        </w:r>
        <w:r>
          <w:tab/>
        </w:r>
        <w:r>
          <w:fldChar w:fldCharType="begin"/>
        </w:r>
        <w:r>
          <w:instrText xml:space="preserve"> PAGEREF _Toc29093 \h </w:instrText>
        </w:r>
        <w:r>
          <w:fldChar w:fldCharType="separate"/>
        </w:r>
        <w:r>
          <w:t>53</w:t>
        </w:r>
        <w:r>
          <w:fldChar w:fldCharType="end"/>
        </w:r>
      </w:hyperlink>
    </w:p>
    <w:p>
      <w:pPr>
        <w:pStyle w:val="TOC2"/>
        <w:tabs>
          <w:tab w:val="right" w:leader="dot" w:pos="8306"/>
        </w:tabs>
      </w:pPr>
      <w:hyperlink w:anchor="_Toc23608" w:history="1">
        <w:r>
          <w:rPr>
            <w:rFonts w:ascii="仿宋" w:eastAsia="仿宋" w:hAnsi="仿宋" w:cs="仿宋" w:hint="eastAsia"/>
            <w:lang w:eastAsia="zh-CN"/>
          </w:rPr>
          <w:t>(四)、核电项目知识产权保护策略</w:t>
        </w:r>
        <w:r>
          <w:tab/>
        </w:r>
        <w:r>
          <w:fldChar w:fldCharType="begin"/>
        </w:r>
        <w:r>
          <w:instrText xml:space="preserve"> PAGEREF _Toc23608 \h </w:instrText>
        </w:r>
        <w:r>
          <w:fldChar w:fldCharType="separate"/>
        </w:r>
        <w:r>
          <w:t>59</w:t>
        </w:r>
        <w:r>
          <w:fldChar w:fldCharType="end"/>
        </w:r>
      </w:hyperlink>
    </w:p>
    <w:p>
      <w:pPr>
        <w:pStyle w:val="TOC1"/>
        <w:tabs>
          <w:tab w:val="right" w:leader="dot" w:pos="8306"/>
        </w:tabs>
      </w:pPr>
      <w:hyperlink w:anchor="_Toc27803" w:history="1">
        <w:r>
          <w:rPr>
            <w:rFonts w:ascii="仿宋" w:eastAsia="仿宋" w:hAnsi="仿宋" w:cs="仿宋" w:hint="eastAsia"/>
            <w:lang w:eastAsia="zh-CN"/>
          </w:rPr>
          <w:t>十四、核电项目工程方案分析</w:t>
        </w:r>
        <w:r>
          <w:tab/>
        </w:r>
        <w:r>
          <w:fldChar w:fldCharType="begin"/>
        </w:r>
        <w:r>
          <w:instrText xml:space="preserve"> PAGEREF _Toc27803 \h </w:instrText>
        </w:r>
        <w:r>
          <w:fldChar w:fldCharType="separate"/>
        </w:r>
        <w:r>
          <w:t>61</w:t>
        </w:r>
        <w:r>
          <w:fldChar w:fldCharType="end"/>
        </w:r>
      </w:hyperlink>
    </w:p>
    <w:p>
      <w:pPr>
        <w:pStyle w:val="TOC2"/>
        <w:tabs>
          <w:tab w:val="right" w:leader="dot" w:pos="8306"/>
        </w:tabs>
      </w:pPr>
      <w:hyperlink w:anchor="_Toc7817" w:history="1">
        <w:r>
          <w:rPr>
            <w:rFonts w:ascii="仿宋" w:eastAsia="仿宋" w:hAnsi="仿宋" w:cs="仿宋" w:hint="eastAsia"/>
            <w:lang w:eastAsia="zh-CN"/>
          </w:rPr>
          <w:t>(一)、建筑工程设计原则</w:t>
        </w:r>
        <w:r>
          <w:tab/>
        </w:r>
        <w:r>
          <w:fldChar w:fldCharType="begin"/>
        </w:r>
        <w:r>
          <w:instrText xml:space="preserve"> PAGEREF _Toc7817 \h </w:instrText>
        </w:r>
        <w:r>
          <w:fldChar w:fldCharType="separate"/>
        </w:r>
        <w:r>
          <w:t>61</w:t>
        </w:r>
        <w:r>
          <w:fldChar w:fldCharType="end"/>
        </w:r>
      </w:hyperlink>
    </w:p>
    <w:p>
      <w:pPr>
        <w:pStyle w:val="TOC2"/>
        <w:tabs>
          <w:tab w:val="right" w:leader="dot" w:pos="8306"/>
        </w:tabs>
      </w:pPr>
      <w:hyperlink w:anchor="_Toc9518" w:history="1">
        <w:r>
          <w:rPr>
            <w:rFonts w:ascii="仿宋" w:eastAsia="仿宋" w:hAnsi="仿宋" w:cs="仿宋" w:hint="eastAsia"/>
            <w:lang w:eastAsia="zh-CN"/>
          </w:rPr>
          <w:t>(二)、土建工程建设指标</w:t>
        </w:r>
        <w:r>
          <w:tab/>
        </w:r>
        <w:r>
          <w:fldChar w:fldCharType="begin"/>
        </w:r>
        <w:r>
          <w:instrText xml:space="preserve"> PAGEREF _Toc9518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198"/>
      <w:r>
        <w:rPr>
          <w:rFonts w:ascii="仿宋" w:eastAsia="仿宋" w:hAnsi="仿宋" w:cs="仿宋" w:hint="eastAsia"/>
          <w:sz w:val="28"/>
          <w:lang w:eastAsia="zh-CN"/>
        </w:rPr>
        <w:t>一、核电项目选址可行性分析</w:t>
      </w:r>
      <w:bookmarkEnd w:id="2"/>
    </w:p>
    <w:p>
      <w:pPr>
        <w:pStyle w:val="Heading2"/>
        <w:rPr>
          <w:rFonts w:ascii="仿宋" w:eastAsia="仿宋" w:hAnsi="仿宋" w:cs="仿宋" w:hint="eastAsia"/>
          <w:lang w:eastAsia="zh-CN"/>
        </w:rPr>
      </w:pPr>
      <w:bookmarkStart w:id="3" w:name="_Toc24442"/>
      <w:r>
        <w:rPr>
          <w:rFonts w:ascii="仿宋" w:eastAsia="仿宋" w:hAnsi="仿宋" w:cs="仿宋" w:hint="eastAsia"/>
          <w:lang w:eastAsia="zh-CN"/>
        </w:rPr>
        <w:t>(一)、核电项目选址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该核电项目选址位于XX省XX市XX区XXX街道</w:t>
      </w:r>
    </w:p>
    <w:p>
      <w:pPr>
        <w:pStyle w:val="Heading2"/>
        <w:ind w:firstLine="560" w:firstLineChars="200"/>
        <w:rPr>
          <w:rFonts w:ascii="仿宋" w:eastAsia="仿宋" w:hAnsi="仿宋" w:cs="仿宋" w:hint="eastAsia"/>
          <w:sz w:val="28"/>
          <w:lang w:eastAsia="zh-CN"/>
        </w:rPr>
      </w:pPr>
      <w:bookmarkStart w:id="4" w:name="_Toc74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核电项目的征地面积将根据核电项目的实际规模和需求进行精确规划。具体面积XXX平方米，旨在确保核电项目不仅能够满足当前的发展需求，还能够预留空间以适应未来的扩展。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核电项目计划建设的建筑总规模具体面积XXX平方米。这一规模的确定综合考虑了核电项目的性质、规模，以及城市规划的相关要求，确保建筑布局与周边环境协调一致。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绿地率是核电项目用地中被规划为绿地的比例。具体面积XXX平方米，旨在通过合理规划绿地，改善核电项目周边环境，提升居民生活质量，并符合城市整体绿化规划。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确保核电项目选址与当地城市规划相一致，具体面积XXX平方米。通过与城市规划部门深入沟通，确保核电项目不仅符合城市的整体发展方向，还能够融入城市的发展布局，为城市的长远发展贡献力量。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充分了解并确保核电项目选址符合当地产业政策，具体面积XXX平方米。这包括核电项目对当地经济的促进作用，以及对相关产业的带动效应，确保核电项目与地方政府的产业政策保持一致，促进共赢合作。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确保核电项目选址具备必要的公共设施配套，具体面积XXX平方米。这包括交通便利性、教育、医疗等基础设施，以提高居民生活品质，使得核电项目选址更具吸引力。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考虑用地总体要求对当地社会稳定性的影响，具体面积XXX平方米。通过深入了解当地社区反馈，确保核电项目的选址和建设过程对当地社会和谐稳定产生积极作用。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电项目选址不仅符合法规和规划，还在实际操作中具有可行性。这一全面规划将为核电项目的成功实施提供坚实的基础，确保核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5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电项目的设备规划和空间设计中，我们将采取灵活设备布局的措施。设备布局将根据实际需求进行灵活设计，避免不必要的浪费。通过合理规划设备摆放位置，我们将提高设备的利用率，减少设备间距，以确保核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电项目内部引入共享设施的概念，例如共享会议室、办公区等。通过这种方式，我们可以减少对资源的重复建设，提高资源共享效率，从而减小核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27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电项目的总图布置中，我们将不同功能区域进行明确的规划，以最大程度满足核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2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核电项目对环境的影响是综合评价的重要因素之一。我们将详细考虑选址周边的自然环境、生态保护区、水源地等情况，确保核电项目的建设和运营对环境影响最小化，并符合当地的环保法规标准。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对选址的评价还需充分考虑当地政府的产业政策和法规。我们将详细了解核电项目所在地的相关政策，确保核电项目的规划和运营与当地法规相符，降低不必要的法律风险。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考虑到社会稳定性对企业运营的重要性，我们将评估选址地区的社会安全情况、劳工关系、社区反馈等方面，以确保核电项目的建设和运营不会受到社会稳定性的负面影响。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最后，我们将综合考虑用地成本，包括土地购置费用、土地开发成本等。通过对用地成本的详细评估，我们能够做出更为精确的经济效益分析，为核电项目的投资决策提供有力支持。</w:t>
      </w:r>
    </w:p>
    <w:p>
      <w:pPr>
        <w:pStyle w:val="Heading1"/>
        <w:ind w:firstLine="560" w:firstLineChars="200"/>
        <w:rPr>
          <w:rFonts w:ascii="仿宋" w:eastAsia="仿宋" w:hAnsi="仿宋" w:cs="仿宋" w:hint="eastAsia"/>
          <w:sz w:val="28"/>
          <w:lang w:eastAsia="zh-CN"/>
        </w:rPr>
      </w:pPr>
      <w:bookmarkStart w:id="8" w:name="_Toc5666"/>
      <w:r>
        <w:rPr>
          <w:rFonts w:ascii="仿宋" w:eastAsia="仿宋" w:hAnsi="仿宋" w:cs="仿宋" w:hint="eastAsia"/>
          <w:sz w:val="28"/>
          <w:lang w:eastAsia="zh-CN"/>
        </w:rPr>
        <w:t>二、核电项目绩效评估</w:t>
      </w:r>
      <w:bookmarkEnd w:id="8"/>
    </w:p>
    <w:p>
      <w:pPr>
        <w:pStyle w:val="Heading2"/>
        <w:rPr>
          <w:rFonts w:ascii="仿宋" w:eastAsia="仿宋" w:hAnsi="仿宋" w:cs="仿宋" w:hint="eastAsia"/>
          <w:lang w:eastAsia="zh-CN"/>
        </w:rPr>
      </w:pPr>
      <w:bookmarkStart w:id="9" w:name="_Toc1763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在核电项目中，我们设计了一套全面的绩效评估指标，以确保核电项目的可控和成功交付。这些指标跨足核电项目目标、成本、进度和质量等多个维度，为我们提供了全面洞察核电项目的健康状况。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项目目标达成率是我们关注的首要指标。我们设定了明确的目标，并通过定期监测和评估，迅速发现并应对潜在的目标偏差。这为核电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项目进度作为关键的绩效指标之一，得到了精心的关注。我们制定了详细的核电项目进度计划，并设立了进度符合度指标，确保实际进度与计划进度保持一致。这使我们能够快速发现和解决潜在的进度问题，保持核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电项目绩效的不可或缺的一环。我们引入了一系列的质量标准和客户满意度指标，以确保核电项目交付的成果在质量上达到或超越预期水平。通过持续监测这些指标，我们努力提升核电项目整体质量水平，为核电项目的成功交付提供有力保障。通过这些科学且全面的绩效评估，我们能够更好地引导核电项目的持续改进，确保核电项目目标的顺利达成。</w:t>
      </w:r>
    </w:p>
    <w:p>
      <w:pPr>
        <w:pStyle w:val="Heading2"/>
        <w:ind w:firstLine="560" w:firstLineChars="200"/>
        <w:rPr>
          <w:rFonts w:ascii="仿宋" w:eastAsia="仿宋" w:hAnsi="仿宋" w:cs="仿宋" w:hint="eastAsia"/>
          <w:sz w:val="28"/>
          <w:lang w:eastAsia="zh-CN"/>
        </w:rPr>
      </w:pPr>
      <w:bookmarkStart w:id="10" w:name="_Toc1243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绩效评估是核电项目中的关键环节，为确保核电项目达到预期目标，我们采用了多层次、多维度的绩效评估方法。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电项目的战略目标对齐，确保每个决策和行动都与核电项目整体目标保持一致。团队会定期召开战略对齐会议，审视当前工作与核电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电项目进度、质量、成本和风险等方面。这些指标通过数据收集和分析，为核电项目管理团队提供了客观的评估依据。例如，我们通过核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绩效评估不仅仅停留在核电项目内部，还考虑了核电项目对外部环境的影响。我们定期进行干系人满意度调查，以了解各利益相关方对核电项目的期望和满意度，并及时做出调整。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这种多层次、多角度的绩效评估方法，使得我们能够全面了解核电项目的运行状态，及时做出调整，确保核电项目在不断变化的环境中保持稳健前行。</w:t>
      </w:r>
    </w:p>
    <w:p>
      <w:pPr>
        <w:pStyle w:val="Heading2"/>
        <w:ind w:firstLine="560" w:firstLineChars="200"/>
        <w:rPr>
          <w:rFonts w:ascii="仿宋" w:eastAsia="仿宋" w:hAnsi="仿宋" w:cs="仿宋" w:hint="eastAsia"/>
          <w:sz w:val="28"/>
          <w:lang w:eastAsia="zh-CN"/>
        </w:rPr>
      </w:pPr>
      <w:bookmarkStart w:id="11" w:name="_Toc597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为了确保核电项目的有效管理和不断优化，我们采用了精心设计的绩效评估周期。这个周期旨在实现灵活、实时和全面的评估，以适应核电项目执行中的各种挑战。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核电项目的不同需求，分为短期、中期和长期。短期评估关注每个迭代或工作周期，以及时发现和解决当前任务中的问题。中期评估涵盖几个迭代，深入了解整体核电项目的趋势和性能。长期评估则着眼于整个核电项目阶段，确保核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核电项目管理工具和协作平台，团队成员能够随时更新和分享核电项目数据。这种实时性的反馈机制使我们能够及时察觉潜在问题，快速调整，保持核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核电项目的决策制定密不可分。每个周期的核电项目回顾会议成为集体总结经验、识别问题深层次原因并找到创新解决方案的平台。这种定期的反思与调整机制使核电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84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330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核电项目的主要产品是XXXX，预计年产值为XXX万元。这一产品在市场中占据着重要的地位，其广泛的应用范围使得该核电项目的市场前景非常广阔。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核电项目的xxx产品作为重要的原材料之一，将在多个领域发挥关键作用。其在建筑、交通、能源等方面的广泛应用将为整个产业链提供强大的支持，形成产业协同效应。核电项目的年产值XXX万XXX万XXX万万元不仅反映了其在市场上的巨大潜力，更预示着它对国民经济的积极贡献。这种关联度高、涉及面广的产业关系，使得该核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00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项目总征地面积为XXXX平方米，相当于约XX.XX亩，其中净用地面积为XXXX平方米，红线范围内相当于约XX.XX亩。这一用地规模充分考虑了核电项目的建设需求，保障了核电项目在合适的空间内得以充分发展。核电项目规划的总建筑面积为XXXX平方米，其中主体工程建设占XXXX平方米，计容建筑面积达XXXX平方米。预计建筑工程的投资将达到XXXX万元，为核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电项目计划购置的设备共计XXXX台（套），设备购置费用为XXXX万元。这一设备购置计划充分考虑到核电项目的生产需求和技术要求，确保了核电项目在生产运营中具备先进的技术装备和高效的生产能力。设备的合理配置将为核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项目计划总投资为XXXX万元，预计年实现营业收入为XXXX万元。这一产能规模的设定旨在确保核电项目能够在投资与回报之间取得平衡，实现长期可持续的发展。核电项目的总投资充分考虑到各个方面的需求，包括用地建设、设备购置等多个环节，以确保核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892"/>
      <w:r>
        <w:rPr>
          <w:rFonts w:ascii="仿宋" w:eastAsia="仿宋" w:hAnsi="仿宋" w:cs="仿宋" w:hint="eastAsia"/>
          <w:sz w:val="28"/>
          <w:lang w:eastAsia="zh-CN"/>
        </w:rPr>
        <w:t>四、核电项目可持续发展</w:t>
      </w:r>
      <w:bookmarkEnd w:id="15"/>
    </w:p>
    <w:p>
      <w:pPr>
        <w:pStyle w:val="Heading2"/>
        <w:rPr>
          <w:rFonts w:ascii="仿宋" w:eastAsia="仿宋" w:hAnsi="仿宋" w:cs="仿宋" w:hint="eastAsia"/>
          <w:lang w:eastAsia="zh-CN"/>
        </w:rPr>
      </w:pPr>
      <w:bookmarkStart w:id="16" w:name="_Toc391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项目中，核电项目团队着眼于未来，明确了可持续发展的战略方向。制定的具体可持续发展目标包括降低资源使用、采用环保技术、最大化社会效益等。这一步骤不仅有助于核电项目在环保和社会责任方面达到最高标准，也为未来提供了明确的指引，确保核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可持续实践的融入核电项目管理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电项目管理周期。从核电项目规划开始，核电项目团队就考虑了环境和社会的因素。在执行阶段，核电项目团队积极推动绿色技术的应用，优化资源利用。此外，关注员工的社会责任，通过培训和沟通活动提高员工对可持续发展的认知，使他们能够在日常工作中践行可持续实践。这些举措不仅为核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66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扎根于核电项目的可持续发展理念，我们深信环保与社会责任是核电项目成功的关键支柱。在核电项目的每一步，我们都致力于通过创新和实践，履行对环境和社会的坚定责任。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项目团队通过引入先进的环保技术、建立高效的废物处理系统以及推动能源节约措施，积极履行环保责任。定期的环保监测和评估确保核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项目不仅致力于自身可持续发展，还注重对社会的回馈。通过支持社区核电项目、参与慈善事业、提供培训机会等方式，核电项目积极履行社会责任。与当地社区建立积极互动，关注员工的工作与生活平衡，以及员工的身心健康，是核电项目在社会责任层面的关键举措。这样的实践不仅增强了核电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6947"/>
      <w:r>
        <w:rPr>
          <w:rFonts w:ascii="仿宋" w:eastAsia="仿宋" w:hAnsi="仿宋" w:cs="仿宋" w:hint="eastAsia"/>
          <w:sz w:val="28"/>
          <w:lang w:eastAsia="zh-CN"/>
        </w:rPr>
        <w:t>五、核电项目危机管理</w:t>
      </w:r>
      <w:bookmarkEnd w:id="18"/>
    </w:p>
    <w:p>
      <w:pPr>
        <w:pStyle w:val="Heading2"/>
        <w:rPr>
          <w:rFonts w:ascii="仿宋" w:eastAsia="仿宋" w:hAnsi="仿宋" w:cs="仿宋" w:hint="eastAsia"/>
          <w:lang w:eastAsia="zh-CN"/>
        </w:rPr>
      </w:pPr>
      <w:bookmarkStart w:id="19" w:name="_Toc440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核电项目危机管理中，危机预警与识别是确保核电项目稳健运行的核心步骤。通过建立全面的监测机制，核电项目团队旨在及时发现和理解潜在的风险和危机因素，以便采取及时的预防和应对措施，确保核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首先，通过深入的风险评估，核电项目团队全面分析了整个核电项目和各个阶段可能存在的威胁。这包括准确评估每个潜在风险的发生概率和可能影响的程度，为后续危机预警提供了有力支持。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电项目团队着重于明确定义核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电项目进展的持续监控，团队能够及时发现潜在问题并作出迅速反应。核电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在这一阶段，团队的专业素养和反应速度将发挥至关重要的作用，以确保潜在危机能够在初期得到有效的处理，最大程度地减轻负面影响。通过危机预警与识别，核电项目得以更有序、可控地推进。</w:t>
      </w:r>
    </w:p>
    <w:p>
      <w:pPr>
        <w:pStyle w:val="Heading2"/>
        <w:ind w:firstLine="560" w:firstLineChars="200"/>
        <w:rPr>
          <w:rFonts w:ascii="仿宋" w:eastAsia="仿宋" w:hAnsi="仿宋" w:cs="仿宋" w:hint="eastAsia"/>
          <w:sz w:val="28"/>
          <w:lang w:eastAsia="zh-CN"/>
        </w:rPr>
      </w:pPr>
      <w:bookmarkStart w:id="20" w:name="_Toc11076"/>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暂停核电项目进度：为遏制危机蔓延，核电项目暂时停止进行，以便全面评估当前状况。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实时沟通：与关键利益相关者建立实时沟通机制，向他们传递核电项目危机的实际状况，保障核电项目核心利益。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https://d.book118.com/535040130124011124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037486"/>
    <w:rsid w:val="120374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040130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2024-03-05T21:56:00Z</dcterms:created>
  <dcterms:modified xsi:type="dcterms:W3CDTF">2024-03-05T21:56:59Z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5811DFFA617D4B2899F6E4000F73AC8A_11</vt:lpwstr>
  </property>
  <property fmtid="{D5CDD505-2E9C-101B-9397-08002B2CF9AE}" pid="3" name="KSOProductBuildVer">
    <vt:lpwstr>2052-12.1.0.16388</vt:lpwstr>
  </property>
</Properties>
</file>