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153" w:rsidP="00534153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﻿2024浙江建筑安全员知识题库附答案（推荐）</w:t>
      </w:r>
    </w:p>
    <w:p w:rsidR="00534153" w:rsidP="00534153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534153" w:rsidP="00534153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534153" w:rsidP="00534153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534153" w:rsidP="00534153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《建设工程安全生产管理条例》规定，施工单位应当设立安全生产管理机构，配备（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兼职安全生产管理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专兼职安全生产检查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施焊完成或下班时必须拉闸断电，要留有充分时间观察，确认（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）后，方可离去。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周围无易爆物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周围无易燃物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已熄灭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无复燃的危险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电气设备保护零线与工作零线分开设置的系统即称为（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）系统。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A.TT B.TN—C C.TN D.TN—S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施工单位应当确保安全文明施工费专款专用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在财务管理中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列出安全防护、安全文明施工费用清单备查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单独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认真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准确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高度</w:t>
      </w:r>
      <w:r>
        <w:rPr>
          <w:rFonts w:ascii="Times New Roman" w:hAnsi="Times New Roman" w:cs="Times New Roman"/>
          <w:color w:val="000000"/>
          <w:sz w:val="27"/>
          <w:szCs w:val="27"/>
        </w:rPr>
        <w:t>24 m</w:t>
      </w:r>
      <w:r>
        <w:rPr>
          <w:rFonts w:ascii="Times New Roman" w:hAnsi="Times New Roman" w:cs="Times New Roman"/>
          <w:color w:val="000000"/>
          <w:sz w:val="27"/>
          <w:szCs w:val="27"/>
        </w:rPr>
        <w:t>以上的双排脚手架连墙件构造规定为（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可以采用拉筋和顶撑配合的连墙件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可以采用仅有拉筋的柔性连墙件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可采用顶撑在建筑物上的连墙件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必须采用刚性连墙件与建筑物可靠连接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534153" w:rsidP="00534153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6.&lt;&lt;</w:t>
      </w:r>
      <w:r>
        <w:rPr>
          <w:rFonts w:ascii="Times New Roman" w:hAnsi="Times New Roman" w:cs="Times New Roman"/>
          <w:color w:val="000000"/>
          <w:sz w:val="27"/>
          <w:szCs w:val="27"/>
        </w:rPr>
        <w:t>建筑法</w:t>
      </w:r>
      <w:r>
        <w:rPr>
          <w:rFonts w:ascii="Times New Roman" w:hAnsi="Times New Roman" w:cs="Times New Roman"/>
          <w:color w:val="000000"/>
          <w:sz w:val="27"/>
          <w:szCs w:val="27"/>
        </w:rPr>
        <w:t>&gt;&gt;</w:t>
      </w:r>
      <w:r>
        <w:rPr>
          <w:rFonts w:ascii="Times New Roman" w:hAnsi="Times New Roman" w:cs="Times New Roman"/>
          <w:color w:val="000000"/>
          <w:sz w:val="27"/>
          <w:szCs w:val="27"/>
        </w:rPr>
        <w:t>规定，（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）对建筑工程实行总承包，禁止将建筑工程肢解发包。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提倡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强制实行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禁止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根据我国工业、企业噪声标准规定，凡新建、扩建、改建企业允许噪声为（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）分贝。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A.60 B.80 C.85 D.90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承插型盘扣式钢管脚手架连墙件应采用（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柔性杆件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刚性杆件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纵向杆件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横向杆件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建设工程临时用电，必须按照三相五线制，实行（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）的规定。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两级漏电保护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按图布置电源线路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落实用电安全措施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四级保护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适用于扑救易燃气体﹑液体和电器设备火灾的是（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）灭火剂。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B.ABCD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C.BC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泡沫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保护零线除必须在配电室和总配电箱处作重复接地外，还应按规定作重复接地，重复接地电阻不得大于（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B.8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C.10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D.12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施工现场材料存放应采取（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）、防锈蚀、防雨措施。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防火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防盗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防雷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防汛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https://d.book118.com/535103022214011120</w:t>
        </w:r>
      </w:hyperlink>
    </w:p>
    <w:p w:rsidR="00534153" w:rsidP="00534153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7DFB"/>
    <w:rsid w:val="00534153"/>
    <w:rsid w:val="00677DFB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41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5103022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5515</Words>
  <Characters>31437</Characters>
  <Application>Microsoft Office Word</Application>
  <DocSecurity>0</DocSecurity>
  <Lines>261</Lines>
  <Paragraphs>73</Paragraphs>
  <ScaleCrop>false</ScaleCrop>
  <Company/>
  <LinksUpToDate>false</LinksUpToDate>
  <CharactersWithSpaces>36879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2024-03-07T18:11:00Z</dcterms:created>
  <dcterms:modified xsi:type="dcterms:W3CDTF">2024-03-07T18:11:00Z</dcterms:modified>
</cp:coreProperties>
</file>