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场强仪相关行业公司成立方案及可行性研究报告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一、场强仪项目概况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_Toc14961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4" w:history="1">
        <w:r>
          <w:rPr>
            <w:rFonts w:ascii="仿宋" w:eastAsia="仿宋" w:hAnsi="仿宋" w:cs="仿宋" w:hint="eastAsia"/>
            <w:lang w:eastAsia="zh-CN"/>
          </w:rPr>
          <w:t>(二)、场强仪项目提出的理由</w:t>
        </w:r>
        <w:r>
          <w:tab/>
        </w:r>
        <w:r>
          <w:fldChar w:fldCharType="begin"/>
        </w:r>
        <w:r>
          <w:instrText xml:space="preserve"> PAGEREF _Toc32034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1" w:history="1">
        <w:r>
          <w:rPr>
            <w:rFonts w:ascii="仿宋" w:eastAsia="仿宋" w:hAnsi="仿宋" w:cs="仿宋" w:hint="eastAsia"/>
            <w:lang w:eastAsia="zh-CN"/>
          </w:rPr>
          <w:t>(三)、场强仪项目选址</w:t>
        </w:r>
        <w:r>
          <w:tab/>
        </w:r>
        <w:r>
          <w:fldChar w:fldCharType="begin"/>
        </w:r>
        <w:r>
          <w:instrText xml:space="preserve"> PAGEREF _Toc5791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_Toc15916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_Toc24936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" w:history="1">
        <w:r>
          <w:rPr>
            <w:rFonts w:ascii="仿宋" w:eastAsia="仿宋" w:hAnsi="仿宋" w:cs="仿宋" w:hint="eastAsia"/>
            <w:lang w:eastAsia="zh-CN"/>
          </w:rPr>
          <w:t>(六)、场强仪项目投资</w:t>
        </w:r>
        <w:r>
          <w:tab/>
        </w:r>
        <w:r>
          <w:fldChar w:fldCharType="begin"/>
        </w:r>
        <w:r>
          <w:instrText xml:space="preserve"> PAGEREF _Toc2110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(七)、场强仪项目进度规划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_Toc32228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(九)、场强仪项目综合评价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9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_Toc20692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_Toc31984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0" w:history="1">
        <w:r>
          <w:rPr>
            <w:rFonts w:ascii="仿宋" w:eastAsia="仿宋" w:hAnsi="仿宋" w:cs="仿宋" w:hint="eastAsia"/>
            <w:lang w:eastAsia="zh-CN"/>
          </w:rPr>
          <w:t>(七)、场强仪项目建设必要性分析</w:t>
        </w:r>
        <w:r>
          <w:tab/>
        </w:r>
        <w:r>
          <w:fldChar w:fldCharType="begin"/>
        </w:r>
        <w:r>
          <w:instrText xml:space="preserve"> PAGEREF _Toc15290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_Toc12214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_Toc23711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_Toc20474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_Toc23548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_Toc30866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_Toc29459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6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_Toc12216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(一)、场强仪项目选址原则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_Toc10362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_Toc31310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eastAsia="zh-CN"/>
          </w:rPr>
          <w:t>(五)、场强仪项目选址综合评价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eastAsia="zh-CN"/>
          </w:rPr>
          <w:t>六、场强仪项目风险分析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2" w:history="1">
        <w:r>
          <w:rPr>
            <w:rFonts w:ascii="仿宋" w:eastAsia="仿宋" w:hAnsi="仿宋" w:cs="仿宋" w:hint="eastAsia"/>
            <w:lang w:eastAsia="zh-CN"/>
          </w:rPr>
          <w:t>(一)、场强仪项目风险分析</w:t>
        </w:r>
        <w:r>
          <w:tab/>
        </w:r>
        <w:r>
          <w:fldChar w:fldCharType="begin"/>
        </w:r>
        <w:r>
          <w:instrText xml:space="preserve"> PAGEREF _Toc7862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9" w:history="1">
        <w:r>
          <w:rPr>
            <w:rFonts w:ascii="仿宋" w:eastAsia="仿宋" w:hAnsi="仿宋" w:cs="仿宋" w:hint="eastAsia"/>
            <w:lang w:eastAsia="zh-CN"/>
          </w:rPr>
          <w:t>(二)、场强仪项目风险对策</w:t>
        </w:r>
        <w:r>
          <w:tab/>
        </w:r>
        <w:r>
          <w:fldChar w:fldCharType="begin"/>
        </w:r>
        <w:r>
          <w:instrText xml:space="preserve"> PAGEREF _Toc13009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_Toc21932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_Toc6989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_Toc13794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_Toc7707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_Toc18355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_Toc4965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_Toc31501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2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_Toc28321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6" w:history="1">
        <w:r>
          <w:rPr>
            <w:rFonts w:ascii="仿宋" w:eastAsia="仿宋" w:hAnsi="仿宋" w:cs="仿宋" w:hint="eastAsia"/>
            <w:lang w:eastAsia="zh-CN"/>
          </w:rPr>
          <w:t>(一)、场强仪项目背景分析</w:t>
        </w:r>
        <w:r>
          <w:tab/>
        </w:r>
        <w:r>
          <w:fldChar w:fldCharType="begin"/>
        </w:r>
        <w:r>
          <w:instrText xml:space="preserve"> PAGEREF _Toc29536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(二)、场强仪项目建设必要性分析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_Toc14276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2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_Toc7829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_Toc23271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_Toc21057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_Toc24529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17" w:history="1">
        <w:r>
          <w:rPr>
            <w:rFonts w:ascii="仿宋" w:eastAsia="仿宋" w:hAnsi="仿宋" w:cs="仿宋" w:hint="eastAsia"/>
            <w:lang w:eastAsia="zh-CN"/>
          </w:rPr>
          <w:t>十、场强仪项目经济效益</w:t>
        </w:r>
        <w:r>
          <w:tab/>
        </w:r>
        <w:r>
          <w:fldChar w:fldCharType="begin"/>
        </w:r>
        <w:r>
          <w:instrText xml:space="preserve"> PAGEREF _Toc3917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_Toc21699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_Toc13136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8" w:history="1">
        <w:r>
          <w:rPr>
            <w:rFonts w:ascii="仿宋" w:eastAsia="仿宋" w:hAnsi="仿宋" w:cs="仿宋" w:hint="eastAsia"/>
            <w:lang w:eastAsia="zh-CN"/>
          </w:rPr>
          <w:t>(三)、场强仪项目盈利能力分析</w:t>
        </w:r>
        <w:r>
          <w:tab/>
        </w:r>
        <w:r>
          <w:fldChar w:fldCharType="begin"/>
        </w:r>
        <w:r>
          <w:instrText xml:space="preserve"> PAGEREF _Toc19148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_Toc5427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_Toc30578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_Toc27216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_Toc21527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_Toc24321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86"/>
      <w:r>
        <w:rPr>
          <w:rFonts w:ascii="仿宋" w:eastAsia="仿宋" w:hAnsi="仿宋" w:cs="仿宋" w:hint="eastAsia"/>
          <w:sz w:val="28"/>
          <w:lang w:eastAsia="zh-CN"/>
        </w:rPr>
        <w:t>一、场强仪项目概况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6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034"/>
      <w:r>
        <w:rPr>
          <w:rFonts w:ascii="仿宋" w:eastAsia="仿宋" w:hAnsi="仿宋" w:cs="仿宋" w:hint="eastAsia"/>
          <w:sz w:val="28"/>
          <w:lang w:eastAsia="zh-CN"/>
        </w:rPr>
        <w:t>(二)、场强仪项目提出的理由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场强仪项目提出的理由可能包括以下几个方面：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市场需求：随着人们对生活品质的追求，对场强仪的需求也在不断增加。市场上对于高品质、符合个性化需求的场强仪需求量大，因此场强仪项目可以满足这一市场需求。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利润空间：场强仪行业的利润空间较大，通过生产和销售高品质的场强仪，可以获得可观的利润。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创新和发展：场强仪行业是一个不断创新和发展的行业，随着人们生活方式和审美观念的改变，对场强仪的需求也在不断变化。因此，在场强仪行业创业可以不断探索新的设计、材料和技术，以满足客户的需求。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环保和可持续发展：人们越来越关注环保和可持续发展，场强仪行业也开始注重环保和可持续性发展。通过使用环保材料和生产工艺，场强仪项目可以减少对环境的影响，并提高产品的可持续性。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个人兴趣和激情：一些人可能对场强仪设计和制造有着浓厚的兴趣和激情，他们希望通过自己的努力和创新，提供更好的场强仪产品和服务，满足消费者的需求。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场强仪项目的理由可能因具体情况而异，不同的场强仪项目可能有不同的原因和背景。因此，在选择场强仪项目时，我们需要根据自己的实际情况和需求来综合考虑各种因素，并选择最适合自己的场强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791"/>
      <w:r>
        <w:rPr>
          <w:rFonts w:ascii="仿宋" w:eastAsia="仿宋" w:hAnsi="仿宋" w:cs="仿宋" w:hint="eastAsia"/>
          <w:sz w:val="28"/>
          <w:lang w:eastAsia="zh-CN"/>
        </w:rPr>
        <w:t>(三)、场强仪项目选址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该场强仪项目计划选址于xx园区，占地面积约XXX亩。所选地理位置得天独厚，交通便捷，同时享有完善的电力、供水、排水、通讯等公用设施，非常适合本场强仪项目的建设需求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916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场强仪项目完成后，将创造年产xxx的生产能力。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https://d.book118.com/535104323330011110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场强仪相关行业公司成立方案及可行性研究报告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场强仪相关行业公司成立方案及可行性研究报告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场强仪相关行业公司成立方案及可行性研究报告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场强仪相关行业公司成立方案及可行性研究报告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场强仪相关行业公司成立方案及可行性研究报告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510432333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2024-02-03T15:57:00Z</dcterms:created>
  <dcterms:modified xsi:type="dcterms:W3CDTF">2024-02-03T15:57:25Z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07CBADE899454E5ABABBE1F018D91487_11</vt:lpwstr>
  </property>
  <property fmtid="{D5CDD505-2E9C-101B-9397-08002B2CF9AE}" pid="3" name="KSOProductBuildVer">
    <vt:lpwstr>2052-12.1.0.16250</vt:lpwstr>
  </property>
</Properties>
</file>