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60" w:after="260" w:line="240" w:lineRule="auto"/>
        <w:jc w:val="both"/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</w:p>
    <w:p>
      <w:pPr>
        <w:spacing w:before="60" w:after="260" w:line="240" w:lineRule="auto"/>
        <w:jc w:val="both"/>
        <w:rPr>
          <w:rFonts w:ascii="微软雅黑" w:eastAsia="微软雅黑" w:hAnsi="微软雅黑" w:cs="微软雅黑" w:hint="default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:lang w:val="en-US" w:eastAsia="zh-CN"/>
          <w14:textFill>
            <w14:solidFill>
              <w14:schemeClr w14:val="tx1"/>
            </w14:solidFill>
          </w14:textFill>
        </w:rPr>
        <w:t>2024年桑叶行业分析报告及未来五到十年行业发展趋势报告</w:t>
      </w:r>
    </w:p>
    <w:p>
      <w:pPr>
        <w:sectPr>
          <w:pgSz w:w="11906" w:h="16838"/>
          <w:pgMar w:top="1134" w:right="1474" w:bottom="1134" w:left="1474" w:header="851" w:footer="992" w:gutter="0"/>
          <w:cols w:num="1" w:space="425"/>
          <w:docGrid w:type="lines" w:linePitch="312" w:charSpace="0"/>
        </w:sectPr>
      </w:pPr>
    </w:p>
    <w:p>
      <w:pPr>
        <w:pStyle w:val="TOC1"/>
        <w:tabs>
          <w:tab w:val="right" w:leader="dot" w:pos="8958"/>
        </w:tabs>
      </w:pPr>
      <w:r>
        <w:fldChar w:fldCharType="begin"/>
      </w:r>
      <w:r>
        <w:instrText xml:space="preserve">TOC \o "1-3" \h \u </w:instrText>
      </w:r>
      <w:r>
        <w:fldChar w:fldCharType="separate"/>
      </w:r>
      <w:hyperlink w:anchor="_Toc32448" w:history="1">
        <w:r>
          <w:rPr>
            <w:rFonts w:eastAsia="微软雅黑" w:hint="eastAsia"/>
            <w:snapToGrid/>
            <w:lang w:val="en-US" w:eastAsia="en-US"/>
          </w:rPr>
          <w:t>一、2024-2029年</w:t>
        </w:r>
        <w:r>
          <w:rPr>
            <w:rFonts w:eastAsia="微软雅黑" w:hint="eastAsia"/>
            <w:snapToGrid/>
            <w:lang w:val="en-US" w:eastAsia="en-US"/>
          </w:rPr>
          <w:t>桑叶</w:t>
        </w:r>
        <w:r>
          <w:rPr>
            <w:rFonts w:eastAsia="微软雅黑" w:hint="eastAsia"/>
            <w:snapToGrid/>
            <w:lang w:val="en-US" w:eastAsia="en-US"/>
          </w:rPr>
          <w:t>行业企业市场突破具体策略</w:t>
        </w:r>
        <w:r>
          <w:tab/>
        </w:r>
        <w:r>
          <w:fldChar w:fldCharType="begin"/>
        </w:r>
        <w:r>
          <w:instrText xml:space="preserve"> PAGEREF _Toc32448 \h </w:instrText>
        </w:r>
        <w:r>
          <w:fldChar w:fldCharType="separate"/>
        </w:r>
        <w:r>
          <w:t>4</w:t>
        </w:r>
        <w:r>
          <w:fldChar w:fldCharType="end"/>
        </w:r>
      </w:hyperlink>
      <w:r>
        <w:fldChar w:fldCharType="end"/>
      </w:r>
    </w:p>
    <w:p>
      <w:pPr>
        <w:pStyle w:val="TOC2"/>
        <w:tabs>
          <w:tab w:val="right" w:leader="dot" w:pos="8958"/>
        </w:tabs>
      </w:pPr>
      <w:hyperlink w:anchor="_Toc15428" w:history="1">
        <w:r>
          <w:rPr>
            <w:rFonts w:eastAsia="微软雅黑" w:hint="eastAsia"/>
            <w:snapToGrid/>
            <w:lang w:val="en-US" w:eastAsia="en-US"/>
          </w:rPr>
          <w:t>(一)、密切关注竞争对手的策略，提高</w:t>
        </w:r>
        <w:r>
          <w:rPr>
            <w:rFonts w:eastAsia="微软雅黑" w:hint="eastAsia"/>
            <w:snapToGrid/>
            <w:lang w:val="en-US" w:eastAsia="en-US"/>
          </w:rPr>
          <w:t>桑叶</w:t>
        </w:r>
        <w:r>
          <w:rPr>
            <w:rFonts w:eastAsia="微软雅黑" w:hint="eastAsia"/>
            <w:snapToGrid/>
            <w:lang w:val="en-US" w:eastAsia="en-US"/>
          </w:rPr>
          <w:t>行业产品在行业内的竞争力</w:t>
        </w:r>
        <w:r>
          <w:tab/>
        </w:r>
        <w:r>
          <w:fldChar w:fldCharType="begin"/>
        </w:r>
        <w:r>
          <w:instrText xml:space="preserve"> PAGEREF _Toc15428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260" w:history="1">
        <w:r>
          <w:rPr>
            <w:rFonts w:eastAsia="微软雅黑" w:hint="eastAsia"/>
            <w:snapToGrid/>
            <w:lang w:val="en-US" w:eastAsia="zh-CN"/>
          </w:rPr>
          <w:t>(二)、使用</w:t>
        </w:r>
        <w:r>
          <w:rPr>
            <w:rFonts w:eastAsia="微软雅黑" w:hint="eastAsia"/>
            <w:snapToGrid/>
            <w:lang w:val="en-US" w:eastAsia="zh-CN"/>
          </w:rPr>
          <w:t>桑叶</w:t>
        </w:r>
        <w:r>
          <w:rPr>
            <w:rFonts w:eastAsia="微软雅黑" w:hint="eastAsia"/>
            <w:snapToGrid/>
            <w:lang w:val="en-US" w:eastAsia="zh-CN"/>
          </w:rPr>
          <w:t>行业市场渗透策略，不断开发新客户</w:t>
        </w:r>
        <w:r>
          <w:tab/>
        </w:r>
        <w:r>
          <w:fldChar w:fldCharType="begin"/>
        </w:r>
        <w:r>
          <w:instrText xml:space="preserve"> PAGEREF _Toc29260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277" w:history="1">
        <w:r>
          <w:rPr>
            <w:rFonts w:eastAsia="微软雅黑" w:hint="eastAsia"/>
            <w:snapToGrid/>
            <w:lang w:val="en-US" w:eastAsia="zh-CN"/>
          </w:rPr>
          <w:t>(三)、实施</w:t>
        </w:r>
        <w:r>
          <w:rPr>
            <w:rFonts w:eastAsia="微软雅黑" w:hint="eastAsia"/>
            <w:snapToGrid/>
            <w:lang w:val="en-US" w:eastAsia="zh-CN"/>
          </w:rPr>
          <w:t>桑叶</w:t>
        </w:r>
        <w:r>
          <w:rPr>
            <w:rFonts w:eastAsia="微软雅黑" w:hint="eastAsia"/>
            <w:snapToGrid/>
            <w:lang w:val="en-US" w:eastAsia="zh-CN"/>
          </w:rPr>
          <w:t>行业市场发展战略，不断开拓各类市场创新源</w:t>
        </w:r>
        <w:r>
          <w:tab/>
        </w:r>
        <w:r>
          <w:fldChar w:fldCharType="begin"/>
        </w:r>
        <w:r>
          <w:instrText xml:space="preserve"> PAGEREF _Toc10277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433" w:history="1">
        <w:r>
          <w:rPr>
            <w:rFonts w:eastAsia="微软雅黑" w:hint="eastAsia"/>
            <w:snapToGrid/>
            <w:lang w:val="en-US" w:eastAsia="zh-CN"/>
          </w:rPr>
          <w:t>(四)、不断提高产品质量，建立覆盖完善的服务体系</w:t>
        </w:r>
        <w:r>
          <w:tab/>
        </w:r>
        <w:r>
          <w:fldChar w:fldCharType="begin"/>
        </w:r>
        <w:r>
          <w:instrText xml:space="preserve"> PAGEREF _Toc21433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961" w:history="1">
        <w:r>
          <w:rPr>
            <w:rFonts w:eastAsia="微软雅黑" w:hint="eastAsia"/>
            <w:snapToGrid/>
            <w:lang w:val="en-US" w:eastAsia="zh-CN"/>
          </w:rPr>
          <w:t>(五)、实施线上线下融合，深化</w:t>
        </w:r>
        <w:r>
          <w:rPr>
            <w:rFonts w:eastAsia="微软雅黑" w:hint="eastAsia"/>
            <w:snapToGrid/>
            <w:lang w:val="en-US" w:eastAsia="zh-CN"/>
          </w:rPr>
          <w:t>桑叶</w:t>
        </w:r>
        <w:r>
          <w:rPr>
            <w:rFonts w:eastAsia="微软雅黑" w:hint="eastAsia"/>
            <w:snapToGrid/>
            <w:lang w:val="en-US" w:eastAsia="zh-CN"/>
          </w:rPr>
          <w:t>行业国内外市场拓展</w:t>
        </w:r>
        <w:r>
          <w:tab/>
        </w:r>
        <w:r>
          <w:fldChar w:fldCharType="begin"/>
        </w:r>
        <w:r>
          <w:instrText xml:space="preserve"> PAGEREF _Toc10961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246" w:history="1">
        <w:r>
          <w:rPr>
            <w:rFonts w:eastAsia="微软雅黑" w:hint="eastAsia"/>
            <w:snapToGrid/>
            <w:lang w:val="en-US" w:eastAsia="zh-CN"/>
          </w:rPr>
          <w:t>(六)、在市场开发中结合渗透和其他策略</w:t>
        </w:r>
        <w:r>
          <w:tab/>
        </w:r>
        <w:r>
          <w:fldChar w:fldCharType="begin"/>
        </w:r>
        <w:r>
          <w:instrText xml:space="preserve"> PAGEREF _Toc5246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1839" w:history="1">
        <w:r>
          <w:rPr>
            <w:rFonts w:eastAsia="微软雅黑" w:hint="eastAsia"/>
            <w:snapToGrid/>
            <w:lang w:val="en-US" w:eastAsia="en-US"/>
          </w:rPr>
          <w:t>二、2024-2029年</w:t>
        </w:r>
        <w:r>
          <w:rPr>
            <w:rFonts w:eastAsia="微软雅黑" w:hint="eastAsia"/>
            <w:snapToGrid/>
            <w:lang w:val="en-US" w:eastAsia="en-US"/>
          </w:rPr>
          <w:t>桑叶</w:t>
        </w:r>
        <w:r>
          <w:rPr>
            <w:rFonts w:eastAsia="微软雅黑" w:hint="eastAsia"/>
            <w:snapToGrid/>
            <w:lang w:val="en-US" w:eastAsia="en-US"/>
          </w:rPr>
          <w:t>行业市场运行趋势及存在问题分析</w:t>
        </w:r>
        <w:r>
          <w:tab/>
        </w:r>
        <w:r>
          <w:fldChar w:fldCharType="begin"/>
        </w:r>
        <w:r>
          <w:instrText xml:space="preserve"> PAGEREF _Toc21839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046" w:history="1">
        <w:r>
          <w:rPr>
            <w:rFonts w:eastAsia="微软雅黑" w:hint="eastAsia"/>
            <w:snapToGrid/>
            <w:lang w:val="en-US" w:eastAsia="en-US"/>
          </w:rPr>
          <w:t>(一)、2024-2029年</w:t>
        </w:r>
        <w:r>
          <w:rPr>
            <w:rFonts w:eastAsia="微软雅黑" w:hint="eastAsia"/>
            <w:snapToGrid/>
            <w:lang w:val="en-US" w:eastAsia="en-US"/>
          </w:rPr>
          <w:t>桑叶</w:t>
        </w:r>
        <w:r>
          <w:rPr>
            <w:rFonts w:eastAsia="微软雅黑" w:hint="eastAsia"/>
            <w:snapToGrid/>
            <w:lang w:val="en-US" w:eastAsia="en-US"/>
          </w:rPr>
          <w:t>行业市场运行动态分析</w:t>
        </w:r>
        <w:r>
          <w:tab/>
        </w:r>
        <w:r>
          <w:fldChar w:fldCharType="begin"/>
        </w:r>
        <w:r>
          <w:instrText xml:space="preserve"> PAGEREF _Toc31046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314" w:history="1">
        <w:r>
          <w:rPr>
            <w:rFonts w:eastAsia="微软雅黑" w:hint="eastAsia"/>
            <w:snapToGrid/>
            <w:lang w:val="en-US" w:eastAsia="zh-CN"/>
          </w:rPr>
          <w:t>(二)、现阶段</w:t>
        </w:r>
        <w:r>
          <w:rPr>
            <w:rFonts w:eastAsia="微软雅黑" w:hint="eastAsia"/>
            <w:snapToGrid/>
            <w:lang w:val="en-US" w:eastAsia="zh-CN"/>
          </w:rPr>
          <w:t>桑叶</w:t>
        </w:r>
        <w:r>
          <w:rPr>
            <w:rFonts w:eastAsia="微软雅黑" w:hint="eastAsia"/>
            <w:snapToGrid/>
            <w:lang w:val="en-US" w:eastAsia="zh-CN"/>
          </w:rPr>
          <w:t>行业存在的问题</w:t>
        </w:r>
        <w:r>
          <w:tab/>
        </w:r>
        <w:r>
          <w:fldChar w:fldCharType="begin"/>
        </w:r>
        <w:r>
          <w:instrText xml:space="preserve"> PAGEREF _Toc31314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042" w:history="1">
        <w:r>
          <w:rPr>
            <w:rFonts w:eastAsia="微软雅黑" w:hint="eastAsia"/>
            <w:snapToGrid/>
            <w:lang w:val="en-US" w:eastAsia="zh-CN"/>
          </w:rPr>
          <w:t>(三)、现阶段</w:t>
        </w:r>
        <w:r>
          <w:rPr>
            <w:rFonts w:eastAsia="微软雅黑" w:hint="eastAsia"/>
            <w:snapToGrid/>
            <w:lang w:val="en-US" w:eastAsia="zh-CN"/>
          </w:rPr>
          <w:t>桑叶</w:t>
        </w:r>
        <w:r>
          <w:rPr>
            <w:rFonts w:eastAsia="微软雅黑" w:hint="eastAsia"/>
            <w:snapToGrid/>
            <w:lang w:val="en-US" w:eastAsia="zh-CN"/>
          </w:rPr>
          <w:t>行业存在的问题</w:t>
        </w:r>
        <w:r>
          <w:tab/>
        </w:r>
        <w:r>
          <w:fldChar w:fldCharType="begin"/>
        </w:r>
        <w:r>
          <w:instrText xml:space="preserve"> PAGEREF _Toc4042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044" w:history="1">
        <w:r>
          <w:rPr>
            <w:rFonts w:eastAsia="微软雅黑" w:hint="eastAsia"/>
            <w:snapToGrid/>
            <w:lang w:val="en-US" w:eastAsia="zh-CN"/>
          </w:rPr>
          <w:t>(四)、规范</w:t>
        </w:r>
        <w:r>
          <w:rPr>
            <w:rFonts w:eastAsia="微软雅黑" w:hint="eastAsia"/>
            <w:snapToGrid/>
            <w:lang w:val="en-US" w:eastAsia="zh-CN"/>
          </w:rPr>
          <w:t>桑叶</w:t>
        </w:r>
        <w:r>
          <w:rPr>
            <w:rFonts w:eastAsia="微软雅黑" w:hint="eastAsia"/>
            <w:snapToGrid/>
            <w:lang w:val="en-US" w:eastAsia="zh-CN"/>
          </w:rPr>
          <w:t>行业的发展</w:t>
        </w:r>
        <w:r>
          <w:tab/>
        </w:r>
        <w:r>
          <w:fldChar w:fldCharType="begin"/>
        </w:r>
        <w:r>
          <w:instrText xml:space="preserve"> PAGEREF _Toc10044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3383" w:history="1">
        <w:r>
          <w:rPr>
            <w:rFonts w:eastAsia="微软雅黑" w:hint="eastAsia"/>
            <w:snapToGrid/>
            <w:lang w:val="en-US" w:eastAsia="en-US"/>
          </w:rPr>
          <w:t>三、</w:t>
        </w:r>
        <w:r>
          <w:rPr>
            <w:rFonts w:eastAsia="微软雅黑" w:hint="eastAsia"/>
            <w:snapToGrid/>
            <w:lang w:val="en-US" w:eastAsia="en-US"/>
          </w:rPr>
          <w:t>桑叶</w:t>
        </w:r>
        <w:r>
          <w:rPr>
            <w:rFonts w:eastAsia="微软雅黑" w:hint="eastAsia"/>
            <w:snapToGrid/>
            <w:lang w:val="en-US" w:eastAsia="en-US"/>
          </w:rPr>
          <w:t>行业企业战略选择</w:t>
        </w:r>
        <w:r>
          <w:tab/>
        </w:r>
        <w:r>
          <w:fldChar w:fldCharType="begin"/>
        </w:r>
        <w:r>
          <w:instrText xml:space="preserve"> PAGEREF _Toc13383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945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桑叶</w:t>
        </w:r>
        <w:r>
          <w:rPr>
            <w:rFonts w:eastAsia="微软雅黑" w:hint="eastAsia"/>
            <w:snapToGrid/>
            <w:lang w:val="en-US" w:eastAsia="zh-CN"/>
          </w:rPr>
          <w:t>行业SWOT分析</w:t>
        </w:r>
        <w:r>
          <w:tab/>
        </w:r>
        <w:r>
          <w:fldChar w:fldCharType="begin"/>
        </w:r>
        <w:r>
          <w:instrText xml:space="preserve"> PAGEREF _Toc16945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205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桑叶</w:t>
        </w:r>
        <w:r>
          <w:rPr>
            <w:rFonts w:eastAsia="微软雅黑" w:hint="eastAsia"/>
            <w:snapToGrid/>
            <w:lang w:val="en-US" w:eastAsia="zh-CN"/>
          </w:rPr>
          <w:t>行业企业战略确定</w:t>
        </w:r>
        <w:r>
          <w:tab/>
        </w:r>
        <w:r>
          <w:fldChar w:fldCharType="begin"/>
        </w:r>
        <w:r>
          <w:instrText xml:space="preserve"> PAGEREF _Toc11205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001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桑叶</w:t>
        </w:r>
        <w:r>
          <w:rPr>
            <w:rFonts w:eastAsia="微软雅黑" w:hint="eastAsia"/>
            <w:snapToGrid/>
            <w:lang w:val="en-US" w:eastAsia="zh-CN"/>
          </w:rPr>
          <w:t>行业PEST分析</w:t>
        </w:r>
        <w:r>
          <w:tab/>
        </w:r>
        <w:r>
          <w:fldChar w:fldCharType="begin"/>
        </w:r>
        <w:r>
          <w:instrText xml:space="preserve"> PAGEREF _Toc24001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6789" w:history="1">
        <w:r>
          <w:rPr>
            <w:rFonts w:eastAsia="微软雅黑" w:hint="eastAsia"/>
            <w:snapToGrid/>
            <w:lang w:val="en-US" w:eastAsia="zh-CN"/>
          </w:rPr>
          <w:t>1、政策因素</w:t>
        </w:r>
        <w:r>
          <w:tab/>
        </w:r>
        <w:r>
          <w:fldChar w:fldCharType="begin"/>
        </w:r>
        <w:r>
          <w:instrText xml:space="preserve"> PAGEREF _Toc16789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5879" w:history="1">
        <w:r>
          <w:rPr>
            <w:rFonts w:eastAsia="微软雅黑" w:hint="eastAsia"/>
            <w:snapToGrid/>
            <w:lang w:val="en-US" w:eastAsia="zh-CN"/>
          </w:rPr>
          <w:t>2、经济因素</w:t>
        </w:r>
        <w:r>
          <w:tab/>
        </w:r>
        <w:r>
          <w:fldChar w:fldCharType="begin"/>
        </w:r>
        <w:r>
          <w:instrText xml:space="preserve"> PAGEREF _Toc5879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468" w:history="1">
        <w:r>
          <w:rPr>
            <w:rFonts w:eastAsia="微软雅黑" w:hint="eastAsia"/>
            <w:snapToGrid/>
            <w:lang w:val="en-US" w:eastAsia="zh-CN"/>
          </w:rPr>
          <w:t>3、社会因素</w:t>
        </w:r>
        <w:r>
          <w:tab/>
        </w:r>
        <w:r>
          <w:fldChar w:fldCharType="begin"/>
        </w:r>
        <w:r>
          <w:instrText xml:space="preserve"> PAGEREF _Toc2468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4545" w:history="1">
        <w:r>
          <w:rPr>
            <w:rFonts w:eastAsia="微软雅黑" w:hint="eastAsia"/>
            <w:snapToGrid/>
            <w:lang w:val="en-US" w:eastAsia="zh-CN"/>
          </w:rPr>
          <w:t>4、技术因素</w:t>
        </w:r>
        <w:r>
          <w:tab/>
        </w:r>
        <w:r>
          <w:fldChar w:fldCharType="begin"/>
        </w:r>
        <w:r>
          <w:instrText xml:space="preserve"> PAGEREF _Toc14545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3984" w:history="1">
        <w:r>
          <w:rPr>
            <w:rFonts w:eastAsia="微软雅黑" w:hint="eastAsia"/>
            <w:snapToGrid/>
            <w:lang w:val="en-US" w:eastAsia="en-US"/>
          </w:rPr>
          <w:t>四、</w:t>
        </w:r>
        <w:r>
          <w:rPr>
            <w:rFonts w:eastAsia="微软雅黑" w:hint="eastAsia"/>
            <w:snapToGrid/>
            <w:lang w:val="en-US" w:eastAsia="en-US"/>
          </w:rPr>
          <w:t>桑叶</w:t>
        </w:r>
        <w:r>
          <w:rPr>
            <w:rFonts w:eastAsia="微软雅黑" w:hint="eastAsia"/>
            <w:snapToGrid/>
            <w:lang w:val="en-US" w:eastAsia="en-US"/>
          </w:rPr>
          <w:t>行业成功突围策略</w:t>
        </w:r>
        <w:r>
          <w:tab/>
        </w:r>
        <w:r>
          <w:fldChar w:fldCharType="begin"/>
        </w:r>
        <w:r>
          <w:instrText xml:space="preserve"> PAGEREF _Toc13984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818" w:history="1">
        <w:r>
          <w:rPr>
            <w:rFonts w:eastAsia="微软雅黑" w:hint="eastAsia"/>
            <w:snapToGrid/>
            <w:lang w:val="en-US" w:eastAsia="en-US"/>
          </w:rPr>
          <w:t>(一)、寻找</w:t>
        </w:r>
        <w:r>
          <w:rPr>
            <w:rFonts w:eastAsia="微软雅黑" w:hint="eastAsia"/>
            <w:snapToGrid/>
            <w:lang w:val="en-US" w:eastAsia="en-US"/>
          </w:rPr>
          <w:t>桑叶</w:t>
        </w:r>
        <w:r>
          <w:rPr>
            <w:rFonts w:eastAsia="微软雅黑" w:hint="eastAsia"/>
            <w:snapToGrid/>
            <w:lang w:val="en-US" w:eastAsia="en-US"/>
          </w:rPr>
          <w:t>行业准差异化消费者兴趣诉求点</w:t>
        </w:r>
        <w:r>
          <w:tab/>
        </w:r>
        <w:r>
          <w:fldChar w:fldCharType="begin"/>
        </w:r>
        <w:r>
          <w:instrText xml:space="preserve"> PAGEREF _Toc30818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748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桑叶</w:t>
        </w:r>
        <w:r>
          <w:rPr>
            <w:rFonts w:eastAsia="微软雅黑" w:hint="eastAsia"/>
            <w:snapToGrid/>
            <w:lang w:val="en-US" w:eastAsia="zh-CN"/>
          </w:rPr>
          <w:t>行业精准定位与无声消费教育</w:t>
        </w:r>
        <w:r>
          <w:tab/>
        </w:r>
        <w:r>
          <w:fldChar w:fldCharType="begin"/>
        </w:r>
        <w:r>
          <w:instrText xml:space="preserve"> PAGEREF _Toc10748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520" w:history="1">
        <w:r>
          <w:rPr>
            <w:rFonts w:eastAsia="微软雅黑" w:hint="eastAsia"/>
            <w:snapToGrid/>
            <w:lang w:val="en-US" w:eastAsia="zh-CN"/>
          </w:rPr>
          <w:t>(三)、从</w:t>
        </w:r>
        <w:r>
          <w:rPr>
            <w:rFonts w:eastAsia="微软雅黑" w:hint="eastAsia"/>
            <w:snapToGrid/>
            <w:lang w:val="en-US" w:eastAsia="zh-CN"/>
          </w:rPr>
          <w:t>桑叶</w:t>
        </w:r>
        <w:r>
          <w:rPr>
            <w:rFonts w:eastAsia="微软雅黑" w:hint="eastAsia"/>
            <w:snapToGrid/>
            <w:lang w:val="en-US" w:eastAsia="zh-CN"/>
          </w:rPr>
          <w:t>行业硬文广告传播到深度合作</w:t>
        </w:r>
        <w:r>
          <w:tab/>
        </w:r>
        <w:r>
          <w:fldChar w:fldCharType="begin"/>
        </w:r>
        <w:r>
          <w:instrText xml:space="preserve"> PAGEREF _Toc30520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846" w:history="1">
        <w:r>
          <w:rPr>
            <w:rFonts w:eastAsia="微软雅黑" w:hint="eastAsia"/>
            <w:snapToGrid/>
            <w:lang w:val="en-US" w:eastAsia="zh-CN"/>
          </w:rPr>
          <w:t>(四)、公益营销竞争激烈</w:t>
        </w:r>
        <w:r>
          <w:tab/>
        </w:r>
        <w:r>
          <w:fldChar w:fldCharType="begin"/>
        </w:r>
        <w:r>
          <w:instrText xml:space="preserve"> PAGEREF _Toc21846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041" w:history="1">
        <w:r>
          <w:rPr>
            <w:rFonts w:eastAsia="微软雅黑" w:hint="eastAsia"/>
            <w:snapToGrid/>
            <w:lang w:val="en-US" w:eastAsia="zh-CN"/>
          </w:rPr>
          <w:t>(五)、电子商务提升</w:t>
        </w:r>
        <w:r>
          <w:rPr>
            <w:rFonts w:eastAsia="微软雅黑" w:hint="eastAsia"/>
            <w:snapToGrid/>
            <w:lang w:val="en-US" w:eastAsia="zh-CN"/>
          </w:rPr>
          <w:t>桑叶</w:t>
        </w:r>
        <w:r>
          <w:rPr>
            <w:rFonts w:eastAsia="微软雅黑" w:hint="eastAsia"/>
            <w:snapToGrid/>
            <w:lang w:val="en-US" w:eastAsia="zh-CN"/>
          </w:rPr>
          <w:t>行业广告效果</w:t>
        </w:r>
        <w:r>
          <w:tab/>
        </w:r>
        <w:r>
          <w:fldChar w:fldCharType="begin"/>
        </w:r>
        <w:r>
          <w:instrText xml:space="preserve"> PAGEREF _Toc26041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2717" w:history="1">
        <w:r>
          <w:rPr>
            <w:rFonts w:eastAsia="微软雅黑" w:hint="eastAsia"/>
            <w:snapToGrid/>
            <w:lang w:val="en-US" w:eastAsia="zh-CN"/>
          </w:rPr>
          <w:t>(六)、</w:t>
        </w:r>
        <w:r>
          <w:rPr>
            <w:rFonts w:eastAsia="微软雅黑" w:hint="eastAsia"/>
            <w:snapToGrid/>
            <w:lang w:val="en-US" w:eastAsia="zh-CN"/>
          </w:rPr>
          <w:t>桑叶</w:t>
        </w:r>
        <w:r>
          <w:rPr>
            <w:rFonts w:eastAsia="微软雅黑" w:hint="eastAsia"/>
            <w:snapToGrid/>
            <w:lang w:val="en-US" w:eastAsia="zh-CN"/>
          </w:rPr>
          <w:t>行业渠道以多种形式传播</w:t>
        </w:r>
        <w:r>
          <w:tab/>
        </w:r>
        <w:r>
          <w:fldChar w:fldCharType="begin"/>
        </w:r>
        <w:r>
          <w:instrText xml:space="preserve"> PAGEREF _Toc32717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660" w:history="1">
        <w:r>
          <w:rPr>
            <w:rFonts w:eastAsia="微软雅黑" w:hint="eastAsia"/>
            <w:snapToGrid/>
            <w:lang w:val="en-US" w:eastAsia="zh-CN"/>
          </w:rPr>
          <w:t>(七)、强调市场细分，深耕</w:t>
        </w:r>
        <w:r>
          <w:rPr>
            <w:rFonts w:eastAsia="微软雅黑" w:hint="eastAsia"/>
            <w:snapToGrid/>
            <w:lang w:val="en-US" w:eastAsia="zh-CN"/>
          </w:rPr>
          <w:t>桑叶</w:t>
        </w:r>
        <w:r>
          <w:rPr>
            <w:rFonts w:eastAsia="微软雅黑" w:hint="eastAsia"/>
            <w:snapToGrid/>
            <w:lang w:val="en-US" w:eastAsia="zh-CN"/>
          </w:rPr>
          <w:t>产业</w:t>
        </w:r>
        <w:r>
          <w:tab/>
        </w:r>
        <w:r>
          <w:fldChar w:fldCharType="begin"/>
        </w:r>
        <w:r>
          <w:instrText xml:space="preserve"> PAGEREF _Toc11660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2343" w:history="1">
        <w:r>
          <w:rPr>
            <w:rFonts w:eastAsia="微软雅黑" w:hint="eastAsia"/>
            <w:snapToGrid/>
            <w:lang w:val="en-US" w:eastAsia="en-US"/>
          </w:rPr>
          <w:t>五、</w:t>
        </w:r>
        <w:r>
          <w:rPr>
            <w:rFonts w:eastAsia="微软雅黑" w:hint="eastAsia"/>
            <w:snapToGrid/>
            <w:lang w:val="en-US" w:eastAsia="en-US"/>
          </w:rPr>
          <w:t>桑叶</w:t>
        </w:r>
        <w:r>
          <w:rPr>
            <w:rFonts w:eastAsia="微软雅黑" w:hint="eastAsia"/>
            <w:snapToGrid/>
            <w:lang w:val="en-US" w:eastAsia="en-US"/>
          </w:rPr>
          <w:t>行业(2024-2029)发展趋势预测</w:t>
        </w:r>
        <w:r>
          <w:tab/>
        </w:r>
        <w:r>
          <w:fldChar w:fldCharType="begin"/>
        </w:r>
        <w:r>
          <w:instrText xml:space="preserve"> PAGEREF _Toc22343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64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桑叶</w:t>
        </w:r>
        <w:r>
          <w:rPr>
            <w:rFonts w:eastAsia="微软雅黑" w:hint="eastAsia"/>
            <w:snapToGrid/>
            <w:lang w:val="en-US" w:eastAsia="en-US"/>
          </w:rPr>
          <w:t>行业当下面临的机会和挑战</w:t>
        </w:r>
        <w:r>
          <w:tab/>
        </w:r>
        <w:r>
          <w:fldChar w:fldCharType="begin"/>
        </w:r>
        <w:r>
          <w:instrText xml:space="preserve"> PAGEREF _Toc3164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503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桑叶</w:t>
        </w:r>
        <w:r>
          <w:rPr>
            <w:rFonts w:eastAsia="微软雅黑" w:hint="eastAsia"/>
            <w:snapToGrid/>
            <w:lang w:val="en-US" w:eastAsia="zh-CN"/>
          </w:rPr>
          <w:t>行业经营理念快速转变的意义</w:t>
        </w:r>
        <w:r>
          <w:tab/>
        </w:r>
        <w:r>
          <w:fldChar w:fldCharType="begin"/>
        </w:r>
        <w:r>
          <w:instrText xml:space="preserve"> PAGEREF _Toc13503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01" w:history="1">
        <w:r>
          <w:rPr>
            <w:rFonts w:eastAsia="微软雅黑" w:hint="eastAsia"/>
            <w:snapToGrid/>
            <w:lang w:val="en-US" w:eastAsia="zh-CN"/>
          </w:rPr>
          <w:t>(三)、整合</w:t>
        </w:r>
        <w:r>
          <w:rPr>
            <w:rFonts w:eastAsia="微软雅黑" w:hint="eastAsia"/>
            <w:snapToGrid/>
            <w:lang w:val="en-US" w:eastAsia="zh-CN"/>
          </w:rPr>
          <w:t>桑叶</w:t>
        </w:r>
        <w:r>
          <w:rPr>
            <w:rFonts w:eastAsia="微软雅黑" w:hint="eastAsia"/>
            <w:snapToGrid/>
            <w:lang w:val="en-US" w:eastAsia="zh-CN"/>
          </w:rPr>
          <w:t>行业的技术服务</w:t>
        </w:r>
        <w:r>
          <w:tab/>
        </w:r>
        <w:r>
          <w:fldChar w:fldCharType="begin"/>
        </w:r>
        <w:r>
          <w:instrText xml:space="preserve"> PAGEREF _Toc2401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703" w:history="1">
        <w:r>
          <w:rPr>
            <w:rFonts w:eastAsia="微软雅黑" w:hint="eastAsia"/>
            <w:snapToGrid/>
            <w:lang w:val="en-US" w:eastAsia="zh-CN"/>
          </w:rPr>
          <w:t>(四)、迅速转变</w:t>
        </w:r>
        <w:r>
          <w:rPr>
            <w:rFonts w:eastAsia="微软雅黑" w:hint="eastAsia"/>
            <w:snapToGrid/>
            <w:lang w:val="en-US" w:eastAsia="zh-CN"/>
          </w:rPr>
          <w:t>桑叶</w:t>
        </w:r>
        <w:r>
          <w:rPr>
            <w:rFonts w:eastAsia="微软雅黑" w:hint="eastAsia"/>
            <w:snapToGrid/>
            <w:lang w:val="en-US" w:eastAsia="zh-CN"/>
          </w:rPr>
          <w:t>行业企业的增长动力</w:t>
        </w:r>
        <w:r>
          <w:tab/>
        </w:r>
        <w:r>
          <w:fldChar w:fldCharType="begin"/>
        </w:r>
        <w:r>
          <w:instrText xml:space="preserve"> PAGEREF _Toc29703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7567" w:history="1">
        <w:r>
          <w:rPr>
            <w:rFonts w:eastAsia="微软雅黑" w:hint="eastAsia"/>
            <w:snapToGrid/>
            <w:lang w:val="en-US" w:eastAsia="en-US"/>
          </w:rPr>
          <w:t>六、</w:t>
        </w:r>
        <w:r>
          <w:rPr>
            <w:rFonts w:eastAsia="微软雅黑" w:hint="eastAsia"/>
            <w:snapToGrid/>
            <w:lang w:val="en-US" w:eastAsia="en-US"/>
          </w:rPr>
          <w:t>桑叶</w:t>
        </w:r>
        <w:r>
          <w:rPr>
            <w:rFonts w:eastAsia="微软雅黑" w:hint="eastAsia"/>
            <w:snapToGrid/>
            <w:lang w:val="en-US" w:eastAsia="en-US"/>
          </w:rPr>
          <w:t>行业数据预测与分析</w:t>
        </w:r>
        <w:r>
          <w:tab/>
        </w:r>
        <w:r>
          <w:fldChar w:fldCharType="begin"/>
        </w:r>
        <w:r>
          <w:instrText xml:space="preserve"> PAGEREF _Toc17567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  <w:sectPr>
          <w:footerReference w:type="default" r:id="rId4"/>
          <w:pgSz w:w="11906" w:h="16838"/>
          <w:pgMar w:top="1134" w:right="1474" w:bottom="1134" w:left="1474" w:header="708" w:footer="708" w:gutter="0"/>
          <w:pgNumType w:start="2"/>
          <w:cols w:num="1" w:sep="1" w:space="708"/>
          <w:vAlign w:val="top"/>
          <w:titlePg w:val="0"/>
          <w:docGrid w:linePitch="360" w:charSpace="0"/>
        </w:sectPr>
      </w:pPr>
      <w:hyperlink w:anchor="_Toc683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桑叶</w:t>
        </w:r>
        <w:r>
          <w:rPr>
            <w:rFonts w:eastAsia="微软雅黑" w:hint="eastAsia"/>
            <w:snapToGrid/>
            <w:lang w:val="en-US" w:eastAsia="en-US"/>
          </w:rPr>
          <w:t>行业时间序列预测与分析</w:t>
        </w:r>
        <w:r>
          <w:tab/>
        </w:r>
        <w:r>
          <w:fldChar w:fldCharType="begin"/>
        </w:r>
        <w:r>
          <w:instrText xml:space="preserve"> PAGEREF _Toc683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693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桑叶</w:t>
        </w:r>
        <w:r>
          <w:rPr>
            <w:rFonts w:eastAsia="微软雅黑" w:hint="eastAsia"/>
            <w:snapToGrid/>
            <w:lang w:val="en-US" w:eastAsia="zh-CN"/>
          </w:rPr>
          <w:t>行业时间曲线预测模型分析</w:t>
        </w:r>
        <w:r>
          <w:tab/>
        </w:r>
        <w:r>
          <w:fldChar w:fldCharType="begin"/>
        </w:r>
        <w:r>
          <w:instrText xml:space="preserve"> PAGEREF _Toc21693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940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桑叶</w:t>
        </w:r>
        <w:r>
          <w:rPr>
            <w:rFonts w:eastAsia="微软雅黑" w:hint="eastAsia"/>
            <w:snapToGrid/>
            <w:lang w:val="en-US" w:eastAsia="zh-CN"/>
          </w:rPr>
          <w:t>行业差分方程预测模型分析</w:t>
        </w:r>
        <w:r>
          <w:tab/>
        </w:r>
        <w:r>
          <w:fldChar w:fldCharType="begin"/>
        </w:r>
        <w:r>
          <w:instrText xml:space="preserve"> PAGEREF _Toc9940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696" w:history="1">
        <w:r>
          <w:rPr>
            <w:rFonts w:eastAsia="微软雅黑" w:hint="eastAsia"/>
            <w:snapToGrid/>
            <w:lang w:val="en-US" w:eastAsia="zh-CN"/>
          </w:rPr>
          <w:t>(四)、未来5-10年</w:t>
        </w:r>
        <w:r>
          <w:rPr>
            <w:rFonts w:eastAsia="微软雅黑" w:hint="eastAsia"/>
            <w:snapToGrid/>
            <w:lang w:val="en-US" w:eastAsia="zh-CN"/>
          </w:rPr>
          <w:t>桑叶</w:t>
        </w:r>
        <w:r>
          <w:rPr>
            <w:rFonts w:eastAsia="微软雅黑" w:hint="eastAsia"/>
            <w:snapToGrid/>
            <w:lang w:val="en-US" w:eastAsia="zh-CN"/>
          </w:rPr>
          <w:t>行业预测结论</w:t>
        </w:r>
        <w:r>
          <w:tab/>
        </w:r>
        <w:r>
          <w:fldChar w:fldCharType="begin"/>
        </w:r>
        <w:r>
          <w:instrText xml:space="preserve"> PAGEREF _Toc20696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8013" w:history="1">
        <w:r>
          <w:rPr>
            <w:rFonts w:eastAsia="微软雅黑" w:hint="eastAsia"/>
            <w:snapToGrid/>
            <w:lang w:val="en-US" w:eastAsia="en-US"/>
          </w:rPr>
          <w:t>七、</w:t>
        </w:r>
        <w:r>
          <w:rPr>
            <w:rFonts w:eastAsia="微软雅黑" w:hint="eastAsia"/>
            <w:snapToGrid/>
            <w:lang w:val="en-US" w:eastAsia="en-US"/>
          </w:rPr>
          <w:t>桑叶</w:t>
        </w:r>
        <w:r>
          <w:rPr>
            <w:rFonts w:eastAsia="微软雅黑" w:hint="eastAsia"/>
            <w:snapToGrid/>
            <w:lang w:val="en-US" w:eastAsia="en-US"/>
          </w:rPr>
          <w:t>行业风险控制解析</w:t>
        </w:r>
        <w:r>
          <w:tab/>
        </w:r>
        <w:r>
          <w:fldChar w:fldCharType="begin"/>
        </w:r>
        <w:r>
          <w:instrText xml:space="preserve"> PAGEREF _Toc18013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916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桑叶</w:t>
        </w:r>
        <w:r>
          <w:rPr>
            <w:rFonts w:eastAsia="微软雅黑" w:hint="eastAsia"/>
            <w:snapToGrid/>
            <w:lang w:val="en-US" w:eastAsia="en-US"/>
          </w:rPr>
          <w:t>行业系统风险分析</w:t>
        </w:r>
        <w:r>
          <w:tab/>
        </w:r>
        <w:r>
          <w:fldChar w:fldCharType="begin"/>
        </w:r>
        <w:r>
          <w:instrText xml:space="preserve"> PAGEREF _Toc19916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585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桑叶</w:t>
        </w:r>
        <w:r>
          <w:rPr>
            <w:rFonts w:eastAsia="微软雅黑" w:hint="eastAsia"/>
            <w:snapToGrid/>
            <w:lang w:val="en-US" w:eastAsia="zh-CN"/>
          </w:rPr>
          <w:t>行业第二产业的经营风险</w:t>
        </w:r>
        <w:r>
          <w:tab/>
        </w:r>
        <w:r>
          <w:fldChar w:fldCharType="begin"/>
        </w:r>
        <w:r>
          <w:instrText xml:space="preserve"> PAGEREF _Toc30585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4791" w:history="1">
        <w:r>
          <w:rPr>
            <w:rFonts w:eastAsia="微软雅黑" w:hint="eastAsia"/>
            <w:snapToGrid/>
            <w:lang w:val="en-US" w:eastAsia="en-US"/>
          </w:rPr>
          <w:t>八、“疫情”对</w:t>
        </w:r>
        <w:r>
          <w:rPr>
            <w:rFonts w:eastAsia="微软雅黑" w:hint="eastAsia"/>
            <w:snapToGrid/>
            <w:lang w:val="en-US" w:eastAsia="en-US"/>
          </w:rPr>
          <w:t>桑叶</w:t>
        </w:r>
        <w:r>
          <w:rPr>
            <w:rFonts w:eastAsia="微软雅黑" w:hint="eastAsia"/>
            <w:snapToGrid/>
            <w:lang w:val="en-US" w:eastAsia="en-US"/>
          </w:rPr>
          <w:t>行业可持续发展目标的影响及对策</w:t>
        </w:r>
        <w:r>
          <w:tab/>
        </w:r>
        <w:r>
          <w:fldChar w:fldCharType="begin"/>
        </w:r>
        <w:r>
          <w:instrText xml:space="preserve"> PAGEREF _Toc4791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185" w:history="1">
        <w:r>
          <w:rPr>
            <w:rFonts w:eastAsia="微软雅黑" w:hint="eastAsia"/>
            <w:snapToGrid/>
            <w:lang w:val="en-US" w:eastAsia="zh-CN"/>
          </w:rPr>
          <w:t>(一)、国内有关政府机构对</w:t>
        </w:r>
        <w:r>
          <w:rPr>
            <w:rFonts w:eastAsia="微软雅黑" w:hint="eastAsia"/>
            <w:snapToGrid/>
            <w:lang w:val="en-US" w:eastAsia="zh-CN"/>
          </w:rPr>
          <w:t>桑叶</w:t>
        </w:r>
        <w:r>
          <w:rPr>
            <w:rFonts w:eastAsia="微软雅黑" w:hint="eastAsia"/>
            <w:snapToGrid/>
            <w:lang w:val="en-US" w:eastAsia="zh-CN"/>
          </w:rPr>
          <w:t>行业的建议</w:t>
        </w:r>
        <w:r>
          <w:tab/>
        </w:r>
        <w:r>
          <w:fldChar w:fldCharType="begin"/>
        </w:r>
        <w:r>
          <w:instrText xml:space="preserve"> PAGEREF _Toc12185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058" w:history="1">
        <w:r>
          <w:rPr>
            <w:rFonts w:eastAsia="微软雅黑" w:hint="eastAsia"/>
            <w:snapToGrid/>
            <w:lang w:val="en-US" w:eastAsia="zh-CN"/>
          </w:rPr>
          <w:t>(二)、关于</w:t>
        </w:r>
        <w:r>
          <w:rPr>
            <w:rFonts w:eastAsia="微软雅黑" w:hint="eastAsia"/>
            <w:snapToGrid/>
            <w:lang w:val="en-US" w:eastAsia="zh-CN"/>
          </w:rPr>
          <w:t>桑叶</w:t>
        </w:r>
        <w:r>
          <w:rPr>
            <w:rFonts w:eastAsia="微软雅黑" w:hint="eastAsia"/>
            <w:snapToGrid/>
            <w:lang w:val="en-US" w:eastAsia="zh-CN"/>
          </w:rPr>
          <w:t>产业上下游产业合作的建议</w:t>
        </w:r>
        <w:r>
          <w:tab/>
        </w:r>
        <w:r>
          <w:fldChar w:fldCharType="begin"/>
        </w:r>
        <w:r>
          <w:instrText xml:space="preserve"> PAGEREF _Toc19058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966" w:history="1">
        <w:r>
          <w:rPr>
            <w:rFonts w:eastAsia="微软雅黑" w:hint="eastAsia"/>
            <w:snapToGrid/>
            <w:lang w:val="en-US" w:eastAsia="zh-CN"/>
          </w:rPr>
          <w:t>(三)、突破</w:t>
        </w:r>
        <w:r>
          <w:rPr>
            <w:rFonts w:eastAsia="微软雅黑" w:hint="eastAsia"/>
            <w:snapToGrid/>
            <w:lang w:val="en-US" w:eastAsia="zh-CN"/>
          </w:rPr>
          <w:t>桑叶</w:t>
        </w:r>
        <w:r>
          <w:rPr>
            <w:rFonts w:eastAsia="微软雅黑" w:hint="eastAsia"/>
            <w:snapToGrid/>
            <w:lang w:val="en-US" w:eastAsia="zh-CN"/>
          </w:rPr>
          <w:t>行业企业疫情的策略</w:t>
        </w:r>
        <w:r>
          <w:tab/>
        </w:r>
        <w:r>
          <w:fldChar w:fldCharType="begin"/>
        </w:r>
        <w:r>
          <w:instrText xml:space="preserve"> PAGEREF _Toc10966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2891" w:history="1">
        <w:r>
          <w:rPr>
            <w:rFonts w:eastAsia="微软雅黑" w:hint="eastAsia"/>
            <w:snapToGrid/>
            <w:lang w:val="en-US" w:eastAsia="en-US"/>
          </w:rPr>
          <w:t>九、宏观经济对</w:t>
        </w:r>
        <w:r>
          <w:rPr>
            <w:rFonts w:eastAsia="微软雅黑" w:hint="eastAsia"/>
            <w:snapToGrid/>
            <w:lang w:val="en-US" w:eastAsia="en-US"/>
          </w:rPr>
          <w:t>桑叶</w:t>
        </w:r>
        <w:r>
          <w:rPr>
            <w:rFonts w:eastAsia="微软雅黑" w:hint="eastAsia"/>
            <w:snapToGrid/>
            <w:lang w:val="en-US" w:eastAsia="en-US"/>
          </w:rPr>
          <w:t>行业的影响</w:t>
        </w:r>
        <w:r>
          <w:tab/>
        </w:r>
        <w:r>
          <w:fldChar w:fldCharType="begin"/>
        </w:r>
        <w:r>
          <w:instrText xml:space="preserve"> PAGEREF _Toc12891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002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桑叶</w:t>
        </w:r>
        <w:r>
          <w:rPr>
            <w:rFonts w:eastAsia="微软雅黑" w:hint="eastAsia"/>
            <w:snapToGrid/>
            <w:lang w:val="en-US" w:eastAsia="zh-CN"/>
          </w:rPr>
          <w:t>行业线性决策机制分析</w:t>
        </w:r>
        <w:r>
          <w:tab/>
        </w:r>
        <w:r>
          <w:fldChar w:fldCharType="begin"/>
        </w:r>
        <w:r>
          <w:instrText xml:space="preserve"> PAGEREF _Toc17002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825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桑叶</w:t>
        </w:r>
        <w:r>
          <w:rPr>
            <w:rFonts w:eastAsia="微软雅黑" w:hint="eastAsia"/>
            <w:snapToGrid/>
            <w:lang w:val="en-US" w:eastAsia="zh-CN"/>
          </w:rPr>
          <w:t>行业竞争与行业壁垒分析</w:t>
        </w:r>
        <w:r>
          <w:tab/>
        </w:r>
        <w:r>
          <w:fldChar w:fldCharType="begin"/>
        </w:r>
        <w:r>
          <w:instrText xml:space="preserve"> PAGEREF _Toc31825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969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桑叶</w:t>
        </w:r>
        <w:r>
          <w:rPr>
            <w:rFonts w:eastAsia="微软雅黑" w:hint="eastAsia"/>
            <w:snapToGrid/>
            <w:lang w:val="en-US" w:eastAsia="zh-CN"/>
          </w:rPr>
          <w:t>行业库存管理波动分析</w:t>
        </w:r>
        <w:r>
          <w:tab/>
        </w:r>
        <w:r>
          <w:fldChar w:fldCharType="begin"/>
        </w:r>
        <w:r>
          <w:instrText xml:space="preserve"> PAGEREF _Toc13969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7523" w:history="1">
        <w:r>
          <w:rPr>
            <w:rFonts w:eastAsia="微软雅黑" w:hint="eastAsia"/>
            <w:snapToGrid/>
            <w:lang w:val="en-US" w:eastAsia="en-US"/>
          </w:rPr>
          <w:t>十、关于</w:t>
        </w:r>
        <w:r>
          <w:rPr>
            <w:rFonts w:eastAsia="微软雅黑" w:hint="eastAsia"/>
            <w:snapToGrid/>
            <w:lang w:val="en-US" w:eastAsia="en-US"/>
          </w:rPr>
          <w:t>桑叶</w:t>
        </w:r>
        <w:r>
          <w:rPr>
            <w:rFonts w:eastAsia="微软雅黑" w:hint="eastAsia"/>
            <w:snapToGrid/>
            <w:lang w:val="en-US" w:eastAsia="en-US"/>
          </w:rPr>
          <w:t>行业发展战略规划的建议</w:t>
        </w:r>
        <w:r>
          <w:tab/>
        </w:r>
        <w:r>
          <w:fldChar w:fldCharType="begin"/>
        </w:r>
        <w:r>
          <w:instrText xml:space="preserve"> PAGEREF _Toc7523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2743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桑叶</w:t>
        </w:r>
        <w:r>
          <w:rPr>
            <w:rFonts w:eastAsia="微软雅黑" w:hint="eastAsia"/>
            <w:snapToGrid/>
            <w:lang w:val="en-US" w:eastAsia="en-US"/>
          </w:rPr>
          <w:t>行业战略规划简介</w:t>
        </w:r>
        <w:r>
          <w:tab/>
        </w:r>
        <w:r>
          <w:fldChar w:fldCharType="begin"/>
        </w:r>
        <w:r>
          <w:instrText xml:space="preserve"> PAGEREF _Toc32743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9553" w:history="1">
        <w:r>
          <w:rPr>
            <w:rFonts w:eastAsia="微软雅黑" w:hint="eastAsia"/>
            <w:snapToGrid/>
            <w:lang w:val="en-US" w:eastAsia="zh-CN"/>
          </w:rPr>
          <w:t>1、行业的社会化</w:t>
        </w:r>
        <w:r>
          <w:tab/>
        </w:r>
        <w:r>
          <w:fldChar w:fldCharType="begin"/>
        </w:r>
        <w:r>
          <w:instrText xml:space="preserve"> PAGEREF _Toc19553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8216" w:history="1">
        <w:r>
          <w:rPr>
            <w:rFonts w:eastAsia="微软雅黑" w:hint="eastAsia"/>
            <w:snapToGrid/>
            <w:lang w:val="en-US" w:eastAsia="zh-CN"/>
          </w:rPr>
          <w:t>2、行业的规模化</w:t>
        </w:r>
        <w:r>
          <w:tab/>
        </w:r>
        <w:r>
          <w:fldChar w:fldCharType="begin"/>
        </w:r>
        <w:r>
          <w:instrText xml:space="preserve"> PAGEREF _Toc8216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217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桑叶</w:t>
        </w:r>
        <w:r>
          <w:rPr>
            <w:rFonts w:eastAsia="微软雅黑" w:hint="eastAsia"/>
            <w:snapToGrid/>
            <w:lang w:val="en-US" w:eastAsia="zh-CN"/>
          </w:rPr>
          <w:t>行业的市场应用方向</w:t>
        </w:r>
        <w:r>
          <w:tab/>
        </w:r>
        <w:r>
          <w:fldChar w:fldCharType="begin"/>
        </w:r>
        <w:r>
          <w:instrText xml:space="preserve"> PAGEREF _Toc31217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286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桑叶</w:t>
        </w:r>
        <w:r>
          <w:rPr>
            <w:rFonts w:eastAsia="微软雅黑" w:hint="eastAsia"/>
            <w:snapToGrid/>
            <w:lang w:val="en-US" w:eastAsia="zh-CN"/>
          </w:rPr>
          <w:t>行业的发展重点</w:t>
        </w:r>
        <w:r>
          <w:tab/>
        </w:r>
        <w:r>
          <w:fldChar w:fldCharType="begin"/>
        </w:r>
        <w:r>
          <w:instrText xml:space="preserve"> PAGEREF _Toc11286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3176" w:history="1">
        <w:r>
          <w:rPr>
            <w:rFonts w:eastAsia="微软雅黑" w:hint="eastAsia"/>
            <w:snapToGrid/>
            <w:lang w:val="en-US" w:eastAsia="en-US"/>
          </w:rPr>
          <w:t>十一、</w:t>
        </w:r>
        <w:r>
          <w:rPr>
            <w:rFonts w:eastAsia="微软雅黑" w:hint="eastAsia"/>
            <w:snapToGrid/>
            <w:lang w:val="en-US" w:eastAsia="en-US"/>
          </w:rPr>
          <w:t>桑叶</w:t>
        </w:r>
        <w:r>
          <w:rPr>
            <w:rFonts w:eastAsia="微软雅黑" w:hint="eastAsia"/>
            <w:snapToGrid/>
            <w:lang w:val="en-US" w:eastAsia="en-US"/>
          </w:rPr>
          <w:t>行业未来发展机会</w:t>
        </w:r>
        <w:r>
          <w:tab/>
        </w:r>
        <w:r>
          <w:fldChar w:fldCharType="begin"/>
        </w:r>
        <w:r>
          <w:instrText xml:space="preserve"> PAGEREF _Toc23176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506" w:history="1">
        <w:r>
          <w:rPr>
            <w:rFonts w:eastAsia="微软雅黑" w:hint="eastAsia"/>
            <w:snapToGrid/>
            <w:lang w:val="en-US" w:eastAsia="en-US"/>
          </w:rPr>
          <w:t>(一)、在</w:t>
        </w:r>
        <w:r>
          <w:rPr>
            <w:rFonts w:eastAsia="微软雅黑" w:hint="eastAsia"/>
            <w:snapToGrid/>
            <w:lang w:val="en-US" w:eastAsia="en-US"/>
          </w:rPr>
          <w:t>桑叶</w:t>
        </w:r>
        <w:r>
          <w:rPr>
            <w:rFonts w:eastAsia="微软雅黑" w:hint="eastAsia"/>
            <w:snapToGrid/>
            <w:lang w:val="en-US" w:eastAsia="en-US"/>
          </w:rPr>
          <w:t>行业中通过产品差异化获得商机</w:t>
        </w:r>
        <w:r>
          <w:tab/>
        </w:r>
        <w:r>
          <w:fldChar w:fldCharType="begin"/>
        </w:r>
        <w:r>
          <w:instrText xml:space="preserve"> PAGEREF _Toc13506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350" w:history="1">
        <w:r>
          <w:rPr>
            <w:rFonts w:eastAsia="微软雅黑" w:hint="eastAsia"/>
            <w:snapToGrid/>
            <w:lang w:val="en-US" w:eastAsia="zh-CN"/>
          </w:rPr>
          <w:t>(二)、借助</w:t>
        </w:r>
        <w:r>
          <w:rPr>
            <w:rFonts w:eastAsia="微软雅黑" w:hint="eastAsia"/>
            <w:snapToGrid/>
            <w:lang w:val="en-US" w:eastAsia="zh-CN"/>
          </w:rPr>
          <w:t>桑叶</w:t>
        </w:r>
        <w:r>
          <w:rPr>
            <w:rFonts w:eastAsia="微软雅黑" w:hint="eastAsia"/>
            <w:snapToGrid/>
            <w:lang w:val="en-US" w:eastAsia="zh-CN"/>
          </w:rPr>
          <w:t>行业市场差异赢得商机</w:t>
        </w:r>
        <w:r>
          <w:tab/>
        </w:r>
        <w:r>
          <w:fldChar w:fldCharType="begin"/>
        </w:r>
        <w:r>
          <w:instrText xml:space="preserve"> PAGEREF _Toc6350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183" w:history="1">
        <w:r>
          <w:rPr>
            <w:rFonts w:eastAsia="微软雅黑" w:hint="eastAsia"/>
            <w:snapToGrid/>
            <w:lang w:val="en-US" w:eastAsia="zh-CN"/>
          </w:rPr>
          <w:t>(三)、借助</w:t>
        </w:r>
        <w:r>
          <w:rPr>
            <w:rFonts w:eastAsia="微软雅黑" w:hint="eastAsia"/>
            <w:snapToGrid/>
            <w:lang w:val="en-US" w:eastAsia="zh-CN"/>
          </w:rPr>
          <w:t>桑叶</w:t>
        </w:r>
        <w:r>
          <w:rPr>
            <w:rFonts w:eastAsia="微软雅黑" w:hint="eastAsia"/>
            <w:snapToGrid/>
            <w:lang w:val="en-US" w:eastAsia="zh-CN"/>
          </w:rPr>
          <w:t>行业服务差异化抓住商机</w:t>
        </w:r>
        <w:r>
          <w:tab/>
        </w:r>
        <w:r>
          <w:fldChar w:fldCharType="begin"/>
        </w:r>
        <w:r>
          <w:instrText xml:space="preserve"> PAGEREF _Toc27183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474" w:history="1">
        <w:r>
          <w:rPr>
            <w:rFonts w:eastAsia="微软雅黑" w:hint="eastAsia"/>
            <w:snapToGrid/>
            <w:lang w:val="en-US" w:eastAsia="zh-CN"/>
          </w:rPr>
          <w:t>(四)、借助</w:t>
        </w:r>
        <w:r>
          <w:rPr>
            <w:rFonts w:eastAsia="微软雅黑" w:hint="eastAsia"/>
            <w:snapToGrid/>
            <w:lang w:val="en-US" w:eastAsia="zh-CN"/>
          </w:rPr>
          <w:t>桑叶</w:t>
        </w:r>
        <w:r>
          <w:rPr>
            <w:rFonts w:eastAsia="微软雅黑" w:hint="eastAsia"/>
            <w:snapToGrid/>
            <w:lang w:val="en-US" w:eastAsia="zh-CN"/>
          </w:rPr>
          <w:t>行业客户差异化把握商机</w:t>
        </w:r>
        <w:r>
          <w:tab/>
        </w:r>
        <w:r>
          <w:fldChar w:fldCharType="begin"/>
        </w:r>
        <w:r>
          <w:instrText xml:space="preserve"> PAGER</w:instrText>
        </w:r>
        <w:r>
          <w:instrText xml:space="preserve">EF _Toc15474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117" w:history="1">
        <w:r>
          <w:rPr>
            <w:rFonts w:eastAsia="微软雅黑" w:hint="eastAsia"/>
            <w:snapToGrid/>
            <w:lang w:val="en-US" w:eastAsia="zh-CN"/>
          </w:rPr>
          <w:t>(五)、借助</w:t>
        </w:r>
        <w:r>
          <w:rPr>
            <w:rFonts w:eastAsia="微软雅黑" w:hint="eastAsia"/>
            <w:snapToGrid/>
            <w:lang w:val="en-US" w:eastAsia="zh-CN"/>
          </w:rPr>
          <w:t>桑叶</w:t>
        </w:r>
        <w:r>
          <w:rPr>
            <w:rFonts w:eastAsia="微软雅黑" w:hint="eastAsia"/>
            <w:snapToGrid/>
            <w:lang w:val="en-US" w:eastAsia="zh-CN"/>
          </w:rPr>
          <w:t>行业渠道差异来寻求商机</w:t>
        </w:r>
        <w:r>
          <w:tab/>
        </w:r>
        <w:r>
          <w:fldChar w:fldCharType="begin"/>
        </w:r>
        <w:r>
          <w:instrText xml:space="preserve"> PAGEREF _Toc30117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8811" w:history="1">
        <w:r>
          <w:rPr>
            <w:rFonts w:eastAsia="微软雅黑" w:hint="eastAsia"/>
            <w:snapToGrid/>
            <w:lang w:val="en-US" w:eastAsia="en-US"/>
          </w:rPr>
          <w:t>十二、未来</w:t>
        </w:r>
        <w:r>
          <w:rPr>
            <w:rFonts w:eastAsia="微软雅黑" w:hint="eastAsia"/>
            <w:snapToGrid/>
            <w:lang w:val="en-US" w:eastAsia="en-US"/>
          </w:rPr>
          <w:t>桑叶</w:t>
        </w:r>
        <w:r>
          <w:rPr>
            <w:rFonts w:eastAsia="微软雅黑" w:hint="eastAsia"/>
            <w:snapToGrid/>
            <w:lang w:val="en-US" w:eastAsia="en-US"/>
          </w:rPr>
          <w:t>行业企业发展的战略保障措施</w:t>
        </w:r>
        <w:r>
          <w:tab/>
        </w:r>
        <w:r>
          <w:fldChar w:fldCharType="begin"/>
        </w:r>
        <w:r>
          <w:instrText xml:space="preserve"> PAGEREF _Toc28811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505" w:history="1">
        <w:r>
          <w:rPr>
            <w:rFonts w:eastAsia="微软雅黑" w:hint="eastAsia"/>
            <w:snapToGrid/>
            <w:lang w:val="en-US" w:eastAsia="zh-CN"/>
          </w:rPr>
          <w:t>(一)、根据公司发展阶段及时调整组织结构</w:t>
        </w:r>
        <w:r>
          <w:tab/>
        </w:r>
        <w:r>
          <w:fldChar w:fldCharType="begin"/>
        </w:r>
        <w:r>
          <w:instrText xml:space="preserve"> PAGEREF _Toc10505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139" w:history="1">
        <w:r>
          <w:rPr>
            <w:rFonts w:eastAsia="微软雅黑" w:hint="eastAsia"/>
            <w:snapToGrid/>
            <w:lang w:val="en-US" w:eastAsia="zh-CN"/>
          </w:rPr>
          <w:t>(二)、加强人才培养和引进</w:t>
        </w:r>
        <w:r>
          <w:tab/>
        </w:r>
        <w:r>
          <w:fldChar w:fldCharType="begin"/>
        </w:r>
        <w:r>
          <w:instrText xml:space="preserve"> PAGEREF _Toc28139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2115" w:history="1">
        <w:r>
          <w:rPr>
            <w:rFonts w:eastAsia="微软雅黑" w:hint="eastAsia"/>
            <w:snapToGrid/>
            <w:lang w:val="en-US" w:eastAsia="zh-CN"/>
          </w:rPr>
          <w:t>1、制定总体人才引进计划</w:t>
        </w:r>
        <w:r>
          <w:tab/>
        </w:r>
        <w:r>
          <w:fldChar w:fldCharType="begin"/>
        </w:r>
        <w:r>
          <w:instrText xml:space="preserve"> PAGEREF _Toc22115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2557" w:history="1">
        <w:r>
          <w:rPr>
            <w:rFonts w:eastAsia="微软雅黑" w:hint="eastAsia"/>
            <w:snapToGrid/>
            <w:lang w:val="en-US" w:eastAsia="zh-CN"/>
          </w:rPr>
          <w:t>2、渠道人才引进</w:t>
        </w:r>
        <w:r>
          <w:tab/>
        </w:r>
        <w:r>
          <w:fldChar w:fldCharType="begin"/>
        </w:r>
        <w:r>
          <w:instrText xml:space="preserve"> PAGEREF _Toc12557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30859" w:history="1">
        <w:r>
          <w:rPr>
            <w:rFonts w:eastAsia="微软雅黑" w:hint="eastAsia"/>
            <w:snapToGrid/>
            <w:lang w:val="en-US" w:eastAsia="zh-CN"/>
          </w:rPr>
          <w:t>3、内部员工竞聘</w:t>
        </w:r>
        <w:r>
          <w:tab/>
        </w:r>
        <w:r>
          <w:fldChar w:fldCharType="begin"/>
        </w:r>
        <w:r>
          <w:instrText xml:space="preserve"> PAGEREF _Toc30859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333" w:history="1">
        <w:r>
          <w:rPr>
            <w:rFonts w:eastAsia="微软雅黑" w:hint="eastAsia"/>
            <w:snapToGrid/>
            <w:lang w:val="en-US" w:eastAsia="zh-CN"/>
          </w:rPr>
          <w:t>(三)、加速信息化建设步伐</w:t>
        </w:r>
        <w:r>
          <w:tab/>
        </w:r>
        <w:r>
          <w:fldChar w:fldCharType="begin"/>
        </w:r>
        <w:r>
          <w:instrText xml:space="preserve"> PAGEREF _Toc8333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4134" w:history="1">
        <w:r>
          <w:rPr>
            <w:rFonts w:eastAsia="微软雅黑" w:hint="eastAsia"/>
            <w:snapToGrid/>
            <w:lang w:val="en-US" w:eastAsia="en-US"/>
          </w:rPr>
          <w:t>十三、</w:t>
        </w:r>
        <w:r>
          <w:rPr>
            <w:rFonts w:eastAsia="微软雅黑" w:hint="eastAsia"/>
            <w:snapToGrid/>
            <w:lang w:val="en-US" w:eastAsia="en-US"/>
          </w:rPr>
          <w:t>桑叶</w:t>
        </w:r>
        <w:r>
          <w:rPr>
            <w:rFonts w:eastAsia="微软雅黑" w:hint="eastAsia"/>
            <w:snapToGrid/>
            <w:lang w:val="en-US" w:eastAsia="en-US"/>
          </w:rPr>
          <w:t>行业的外部环境及发展趋势分析</w:t>
        </w:r>
        <w:r>
          <w:tab/>
        </w:r>
        <w:r>
          <w:fldChar w:fldCharType="begin"/>
        </w:r>
        <w:r>
          <w:instrText xml:space="preserve"> PAGEREF _Toc24134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362" w:history="1">
        <w:r>
          <w:rPr>
            <w:rFonts w:eastAsia="微软雅黑" w:hint="eastAsia"/>
            <w:snapToGrid/>
            <w:lang w:val="en-US" w:eastAsia="en-US"/>
          </w:rPr>
          <w:t>(一)、国际政治经济发展对</w:t>
        </w:r>
        <w:r>
          <w:rPr>
            <w:rFonts w:eastAsia="微软雅黑" w:hint="eastAsia"/>
            <w:snapToGrid/>
            <w:lang w:val="en-US" w:eastAsia="en-US"/>
          </w:rPr>
          <w:t>桑叶</w:t>
        </w:r>
        <w:r>
          <w:rPr>
            <w:rFonts w:eastAsia="微软雅黑" w:hint="eastAsia"/>
            <w:snapToGrid/>
            <w:lang w:val="en-US" w:eastAsia="en-US"/>
          </w:rPr>
          <w:t>行业的影响</w:t>
        </w:r>
        <w:r>
          <w:tab/>
        </w:r>
        <w:r>
          <w:fldChar w:fldCharType="begin"/>
        </w:r>
        <w:r>
          <w:instrText xml:space="preserve"> PAGEREF _Toc12362 \h </w:instrText>
        </w:r>
        <w:r>
          <w:fldChar w:fldCharType="separate"/>
        </w:r>
        <w:r>
          <w:t>30</w:t>
        </w:r>
        <w:r>
          <w:fldChar w:fldCharType="end"/>
        </w:r>
      </w:hyperlink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https://d.book118.com/535134033211011040</w:t>
        </w:r>
      </w:hyperlink>
    </w:p>
    <w:p>
      <w:pPr>
        <w:pStyle w:val="TOC2"/>
        <w:tabs>
          <w:tab w:val="right" w:leader="dot" w:pos="8958"/>
        </w:tabs>
      </w:pPr>
    </w:p>
    <w:sectPr>
      <w:footerReference w:type="default" r:id="rId6"/>
      <w:type w:val="nextPage"/>
      <w:pgSz w:w="11906" w:h="16838"/>
      <w:pgMar w:top="1134" w:right="1474" w:bottom="1134" w:left="1474" w:header="708" w:footer="708" w:gutter="0"/>
      <w:pgNumType w:start="3"/>
      <w:cols w:num="1" w:sep="1" w:space="708"/>
      <w:vAlign w:val="top"/>
      <w:titlePg w:val="0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2</w:t>
    </w:r>
    <w:r>
      <w:rPr>
        <w:sz w:val="20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3</w:t>
    </w:r>
    <w:r>
      <w:rPr>
        <w:sz w:val="20"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182124A"/>
    <w:rsid w:val="06E24289"/>
    <w:rsid w:val="11CF29B4"/>
    <w:rsid w:val="12947766"/>
    <w:rsid w:val="22051117"/>
    <w:rsid w:val="2C662CED"/>
    <w:rsid w:val="2ED30C2E"/>
    <w:rsid w:val="419848E4"/>
    <w:rsid w:val="470B3DF4"/>
    <w:rsid w:val="515E59ED"/>
    <w:rsid w:val="65A46E2F"/>
    <w:rsid w:val="71EB0F45"/>
    <w:rsid w:val="7D8D6C79"/>
  </w:rsids>
  <w:docVars>
    <w:docVar w:name="commondata" w:val="eyJoZGlkIjoiODkzZjBjOTFhODcyNGUzNzA2YTQ4ZTJjNjI5M2JiODg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rPr>
      <w:rFonts w:ascii="Times New Roman" w:hAnsi="Times New Roman" w:eastAsiaTheme="minorEastAsia" w:cs="Times New Roman"/>
      <w:sz w:val="24"/>
      <w:szCs w:val="24"/>
      <w:lang w:val="en-US" w:eastAsia="zh-CN" w:bidi="ar-SA"/>
    </w:rPr>
  </w:style>
  <w:style w:type="paragraph" w:styleId="Heading1">
    <w:name w:val="heading 1"/>
    <w:basedOn w:val="Title"/>
    <w:next w:val="Normal0"/>
    <w:autoRedefine/>
    <w:qFormat/>
    <w:pPr>
      <w:keepNext/>
      <w:keepLines/>
      <w:snapToGrid w:val="0"/>
      <w:spacing w:before="340" w:beforeLines="0" w:beforeAutospacing="0" w:after="330" w:afterLines="0" w:afterAutospacing="0" w:line="624" w:lineRule="auto"/>
      <w:jc w:val="left"/>
      <w:outlineLvl w:val="0"/>
    </w:pPr>
    <w:rPr>
      <w:rFonts w:ascii="Times New Roman" w:eastAsia="微软雅黑" w:hAnsi="Times New Roman" w:cs="Times New Roman"/>
      <w:b w:val="0"/>
      <w:color w:val="000000"/>
      <w:kern w:val="44"/>
      <w:sz w:val="36"/>
      <w:lang w:eastAsia="en-US"/>
      <w14:textFill>
        <w14:solidFill>
          <w14:schemeClr w14:val="tx1"/>
        </w14:solidFill>
      </w14:textFill>
    </w:rPr>
  </w:style>
  <w:style w:type="paragraph" w:styleId="Heading2">
    <w:name w:val="heading 2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  <w:lang w:eastAsia="en-US"/>
    </w:rPr>
  </w:style>
  <w:style w:type="paragraph" w:styleId="Heading3">
    <w:name w:val="heading 3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rFonts w:eastAsia="等线"/>
      <w:b/>
      <w:sz w:val="32"/>
      <w:lang w:eastAsia="en-US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rmal0">
    <w:name w:val="Normal_0"/>
    <w:qFormat/>
    <w:rPr>
      <w:rFonts w:ascii="Times New Roman" w:eastAsia="等线" w:hAnsi="Times New Roman" w:cs="Times New Roman"/>
      <w:sz w:val="24"/>
      <w:szCs w:val="24"/>
      <w:lang w:val="en-US" w:eastAsia="en-US" w:bidi="ar-SA"/>
    </w:rPr>
  </w:style>
  <w:style w:type="paragraph" w:styleId="TOC1">
    <w:name w:val="toc 1"/>
    <w:basedOn w:val="Normal"/>
    <w:next w:val="Normal0"/>
    <w:rPr>
      <w:rFonts w:eastAsia="等线"/>
      <w:lang w:eastAsia="en-US"/>
    </w:rPr>
  </w:style>
  <w:style w:type="paragraph" w:styleId="TOC2">
    <w:name w:val="toc 2"/>
    <w:basedOn w:val="Normal"/>
    <w:next w:val="Normal0"/>
    <w:pPr>
      <w:ind w:left="420" w:leftChars="200"/>
    </w:pPr>
    <w:rPr>
      <w:rFonts w:eastAsia="等线"/>
      <w:lang w:eastAsia="en-US"/>
    </w:rPr>
  </w:style>
  <w:style w:type="paragraph" w:styleId="TOC3">
    <w:name w:val="toc 3"/>
    <w:basedOn w:val="Normal"/>
    <w:next w:val="Normal0"/>
    <w:pPr>
      <w:ind w:left="840" w:leftChars="400"/>
    </w:pPr>
    <w:rPr>
      <w:rFonts w:eastAsia="等线"/>
      <w:lang w:eastAsia="en-US"/>
    </w:rPr>
  </w:style>
  <w:style w:type="paragraph" w:styleId="Title">
    <w:name w:val="Title"/>
    <w:basedOn w:val="Normal"/>
    <w:autoRedefine/>
    <w:qFormat/>
    <w:pPr>
      <w:spacing w:before="240" w:beforeLines="0" w:beforeAutospacing="0" w:after="60" w:afterLines="0" w:afterAutospacing="0"/>
      <w:jc w:val="center"/>
      <w:outlineLvl w:val="0"/>
    </w:pPr>
    <w:rPr>
      <w:rFonts w:ascii="Arial" w:eastAsia="等线" w:hAnsi="Arial"/>
      <w:b/>
      <w:sz w:val="3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hyperlink" Target="https://d.book118.com/535134033211011040" TargetMode="External" /><Relationship Id="rId6" Type="http://schemas.openxmlformats.org/officeDocument/2006/relationships/footer" Target="footer2.xml" /><Relationship Id="rId7" Type="http://schemas.openxmlformats.org/officeDocument/2006/relationships/theme" Target="theme/theme1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hanxinru</dc:creator>
  <cp:lastModifiedBy>本色</cp:lastModifiedBy>
  <cp:revision>0</cp:revision>
  <dcterms:created xsi:type="dcterms:W3CDTF">2022-03-08T13:56:00Z</dcterms:created>
  <dcterms:modified xsi:type="dcterms:W3CDTF">2023-02-21T13:13:27Z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3982D1B992A044889A6B184E4F7A4BA7</vt:lpwstr>
  </property>
  <property fmtid="{D5CDD505-2E9C-101B-9397-08002B2CF9AE}" pid="3" name="KSOProductBuildVer">
    <vt:lpwstr>2052-11.1.0.13012</vt:lpwstr>
  </property>
</Properties>
</file>