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高硅氧玻璃纤维纱项目规划设计纲要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4" w:history="1">
        <w:r>
          <w:rPr>
            <w:rFonts w:ascii="仿宋" w:eastAsia="仿宋" w:hAnsi="仿宋" w:cs="仿宋" w:hint="eastAsia"/>
            <w:lang w:eastAsia="zh-CN"/>
          </w:rPr>
          <w:t>概论</w:t>
        </w:r>
        <w:r>
          <w:tab/>
        </w:r>
        <w:r>
          <w:fldChar w:fldCharType="begin"/>
        </w:r>
        <w:r>
          <w:instrText xml:space="preserve"> PAGEREF _Toc23684 \h </w:instrText>
        </w:r>
        <w:r>
          <w:fldChar w:fldCharType="separate"/>
        </w:r>
        <w:r>
          <w:t>3</w:t>
        </w:r>
        <w:r>
          <w:fldChar w:fldCharType="end"/>
        </w:r>
      </w:hyperlink>
    </w:p>
    <w:p>
      <w:pPr>
        <w:pStyle w:val="TOC1"/>
        <w:tabs>
          <w:tab w:val="right" w:leader="dot" w:pos="8306"/>
        </w:tabs>
      </w:pPr>
      <w:hyperlink w:anchor="_Toc10504" w:history="1">
        <w:r>
          <w:rPr>
            <w:rFonts w:ascii="仿宋" w:eastAsia="仿宋" w:hAnsi="仿宋" w:cs="仿宋" w:hint="eastAsia"/>
            <w:lang w:eastAsia="zh-CN"/>
          </w:rPr>
          <w:t>一、高硅氧玻璃纤维纱项目选址可行性分析</w:t>
        </w:r>
        <w:r>
          <w:tab/>
        </w:r>
        <w:r>
          <w:fldChar w:fldCharType="begin"/>
        </w:r>
        <w:r>
          <w:instrText xml:space="preserve"> PAGEREF _Toc10504 \h </w:instrText>
        </w:r>
        <w:r>
          <w:fldChar w:fldCharType="separate"/>
        </w:r>
        <w:r>
          <w:t>3</w:t>
        </w:r>
        <w:r>
          <w:fldChar w:fldCharType="end"/>
        </w:r>
      </w:hyperlink>
    </w:p>
    <w:p>
      <w:pPr>
        <w:pStyle w:val="TOC2"/>
        <w:tabs>
          <w:tab w:val="right" w:leader="dot" w:pos="8306"/>
        </w:tabs>
      </w:pPr>
      <w:hyperlink w:anchor="_Toc14989" w:history="1">
        <w:r>
          <w:rPr>
            <w:rFonts w:ascii="仿宋" w:eastAsia="仿宋" w:hAnsi="仿宋" w:cs="仿宋" w:hint="eastAsia"/>
            <w:lang w:eastAsia="zh-CN"/>
          </w:rPr>
          <w:t>(一)、高硅氧玻璃纤维纱项目选址</w:t>
        </w:r>
        <w:r>
          <w:tab/>
        </w:r>
        <w:r>
          <w:fldChar w:fldCharType="begin"/>
        </w:r>
        <w:r>
          <w:instrText xml:space="preserve"> PAGEREF _Toc14989 \h </w:instrText>
        </w:r>
        <w:r>
          <w:fldChar w:fldCharType="separate"/>
        </w:r>
        <w:r>
          <w:t>3</w:t>
        </w:r>
        <w:r>
          <w:fldChar w:fldCharType="end"/>
        </w:r>
      </w:hyperlink>
    </w:p>
    <w:p>
      <w:pPr>
        <w:pStyle w:val="TOC2"/>
        <w:tabs>
          <w:tab w:val="right" w:leader="dot" w:pos="8306"/>
        </w:tabs>
      </w:pPr>
      <w:hyperlink w:anchor="_Toc16765" w:history="1">
        <w:r>
          <w:rPr>
            <w:rFonts w:ascii="仿宋" w:eastAsia="仿宋" w:hAnsi="仿宋" w:cs="仿宋" w:hint="eastAsia"/>
            <w:lang w:eastAsia="zh-CN"/>
          </w:rPr>
          <w:t>(二)、用地控制指标</w:t>
        </w:r>
        <w:r>
          <w:tab/>
        </w:r>
        <w:r>
          <w:fldChar w:fldCharType="begin"/>
        </w:r>
        <w:r>
          <w:instrText xml:space="preserve"> PAGEREF _Toc16765 \h </w:instrText>
        </w:r>
        <w:r>
          <w:fldChar w:fldCharType="separate"/>
        </w:r>
        <w:r>
          <w:t>3</w:t>
        </w:r>
        <w:r>
          <w:fldChar w:fldCharType="end"/>
        </w:r>
      </w:hyperlink>
    </w:p>
    <w:p>
      <w:pPr>
        <w:pStyle w:val="TOC2"/>
        <w:tabs>
          <w:tab w:val="right" w:leader="dot" w:pos="8306"/>
        </w:tabs>
      </w:pPr>
      <w:hyperlink w:anchor="_Toc22561" w:history="1">
        <w:r>
          <w:rPr>
            <w:rFonts w:ascii="仿宋" w:eastAsia="仿宋" w:hAnsi="仿宋" w:cs="仿宋" w:hint="eastAsia"/>
            <w:lang w:eastAsia="zh-CN"/>
          </w:rPr>
          <w:t>(三)、节约用地措施</w:t>
        </w:r>
        <w:r>
          <w:tab/>
        </w:r>
        <w:r>
          <w:fldChar w:fldCharType="begin"/>
        </w:r>
        <w:r>
          <w:instrText xml:space="preserve"> PAGEREF _Toc22561 \h </w:instrText>
        </w:r>
        <w:r>
          <w:fldChar w:fldCharType="separate"/>
        </w:r>
        <w:r>
          <w:t>5</w:t>
        </w:r>
        <w:r>
          <w:fldChar w:fldCharType="end"/>
        </w:r>
      </w:hyperlink>
    </w:p>
    <w:p>
      <w:pPr>
        <w:pStyle w:val="TOC2"/>
        <w:tabs>
          <w:tab w:val="right" w:leader="dot" w:pos="8306"/>
        </w:tabs>
      </w:pPr>
      <w:hyperlink w:anchor="_Toc14345" w:history="1">
        <w:r>
          <w:rPr>
            <w:rFonts w:ascii="仿宋" w:eastAsia="仿宋" w:hAnsi="仿宋" w:cs="仿宋" w:hint="eastAsia"/>
            <w:lang w:eastAsia="zh-CN"/>
          </w:rPr>
          <w:t>(四)、总图布置方案</w:t>
        </w:r>
        <w:r>
          <w:tab/>
        </w:r>
        <w:r>
          <w:fldChar w:fldCharType="begin"/>
        </w:r>
        <w:r>
          <w:instrText xml:space="preserve"> PAGEREF _Toc14345 \h </w:instrText>
        </w:r>
        <w:r>
          <w:fldChar w:fldCharType="separate"/>
        </w:r>
        <w:r>
          <w:t>6</w:t>
        </w:r>
        <w:r>
          <w:fldChar w:fldCharType="end"/>
        </w:r>
      </w:hyperlink>
    </w:p>
    <w:p>
      <w:pPr>
        <w:pStyle w:val="TOC2"/>
        <w:tabs>
          <w:tab w:val="right" w:leader="dot" w:pos="8306"/>
        </w:tabs>
      </w:pPr>
      <w:hyperlink w:anchor="_Toc31300" w:history="1">
        <w:r>
          <w:rPr>
            <w:rFonts w:ascii="仿宋" w:eastAsia="仿宋" w:hAnsi="仿宋" w:cs="仿宋" w:hint="eastAsia"/>
            <w:lang w:eastAsia="zh-CN"/>
          </w:rPr>
          <w:t>(五)、选址综合评价</w:t>
        </w:r>
        <w:r>
          <w:tab/>
        </w:r>
        <w:r>
          <w:fldChar w:fldCharType="begin"/>
        </w:r>
        <w:r>
          <w:instrText xml:space="preserve"> PAGEREF _Toc31300 \h </w:instrText>
        </w:r>
        <w:r>
          <w:fldChar w:fldCharType="separate"/>
        </w:r>
        <w:r>
          <w:t>7</w:t>
        </w:r>
        <w:r>
          <w:fldChar w:fldCharType="end"/>
        </w:r>
      </w:hyperlink>
    </w:p>
    <w:p>
      <w:pPr>
        <w:pStyle w:val="TOC1"/>
        <w:tabs>
          <w:tab w:val="right" w:leader="dot" w:pos="8306"/>
        </w:tabs>
      </w:pPr>
      <w:hyperlink w:anchor="_Toc25964" w:history="1">
        <w:r>
          <w:rPr>
            <w:rFonts w:ascii="仿宋" w:eastAsia="仿宋" w:hAnsi="仿宋" w:cs="仿宋" w:hint="eastAsia"/>
            <w:lang w:eastAsia="zh-CN"/>
          </w:rPr>
          <w:t>二、高硅氧玻璃纤维纱项目可持续发展</w:t>
        </w:r>
        <w:r>
          <w:tab/>
        </w:r>
        <w:r>
          <w:fldChar w:fldCharType="begin"/>
        </w:r>
        <w:r>
          <w:instrText xml:space="preserve"> PAGEREF _Toc25964 \h </w:instrText>
        </w:r>
        <w:r>
          <w:fldChar w:fldCharType="separate"/>
        </w:r>
        <w:r>
          <w:t>9</w:t>
        </w:r>
        <w:r>
          <w:fldChar w:fldCharType="end"/>
        </w:r>
      </w:hyperlink>
    </w:p>
    <w:p>
      <w:pPr>
        <w:pStyle w:val="TOC2"/>
        <w:tabs>
          <w:tab w:val="right" w:leader="dot" w:pos="8306"/>
        </w:tabs>
      </w:pPr>
      <w:hyperlink w:anchor="_Toc18265" w:history="1">
        <w:r>
          <w:rPr>
            <w:rFonts w:ascii="仿宋" w:eastAsia="仿宋" w:hAnsi="仿宋" w:cs="仿宋" w:hint="eastAsia"/>
            <w:lang w:eastAsia="zh-CN"/>
          </w:rPr>
          <w:t>(一)、可持续战略与实践</w:t>
        </w:r>
        <w:r>
          <w:tab/>
        </w:r>
        <w:r>
          <w:fldChar w:fldCharType="begin"/>
        </w:r>
        <w:r>
          <w:instrText xml:space="preserve"> PAGEREF _Toc18265 \h </w:instrText>
        </w:r>
        <w:r>
          <w:fldChar w:fldCharType="separate"/>
        </w:r>
        <w:r>
          <w:t>9</w:t>
        </w:r>
        <w:r>
          <w:fldChar w:fldCharType="end"/>
        </w:r>
      </w:hyperlink>
    </w:p>
    <w:p>
      <w:pPr>
        <w:pStyle w:val="TOC2"/>
        <w:tabs>
          <w:tab w:val="right" w:leader="dot" w:pos="8306"/>
        </w:tabs>
      </w:pPr>
      <w:hyperlink w:anchor="_Toc19607" w:history="1">
        <w:r>
          <w:rPr>
            <w:rFonts w:ascii="仿宋" w:eastAsia="仿宋" w:hAnsi="仿宋" w:cs="仿宋" w:hint="eastAsia"/>
            <w:lang w:eastAsia="zh-CN"/>
          </w:rPr>
          <w:t>(二)、环保与社会责任</w:t>
        </w:r>
        <w:r>
          <w:tab/>
        </w:r>
        <w:r>
          <w:fldChar w:fldCharType="begin"/>
        </w:r>
        <w:r>
          <w:instrText xml:space="preserve"> PAGEREF _Toc19607 \h </w:instrText>
        </w:r>
        <w:r>
          <w:fldChar w:fldCharType="separate"/>
        </w:r>
        <w:r>
          <w:t>9</w:t>
        </w:r>
        <w:r>
          <w:fldChar w:fldCharType="end"/>
        </w:r>
      </w:hyperlink>
    </w:p>
    <w:p>
      <w:pPr>
        <w:pStyle w:val="TOC1"/>
        <w:tabs>
          <w:tab w:val="right" w:leader="dot" w:pos="8306"/>
        </w:tabs>
      </w:pPr>
      <w:hyperlink w:anchor="_Toc15419" w:history="1">
        <w:r>
          <w:rPr>
            <w:rFonts w:ascii="仿宋" w:eastAsia="仿宋" w:hAnsi="仿宋" w:cs="仿宋" w:hint="eastAsia"/>
            <w:lang w:eastAsia="zh-CN"/>
          </w:rPr>
          <w:t>三、高硅氧玻璃纤维纱项目文档管理</w:t>
        </w:r>
        <w:r>
          <w:tab/>
        </w:r>
        <w:r>
          <w:fldChar w:fldCharType="begin"/>
        </w:r>
        <w:r>
          <w:instrText xml:space="preserve"> PAGEREF _Toc15419 \h </w:instrText>
        </w:r>
        <w:r>
          <w:fldChar w:fldCharType="separate"/>
        </w:r>
        <w:r>
          <w:t>10</w:t>
        </w:r>
        <w:r>
          <w:fldChar w:fldCharType="end"/>
        </w:r>
      </w:hyperlink>
    </w:p>
    <w:p>
      <w:pPr>
        <w:pStyle w:val="TOC2"/>
        <w:tabs>
          <w:tab w:val="right" w:leader="dot" w:pos="8306"/>
        </w:tabs>
      </w:pPr>
      <w:hyperlink w:anchor="_Toc11744" w:history="1">
        <w:r>
          <w:rPr>
            <w:rFonts w:ascii="仿宋" w:eastAsia="仿宋" w:hAnsi="仿宋" w:cs="仿宋" w:hint="eastAsia"/>
            <w:lang w:eastAsia="zh-CN"/>
          </w:rPr>
          <w:t>(一)、文档编制与审查</w:t>
        </w:r>
        <w:r>
          <w:tab/>
        </w:r>
        <w:r>
          <w:fldChar w:fldCharType="begin"/>
        </w:r>
        <w:r>
          <w:instrText xml:space="preserve"> PAGEREF _Toc11744 \h </w:instrText>
        </w:r>
        <w:r>
          <w:fldChar w:fldCharType="separate"/>
        </w:r>
        <w:r>
          <w:t>10</w:t>
        </w:r>
        <w:r>
          <w:fldChar w:fldCharType="end"/>
        </w:r>
      </w:hyperlink>
    </w:p>
    <w:p>
      <w:pPr>
        <w:pStyle w:val="TOC2"/>
        <w:tabs>
          <w:tab w:val="right" w:leader="dot" w:pos="8306"/>
        </w:tabs>
      </w:pPr>
      <w:hyperlink w:anchor="_Toc6963" w:history="1">
        <w:r>
          <w:rPr>
            <w:rFonts w:ascii="仿宋" w:eastAsia="仿宋" w:hAnsi="仿宋" w:cs="仿宋" w:hint="eastAsia"/>
            <w:lang w:eastAsia="zh-CN"/>
          </w:rPr>
          <w:t>(二)、文档发布与分发</w:t>
        </w:r>
        <w:r>
          <w:tab/>
        </w:r>
        <w:r>
          <w:fldChar w:fldCharType="begin"/>
        </w:r>
        <w:r>
          <w:instrText xml:space="preserve"> PAGEREF _Toc6963 \h </w:instrText>
        </w:r>
        <w:r>
          <w:fldChar w:fldCharType="separate"/>
        </w:r>
        <w:r>
          <w:t>12</w:t>
        </w:r>
        <w:r>
          <w:fldChar w:fldCharType="end"/>
        </w:r>
      </w:hyperlink>
    </w:p>
    <w:p>
      <w:pPr>
        <w:pStyle w:val="TOC2"/>
        <w:tabs>
          <w:tab w:val="right" w:leader="dot" w:pos="8306"/>
        </w:tabs>
      </w:pPr>
      <w:hyperlink w:anchor="_Toc16555" w:history="1">
        <w:r>
          <w:rPr>
            <w:rFonts w:ascii="仿宋" w:eastAsia="仿宋" w:hAnsi="仿宋" w:cs="仿宋" w:hint="eastAsia"/>
            <w:lang w:eastAsia="zh-CN"/>
          </w:rPr>
          <w:t>(三)、文档存档与归档</w:t>
        </w:r>
        <w:r>
          <w:tab/>
        </w:r>
        <w:r>
          <w:fldChar w:fldCharType="begin"/>
        </w:r>
        <w:r>
          <w:instrText xml:space="preserve"> PAGEREF _Toc16555 \h </w:instrText>
        </w:r>
        <w:r>
          <w:fldChar w:fldCharType="separate"/>
        </w:r>
        <w:r>
          <w:t>13</w:t>
        </w:r>
        <w:r>
          <w:fldChar w:fldCharType="end"/>
        </w:r>
      </w:hyperlink>
    </w:p>
    <w:p>
      <w:pPr>
        <w:pStyle w:val="TOC1"/>
        <w:tabs>
          <w:tab w:val="right" w:leader="dot" w:pos="8306"/>
        </w:tabs>
      </w:pPr>
      <w:hyperlink w:anchor="_Toc11099" w:history="1">
        <w:r>
          <w:rPr>
            <w:rFonts w:ascii="仿宋" w:eastAsia="仿宋" w:hAnsi="仿宋" w:cs="仿宋" w:hint="eastAsia"/>
            <w:lang w:eastAsia="zh-CN"/>
          </w:rPr>
          <w:t>四、工艺说明</w:t>
        </w:r>
        <w:r>
          <w:tab/>
        </w:r>
        <w:r>
          <w:fldChar w:fldCharType="begin"/>
        </w:r>
        <w:r>
          <w:instrText xml:space="preserve"> PAGEREF _Toc11099 \h </w:instrText>
        </w:r>
        <w:r>
          <w:fldChar w:fldCharType="separate"/>
        </w:r>
        <w:r>
          <w:t>14</w:t>
        </w:r>
        <w:r>
          <w:fldChar w:fldCharType="end"/>
        </w:r>
      </w:hyperlink>
    </w:p>
    <w:p>
      <w:pPr>
        <w:pStyle w:val="TOC2"/>
        <w:tabs>
          <w:tab w:val="right" w:leader="dot" w:pos="8306"/>
        </w:tabs>
      </w:pPr>
      <w:hyperlink w:anchor="_Toc12208" w:history="1">
        <w:r>
          <w:rPr>
            <w:rFonts w:ascii="仿宋" w:eastAsia="仿宋" w:hAnsi="仿宋" w:cs="仿宋" w:hint="eastAsia"/>
            <w:lang w:eastAsia="zh-CN"/>
          </w:rPr>
          <w:t>(一)、技术管理特点</w:t>
        </w:r>
        <w:r>
          <w:tab/>
        </w:r>
        <w:r>
          <w:fldChar w:fldCharType="begin"/>
        </w:r>
        <w:r>
          <w:instrText xml:space="preserve"> PAGEREF _Toc12208 \h </w:instrText>
        </w:r>
        <w:r>
          <w:fldChar w:fldCharType="separate"/>
        </w:r>
        <w:r>
          <w:t>14</w:t>
        </w:r>
        <w:r>
          <w:fldChar w:fldCharType="end"/>
        </w:r>
      </w:hyperlink>
    </w:p>
    <w:p>
      <w:pPr>
        <w:pStyle w:val="TOC2"/>
        <w:tabs>
          <w:tab w:val="right" w:leader="dot" w:pos="8306"/>
        </w:tabs>
      </w:pPr>
      <w:hyperlink w:anchor="_Toc5240" w:history="1">
        <w:r>
          <w:rPr>
            <w:rFonts w:ascii="仿宋" w:eastAsia="仿宋" w:hAnsi="仿宋" w:cs="仿宋" w:hint="eastAsia"/>
            <w:lang w:eastAsia="zh-CN"/>
          </w:rPr>
          <w:t>(二)、高硅氧玻璃纤维纱项目工艺技术设计方案</w:t>
        </w:r>
        <w:r>
          <w:tab/>
        </w:r>
        <w:r>
          <w:fldChar w:fldCharType="begin"/>
        </w:r>
        <w:r>
          <w:instrText xml:space="preserve"> PAGEREF _Toc5240 \h </w:instrText>
        </w:r>
        <w:r>
          <w:fldChar w:fldCharType="separate"/>
        </w:r>
        <w:r>
          <w:t>15</w:t>
        </w:r>
        <w:r>
          <w:fldChar w:fldCharType="end"/>
        </w:r>
      </w:hyperlink>
    </w:p>
    <w:p>
      <w:pPr>
        <w:pStyle w:val="TOC2"/>
        <w:tabs>
          <w:tab w:val="right" w:leader="dot" w:pos="8306"/>
        </w:tabs>
      </w:pPr>
      <w:hyperlink w:anchor="_Toc5113" w:history="1">
        <w:r>
          <w:rPr>
            <w:rFonts w:ascii="仿宋" w:eastAsia="仿宋" w:hAnsi="仿宋" w:cs="仿宋" w:hint="eastAsia"/>
            <w:lang w:eastAsia="zh-CN"/>
          </w:rPr>
          <w:t>(三)、设备选型方案</w:t>
        </w:r>
        <w:r>
          <w:tab/>
        </w:r>
        <w:r>
          <w:fldChar w:fldCharType="begin"/>
        </w:r>
        <w:r>
          <w:instrText xml:space="preserve"> PAGEREF _Toc5113 \h </w:instrText>
        </w:r>
        <w:r>
          <w:fldChar w:fldCharType="separate"/>
        </w:r>
        <w:r>
          <w:t>16</w:t>
        </w:r>
        <w:r>
          <w:fldChar w:fldCharType="end"/>
        </w:r>
      </w:hyperlink>
    </w:p>
    <w:p>
      <w:pPr>
        <w:pStyle w:val="TOC1"/>
        <w:tabs>
          <w:tab w:val="right" w:leader="dot" w:pos="8306"/>
        </w:tabs>
      </w:pPr>
      <w:hyperlink w:anchor="_Toc16982" w:history="1">
        <w:r>
          <w:rPr>
            <w:rFonts w:ascii="仿宋" w:eastAsia="仿宋" w:hAnsi="仿宋" w:cs="仿宋" w:hint="eastAsia"/>
            <w:lang w:eastAsia="zh-CN"/>
          </w:rPr>
          <w:t>五、高硅氧玻璃纤维纱项目建设背景及必要性分析</w:t>
        </w:r>
        <w:r>
          <w:tab/>
        </w:r>
        <w:r>
          <w:fldChar w:fldCharType="begin"/>
        </w:r>
        <w:r>
          <w:instrText xml:space="preserve"> PAGEREF _Toc16982 \h </w:instrText>
        </w:r>
        <w:r>
          <w:fldChar w:fldCharType="separate"/>
        </w:r>
        <w:r>
          <w:t>18</w:t>
        </w:r>
        <w:r>
          <w:fldChar w:fldCharType="end"/>
        </w:r>
      </w:hyperlink>
    </w:p>
    <w:p>
      <w:pPr>
        <w:pStyle w:val="TOC2"/>
        <w:tabs>
          <w:tab w:val="right" w:leader="dot" w:pos="8306"/>
        </w:tabs>
      </w:pPr>
      <w:hyperlink w:anchor="_Toc19794" w:history="1">
        <w:r>
          <w:rPr>
            <w:rFonts w:ascii="仿宋" w:eastAsia="仿宋" w:hAnsi="仿宋" w:cs="仿宋" w:hint="eastAsia"/>
            <w:lang w:eastAsia="zh-CN"/>
          </w:rPr>
          <w:t>(一)、高硅氧玻璃纤维纱项目背景分析</w:t>
        </w:r>
        <w:r>
          <w:tab/>
        </w:r>
        <w:r>
          <w:fldChar w:fldCharType="begin"/>
        </w:r>
        <w:r>
          <w:instrText xml:space="preserve"> PAGEREF _Toc19794 \h </w:instrText>
        </w:r>
        <w:r>
          <w:fldChar w:fldCharType="separate"/>
        </w:r>
        <w:r>
          <w:t>18</w:t>
        </w:r>
        <w:r>
          <w:fldChar w:fldCharType="end"/>
        </w:r>
      </w:hyperlink>
    </w:p>
    <w:p>
      <w:pPr>
        <w:pStyle w:val="TOC2"/>
        <w:tabs>
          <w:tab w:val="right" w:leader="dot" w:pos="8306"/>
        </w:tabs>
      </w:pPr>
      <w:hyperlink w:anchor="_Toc21528" w:history="1">
        <w:r>
          <w:rPr>
            <w:rFonts w:ascii="仿宋" w:eastAsia="仿宋" w:hAnsi="仿宋" w:cs="仿宋" w:hint="eastAsia"/>
            <w:lang w:eastAsia="zh-CN"/>
          </w:rPr>
          <w:t>(二)、高硅氧玻璃纤维纱项目建设必要性分析</w:t>
        </w:r>
        <w:r>
          <w:tab/>
        </w:r>
        <w:r>
          <w:fldChar w:fldCharType="begin"/>
        </w:r>
        <w:r>
          <w:instrText xml:space="preserve"> PAGEREF _Toc21528 \h </w:instrText>
        </w:r>
        <w:r>
          <w:fldChar w:fldCharType="separate"/>
        </w:r>
        <w:r>
          <w:t>19</w:t>
        </w:r>
        <w:r>
          <w:fldChar w:fldCharType="end"/>
        </w:r>
      </w:hyperlink>
    </w:p>
    <w:p>
      <w:pPr>
        <w:pStyle w:val="TOC1"/>
        <w:tabs>
          <w:tab w:val="right" w:leader="dot" w:pos="8306"/>
        </w:tabs>
      </w:pPr>
      <w:hyperlink w:anchor="_Toc19141" w:history="1">
        <w:r>
          <w:rPr>
            <w:rFonts w:ascii="仿宋" w:eastAsia="仿宋" w:hAnsi="仿宋" w:cs="仿宋" w:hint="eastAsia"/>
            <w:lang w:eastAsia="zh-CN"/>
          </w:rPr>
          <w:t>六、市场分析、调研</w:t>
        </w:r>
        <w:r>
          <w:tab/>
        </w:r>
        <w:r>
          <w:fldChar w:fldCharType="begin"/>
        </w:r>
        <w:r>
          <w:instrText xml:space="preserve"> PAGEREF _Toc19141 \h </w:instrText>
        </w:r>
        <w:r>
          <w:fldChar w:fldCharType="separate"/>
        </w:r>
        <w:r>
          <w:t>21</w:t>
        </w:r>
        <w:r>
          <w:fldChar w:fldCharType="end"/>
        </w:r>
      </w:hyperlink>
    </w:p>
    <w:p>
      <w:pPr>
        <w:pStyle w:val="TOC2"/>
        <w:tabs>
          <w:tab w:val="right" w:leader="dot" w:pos="8306"/>
        </w:tabs>
      </w:pPr>
      <w:hyperlink w:anchor="_Toc32559" w:history="1">
        <w:r>
          <w:rPr>
            <w:rFonts w:ascii="仿宋" w:eastAsia="仿宋" w:hAnsi="仿宋" w:cs="仿宋" w:hint="eastAsia"/>
            <w:lang w:eastAsia="zh-CN"/>
          </w:rPr>
          <w:t>(一)、高硅氧玻璃纤维纱行业分析</w:t>
        </w:r>
        <w:r>
          <w:tab/>
        </w:r>
        <w:r>
          <w:fldChar w:fldCharType="begin"/>
        </w:r>
        <w:r>
          <w:instrText xml:space="preserve"> PAGEREF _Toc32559 \h </w:instrText>
        </w:r>
        <w:r>
          <w:fldChar w:fldCharType="separate"/>
        </w:r>
        <w:r>
          <w:t>21</w:t>
        </w:r>
        <w:r>
          <w:fldChar w:fldCharType="end"/>
        </w:r>
      </w:hyperlink>
    </w:p>
    <w:p>
      <w:pPr>
        <w:pStyle w:val="TOC2"/>
        <w:tabs>
          <w:tab w:val="right" w:leader="dot" w:pos="8306"/>
        </w:tabs>
      </w:pPr>
      <w:hyperlink w:anchor="_Toc11343" w:history="1">
        <w:r>
          <w:rPr>
            <w:rFonts w:ascii="仿宋" w:eastAsia="仿宋" w:hAnsi="仿宋" w:cs="仿宋" w:hint="eastAsia"/>
            <w:lang w:eastAsia="zh-CN"/>
          </w:rPr>
          <w:t>(二)、高硅氧玻璃纤维纱市场分析预测</w:t>
        </w:r>
        <w:r>
          <w:tab/>
        </w:r>
        <w:r>
          <w:fldChar w:fldCharType="begin"/>
        </w:r>
        <w:r>
          <w:instrText xml:space="preserve"> PAGEREF _Toc11343 \h </w:instrText>
        </w:r>
        <w:r>
          <w:fldChar w:fldCharType="separate"/>
        </w:r>
        <w:r>
          <w:t>22</w:t>
        </w:r>
        <w:r>
          <w:fldChar w:fldCharType="end"/>
        </w:r>
      </w:hyperlink>
    </w:p>
    <w:p>
      <w:pPr>
        <w:pStyle w:val="TOC1"/>
        <w:tabs>
          <w:tab w:val="right" w:leader="dot" w:pos="8306"/>
        </w:tabs>
      </w:pPr>
      <w:hyperlink w:anchor="_Toc19146" w:history="1">
        <w:r>
          <w:rPr>
            <w:rFonts w:ascii="仿宋" w:eastAsia="仿宋" w:hAnsi="仿宋" w:cs="仿宋" w:hint="eastAsia"/>
            <w:lang w:eastAsia="zh-CN"/>
          </w:rPr>
          <w:t>七、生产安全保护</w:t>
        </w:r>
        <w:r>
          <w:tab/>
        </w:r>
        <w:r>
          <w:fldChar w:fldCharType="begin"/>
        </w:r>
        <w:r>
          <w:instrText xml:space="preserve"> PAGEREF _Toc19146 \h </w:instrText>
        </w:r>
        <w:r>
          <w:fldChar w:fldCharType="separate"/>
        </w:r>
        <w:r>
          <w:t>22</w:t>
        </w:r>
        <w:r>
          <w:fldChar w:fldCharType="end"/>
        </w:r>
      </w:hyperlink>
    </w:p>
    <w:p>
      <w:pPr>
        <w:pStyle w:val="TOC2"/>
        <w:tabs>
          <w:tab w:val="right" w:leader="dot" w:pos="8306"/>
        </w:tabs>
      </w:pPr>
      <w:hyperlink w:anchor="_Toc12024" w:history="1">
        <w:r>
          <w:rPr>
            <w:rFonts w:ascii="仿宋" w:eastAsia="仿宋" w:hAnsi="仿宋" w:cs="仿宋" w:hint="eastAsia"/>
            <w:lang w:eastAsia="zh-CN"/>
          </w:rPr>
          <w:t>(一)、消防安全</w:t>
        </w:r>
        <w:r>
          <w:tab/>
        </w:r>
        <w:r>
          <w:fldChar w:fldCharType="begin"/>
        </w:r>
        <w:r>
          <w:instrText xml:space="preserve"> PAGEREF _Toc12024 \h </w:instrText>
        </w:r>
        <w:r>
          <w:fldChar w:fldCharType="separate"/>
        </w:r>
        <w:r>
          <w:t>22</w:t>
        </w:r>
        <w:r>
          <w:fldChar w:fldCharType="end"/>
        </w:r>
      </w:hyperlink>
    </w:p>
    <w:p>
      <w:pPr>
        <w:pStyle w:val="TOC2"/>
        <w:tabs>
          <w:tab w:val="right" w:leader="dot" w:pos="8306"/>
        </w:tabs>
      </w:pPr>
      <w:hyperlink w:anchor="_Toc28668" w:history="1">
        <w:r>
          <w:rPr>
            <w:rFonts w:ascii="仿宋" w:eastAsia="仿宋" w:hAnsi="仿宋" w:cs="仿宋" w:hint="eastAsia"/>
            <w:lang w:eastAsia="zh-CN"/>
          </w:rPr>
          <w:t>(二)、防火防爆总图布置措施</w:t>
        </w:r>
        <w:r>
          <w:tab/>
        </w:r>
        <w:r>
          <w:fldChar w:fldCharType="begin"/>
        </w:r>
        <w:r>
          <w:instrText xml:space="preserve"> PAGEREF _Toc28668 \h </w:instrText>
        </w:r>
        <w:r>
          <w:fldChar w:fldCharType="separate"/>
        </w:r>
        <w:r>
          <w:t>24</w:t>
        </w:r>
        <w:r>
          <w:fldChar w:fldCharType="end"/>
        </w:r>
      </w:hyperlink>
    </w:p>
    <w:p>
      <w:pPr>
        <w:pStyle w:val="TOC2"/>
        <w:tabs>
          <w:tab w:val="right" w:leader="dot" w:pos="8306"/>
        </w:tabs>
      </w:pPr>
      <w:hyperlink w:anchor="_Toc7924" w:history="1">
        <w:r>
          <w:rPr>
            <w:rFonts w:ascii="仿宋" w:eastAsia="仿宋" w:hAnsi="仿宋" w:cs="仿宋" w:hint="eastAsia"/>
            <w:lang w:eastAsia="zh-CN"/>
          </w:rPr>
          <w:t>(三)、自然灾害防范措施</w:t>
        </w:r>
        <w:r>
          <w:tab/>
        </w:r>
        <w:r>
          <w:fldChar w:fldCharType="begin"/>
        </w:r>
        <w:r>
          <w:instrText xml:space="preserve"> PAGEREF _Toc7924 \h </w:instrText>
        </w:r>
        <w:r>
          <w:fldChar w:fldCharType="separate"/>
        </w:r>
        <w:r>
          <w:t>25</w:t>
        </w:r>
        <w:r>
          <w:fldChar w:fldCharType="end"/>
        </w:r>
      </w:hyperlink>
    </w:p>
    <w:p>
      <w:pPr>
        <w:pStyle w:val="TOC2"/>
        <w:tabs>
          <w:tab w:val="right" w:leader="dot" w:pos="8306"/>
        </w:tabs>
      </w:pPr>
      <w:hyperlink w:anchor="_Toc19443" w:history="1">
        <w:r>
          <w:rPr>
            <w:rFonts w:ascii="仿宋" w:eastAsia="仿宋" w:hAnsi="仿宋" w:cs="仿宋" w:hint="eastAsia"/>
            <w:lang w:eastAsia="zh-CN"/>
          </w:rPr>
          <w:t>(四)、安全色及安全标志使用要求</w:t>
        </w:r>
        <w:r>
          <w:tab/>
        </w:r>
        <w:r>
          <w:fldChar w:fldCharType="begin"/>
        </w:r>
        <w:r>
          <w:instrText xml:space="preserve"> PAGEREF _Toc19443 \h </w:instrText>
        </w:r>
        <w:r>
          <w:fldChar w:fldCharType="separate"/>
        </w:r>
        <w:r>
          <w:t>26</w:t>
        </w:r>
        <w:r>
          <w:fldChar w:fldCharType="end"/>
        </w:r>
      </w:hyperlink>
    </w:p>
    <w:p>
      <w:pPr>
        <w:pStyle w:val="TOC2"/>
        <w:tabs>
          <w:tab w:val="right" w:leader="dot" w:pos="8306"/>
        </w:tabs>
      </w:pPr>
      <w:hyperlink w:anchor="_Toc10099" w:history="1">
        <w:r>
          <w:rPr>
            <w:rFonts w:ascii="仿宋" w:eastAsia="仿宋" w:hAnsi="仿宋" w:cs="仿宋" w:hint="eastAsia"/>
            <w:lang w:eastAsia="zh-CN"/>
          </w:rPr>
          <w:t>(五)、防尘防毒措施</w:t>
        </w:r>
        <w:r>
          <w:tab/>
        </w:r>
        <w:r>
          <w:fldChar w:fldCharType="begin"/>
        </w:r>
        <w:r>
          <w:instrText xml:space="preserve"> PAGEREF _Toc10099 \h </w:instrText>
        </w:r>
        <w:r>
          <w:fldChar w:fldCharType="separate"/>
        </w:r>
        <w:r>
          <w:t>27</w:t>
        </w:r>
        <w:r>
          <w:fldChar w:fldCharType="end"/>
        </w:r>
      </w:hyperlink>
    </w:p>
    <w:p>
      <w:pPr>
        <w:pStyle w:val="TOC2"/>
        <w:tabs>
          <w:tab w:val="right" w:leader="dot" w:pos="8306"/>
        </w:tabs>
      </w:pPr>
      <w:hyperlink w:anchor="_Toc31979" w:history="1">
        <w:r>
          <w:rPr>
            <w:rFonts w:ascii="仿宋" w:eastAsia="仿宋" w:hAnsi="仿宋" w:cs="仿宋" w:hint="eastAsia"/>
            <w:lang w:eastAsia="zh-CN"/>
          </w:rPr>
          <w:t>(六)、防静电、触电防护及防雷措施</w:t>
        </w:r>
        <w:r>
          <w:tab/>
        </w:r>
        <w:r>
          <w:fldChar w:fldCharType="begin"/>
        </w:r>
        <w:r>
          <w:instrText xml:space="preserve"> PAGEREF _Toc31979 \h </w:instrText>
        </w:r>
        <w:r>
          <w:fldChar w:fldCharType="separate"/>
        </w:r>
        <w:r>
          <w:t>28</w:t>
        </w:r>
        <w:r>
          <w:fldChar w:fldCharType="end"/>
        </w:r>
      </w:hyperlink>
    </w:p>
    <w:p>
      <w:pPr>
        <w:pStyle w:val="TOC2"/>
        <w:tabs>
          <w:tab w:val="right" w:leader="dot" w:pos="8306"/>
        </w:tabs>
      </w:pPr>
      <w:hyperlink w:anchor="_Toc22090" w:history="1">
        <w:r>
          <w:rPr>
            <w:rFonts w:ascii="仿宋" w:eastAsia="仿宋" w:hAnsi="仿宋" w:cs="仿宋" w:hint="eastAsia"/>
            <w:lang w:eastAsia="zh-CN"/>
          </w:rPr>
          <w:t>(七)、机械设备安全保障措施</w:t>
        </w:r>
        <w:r>
          <w:tab/>
        </w:r>
        <w:r>
          <w:fldChar w:fldCharType="begin"/>
        </w:r>
        <w:r>
          <w:instrText xml:space="preserve"> PAGEREF _Toc22090 \h </w:instrText>
        </w:r>
        <w:r>
          <w:fldChar w:fldCharType="separate"/>
        </w:r>
        <w:r>
          <w:t>29</w:t>
        </w:r>
        <w:r>
          <w:fldChar w:fldCharType="end"/>
        </w:r>
      </w:hyperlink>
    </w:p>
    <w:p>
      <w:pPr>
        <w:pStyle w:val="TOC1"/>
        <w:tabs>
          <w:tab w:val="right" w:leader="dot" w:pos="8306"/>
        </w:tabs>
      </w:pPr>
      <w:hyperlink w:anchor="_Toc18377" w:history="1">
        <w:r>
          <w:rPr>
            <w:rFonts w:ascii="仿宋" w:eastAsia="仿宋" w:hAnsi="仿宋" w:cs="仿宋" w:hint="eastAsia"/>
            <w:lang w:eastAsia="zh-CN"/>
          </w:rPr>
          <w:t>八、高硅氧玻璃纤维纱项目创新与研发</w:t>
        </w:r>
        <w:r>
          <w:tab/>
        </w:r>
        <w:r>
          <w:fldChar w:fldCharType="begin"/>
        </w:r>
        <w:r>
          <w:instrText xml:space="preserve"> PAGEREF _Toc18377 \h </w:instrText>
        </w:r>
        <w:r>
          <w:fldChar w:fldCharType="separate"/>
        </w:r>
        <w:r>
          <w:t>31</w:t>
        </w:r>
        <w:r>
          <w:fldChar w:fldCharType="end"/>
        </w:r>
      </w:hyperlink>
    </w:p>
    <w:p>
      <w:pPr>
        <w:pStyle w:val="TOC2"/>
        <w:tabs>
          <w:tab w:val="right" w:leader="dot" w:pos="8306"/>
        </w:tabs>
      </w:pPr>
      <w:hyperlink w:anchor="_Toc6563" w:history="1">
        <w:r>
          <w:rPr>
            <w:rFonts w:ascii="仿宋" w:eastAsia="仿宋" w:hAnsi="仿宋" w:cs="仿宋" w:hint="eastAsia"/>
            <w:lang w:eastAsia="zh-CN"/>
          </w:rPr>
          <w:t>(一)、创新策略与方向</w:t>
        </w:r>
        <w:r>
          <w:tab/>
        </w:r>
        <w:r>
          <w:fldChar w:fldCharType="begin"/>
        </w:r>
        <w:r>
          <w:instrText xml:space="preserve"> PAGEREF _Toc6563 \h </w:instrText>
        </w:r>
        <w:r>
          <w:fldChar w:fldCharType="separate"/>
        </w:r>
        <w:r>
          <w:t>31</w:t>
        </w:r>
        <w:r>
          <w:fldChar w:fldCharType="end"/>
        </w:r>
      </w:hyperlink>
    </w:p>
    <w:p>
      <w:pPr>
        <w:pStyle w:val="TOC2"/>
        <w:tabs>
          <w:tab w:val="right" w:leader="dot" w:pos="8306"/>
        </w:tabs>
      </w:pPr>
      <w:hyperlink w:anchor="_Toc4995" w:history="1">
        <w:r>
          <w:rPr>
            <w:rFonts w:ascii="仿宋" w:eastAsia="仿宋" w:hAnsi="仿宋" w:cs="仿宋" w:hint="eastAsia"/>
            <w:lang w:eastAsia="zh-CN"/>
          </w:rPr>
          <w:t>(二)、研发规划与投入</w:t>
        </w:r>
        <w:r>
          <w:tab/>
        </w:r>
        <w:r>
          <w:fldChar w:fldCharType="begin"/>
        </w:r>
        <w:r>
          <w:instrText xml:space="preserve"> PAGEREF _Toc4995 \h </w:instrText>
        </w:r>
        <w:r>
          <w:fldChar w:fldCharType="separate"/>
        </w:r>
        <w:r>
          <w:t>32</w:t>
        </w:r>
        <w:r>
          <w:fldChar w:fldCharType="end"/>
        </w:r>
      </w:hyperlink>
    </w:p>
    <w:p>
      <w:pPr>
        <w:pStyle w:val="TOC1"/>
        <w:tabs>
          <w:tab w:val="right" w:leader="dot" w:pos="8306"/>
        </w:tabs>
      </w:pPr>
      <w:hyperlink w:anchor="_Toc28745" w:history="1">
        <w:r>
          <w:rPr>
            <w:rFonts w:ascii="仿宋" w:eastAsia="仿宋" w:hAnsi="仿宋" w:cs="仿宋" w:hint="eastAsia"/>
            <w:lang w:eastAsia="zh-CN"/>
          </w:rPr>
          <w:t>九、高硅氧玻璃纤维纱项目社会影响</w:t>
        </w:r>
        <w:r>
          <w:tab/>
        </w:r>
        <w:r>
          <w:fldChar w:fldCharType="begin"/>
        </w:r>
        <w:r>
          <w:instrText xml:space="preserve"> PAGEREF _Toc28745 \h </w:instrText>
        </w:r>
        <w:r>
          <w:fldChar w:fldCharType="separate"/>
        </w:r>
        <w:r>
          <w:t>34</w:t>
        </w:r>
        <w:r>
          <w:fldChar w:fldCharType="end"/>
        </w:r>
      </w:hyperlink>
    </w:p>
    <w:p>
      <w:pPr>
        <w:pStyle w:val="TOC2"/>
        <w:tabs>
          <w:tab w:val="right" w:leader="dot" w:pos="8306"/>
        </w:tabs>
      </w:pPr>
      <w:hyperlink w:anchor="_Toc28856" w:history="1">
        <w:r>
          <w:rPr>
            <w:rFonts w:ascii="仿宋" w:eastAsia="仿宋" w:hAnsi="仿宋" w:cs="仿宋" w:hint="eastAsia"/>
            <w:lang w:eastAsia="zh-CN"/>
          </w:rPr>
          <w:t>(一)、社会责任与义务</w:t>
        </w:r>
        <w:r>
          <w:tab/>
        </w:r>
        <w:r>
          <w:fldChar w:fldCharType="begin"/>
        </w:r>
        <w:r>
          <w:instrText xml:space="preserve"> PAGEREF _Toc28856 \h </w:instrText>
        </w:r>
        <w:r>
          <w:fldChar w:fldCharType="separate"/>
        </w:r>
        <w:r>
          <w:t>34</w:t>
        </w:r>
        <w:r>
          <w:fldChar w:fldCharType="end"/>
        </w:r>
      </w:hyperlink>
    </w:p>
    <w:p>
      <w:pPr>
        <w:pStyle w:val="TOC2"/>
        <w:tabs>
          <w:tab w:val="right" w:leader="dot" w:pos="8306"/>
        </w:tabs>
      </w:pPr>
      <w:hyperlink w:anchor="_Toc2390" w:history="1">
        <w:r>
          <w:rPr>
            <w:rFonts w:ascii="仿宋" w:eastAsia="仿宋" w:hAnsi="仿宋" w:cs="仿宋" w:hint="eastAsia"/>
            <w:lang w:eastAsia="zh-CN"/>
          </w:rPr>
          <w:t>(二)、社会参与与沟通</w:t>
        </w:r>
        <w:r>
          <w:tab/>
        </w:r>
        <w:r>
          <w:fldChar w:fldCharType="begin"/>
        </w:r>
        <w:r>
          <w:instrText xml:space="preserve"> PAGEREF _Toc2390 \h </w:instrText>
        </w:r>
        <w:r>
          <w:fldChar w:fldCharType="separate"/>
        </w:r>
        <w:r>
          <w:t>35</w:t>
        </w:r>
        <w:r>
          <w:fldChar w:fldCharType="end"/>
        </w:r>
      </w:hyperlink>
    </w:p>
    <w:p>
      <w:pPr>
        <w:pStyle w:val="TOC1"/>
        <w:tabs>
          <w:tab w:val="right" w:leader="dot" w:pos="8306"/>
        </w:tabs>
      </w:pPr>
      <w:hyperlink w:anchor="_Toc5932" w:history="1">
        <w:r>
          <w:rPr>
            <w:rFonts w:ascii="仿宋" w:eastAsia="仿宋" w:hAnsi="仿宋" w:cs="仿宋" w:hint="eastAsia"/>
            <w:lang w:eastAsia="zh-CN"/>
          </w:rPr>
          <w:t>十、高硅氧玻璃纤维纱项目经营效益</w:t>
        </w:r>
        <w:r>
          <w:tab/>
        </w:r>
        <w:r>
          <w:fldChar w:fldCharType="begin"/>
        </w:r>
        <w:r>
          <w:instrText xml:space="preserve"> PAGEREF _Toc5932 \h </w:instrText>
        </w:r>
        <w:r>
          <w:fldChar w:fldCharType="separate"/>
        </w:r>
        <w:r>
          <w:t>36</w:t>
        </w:r>
        <w:r>
          <w:fldChar w:fldCharType="end"/>
        </w:r>
      </w:hyperlink>
    </w:p>
    <w:p>
      <w:pPr>
        <w:pStyle w:val="TOC2"/>
        <w:tabs>
          <w:tab w:val="right" w:leader="dot" w:pos="8306"/>
        </w:tabs>
      </w:pPr>
      <w:hyperlink w:anchor="_Toc13897" w:history="1">
        <w:r>
          <w:rPr>
            <w:rFonts w:ascii="仿宋" w:eastAsia="仿宋" w:hAnsi="仿宋" w:cs="仿宋" w:hint="eastAsia"/>
            <w:lang w:eastAsia="zh-CN"/>
          </w:rPr>
          <w:t>(一)、经济评价财务测算</w:t>
        </w:r>
        <w:r>
          <w:tab/>
        </w:r>
        <w:r>
          <w:fldChar w:fldCharType="begin"/>
        </w:r>
        <w:r>
          <w:instrText xml:space="preserve"> PAGEREF _Toc13897 \h </w:instrText>
        </w:r>
        <w:r>
          <w:fldChar w:fldCharType="separate"/>
        </w:r>
        <w:r>
          <w:t>36</w:t>
        </w:r>
        <w:r>
          <w:fldChar w:fldCharType="end"/>
        </w:r>
      </w:hyperlink>
    </w:p>
    <w:p>
      <w:pPr>
        <w:pStyle w:val="TOC2"/>
        <w:tabs>
          <w:tab w:val="right" w:leader="dot" w:pos="8306"/>
        </w:tabs>
      </w:pPr>
      <w:hyperlink w:anchor="_Toc20485" w:history="1">
        <w:r>
          <w:rPr>
            <w:rFonts w:ascii="仿宋" w:eastAsia="仿宋" w:hAnsi="仿宋" w:cs="仿宋" w:hint="eastAsia"/>
            <w:lang w:eastAsia="zh-CN"/>
          </w:rPr>
          <w:t>(二)、高硅氧玻璃纤维纱项目盈利能力分析</w:t>
        </w:r>
        <w:r>
          <w:tab/>
        </w:r>
        <w:r>
          <w:fldChar w:fldCharType="begin"/>
        </w:r>
        <w:r>
          <w:instrText xml:space="preserve"> PAGEREF _Toc20485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1" w:history="1">
        <w:r>
          <w:rPr>
            <w:rFonts w:ascii="仿宋" w:eastAsia="仿宋" w:hAnsi="仿宋" w:cs="仿宋" w:hint="eastAsia"/>
            <w:lang w:eastAsia="zh-CN"/>
          </w:rPr>
          <w:t>十一、高硅氧玻璃纤维纱项目计划安排</w:t>
        </w:r>
        <w:r>
          <w:tab/>
        </w:r>
        <w:r>
          <w:fldChar w:fldCharType="begin"/>
        </w:r>
        <w:r>
          <w:instrText xml:space="preserve"> PAGEREF _Toc27341 \h </w:instrText>
        </w:r>
        <w:r>
          <w:fldChar w:fldCharType="separate"/>
        </w:r>
        <w:r>
          <w:t>38</w:t>
        </w:r>
        <w:r>
          <w:fldChar w:fldCharType="end"/>
        </w:r>
      </w:hyperlink>
    </w:p>
    <w:p>
      <w:pPr>
        <w:pStyle w:val="TOC2"/>
        <w:tabs>
          <w:tab w:val="right" w:leader="dot" w:pos="8306"/>
        </w:tabs>
      </w:pPr>
      <w:hyperlink w:anchor="_Toc15090" w:history="1">
        <w:r>
          <w:rPr>
            <w:rFonts w:ascii="仿宋" w:eastAsia="仿宋" w:hAnsi="仿宋" w:cs="仿宋" w:hint="eastAsia"/>
            <w:lang w:eastAsia="zh-CN"/>
          </w:rPr>
          <w:t>(一)、建设周期</w:t>
        </w:r>
        <w:r>
          <w:tab/>
        </w:r>
        <w:r>
          <w:fldChar w:fldCharType="begin"/>
        </w:r>
        <w:r>
          <w:instrText xml:space="preserve"> PAGEREF _Toc15090 \h </w:instrText>
        </w:r>
        <w:r>
          <w:fldChar w:fldCharType="separate"/>
        </w:r>
        <w:r>
          <w:t>38</w:t>
        </w:r>
        <w:r>
          <w:fldChar w:fldCharType="end"/>
        </w:r>
      </w:hyperlink>
    </w:p>
    <w:p>
      <w:pPr>
        <w:pStyle w:val="TOC2"/>
        <w:tabs>
          <w:tab w:val="right" w:leader="dot" w:pos="8306"/>
        </w:tabs>
      </w:pPr>
      <w:hyperlink w:anchor="_Toc8121" w:history="1">
        <w:r>
          <w:rPr>
            <w:rFonts w:ascii="仿宋" w:eastAsia="仿宋" w:hAnsi="仿宋" w:cs="仿宋" w:hint="eastAsia"/>
            <w:lang w:eastAsia="zh-CN"/>
          </w:rPr>
          <w:t>(二)、建设进度</w:t>
        </w:r>
        <w:r>
          <w:tab/>
        </w:r>
        <w:r>
          <w:fldChar w:fldCharType="begin"/>
        </w:r>
        <w:r>
          <w:instrText xml:space="preserve"> PAGEREF _Toc8121 \h </w:instrText>
        </w:r>
        <w:r>
          <w:fldChar w:fldCharType="separate"/>
        </w:r>
        <w:r>
          <w:t>39</w:t>
        </w:r>
        <w:r>
          <w:fldChar w:fldCharType="end"/>
        </w:r>
      </w:hyperlink>
    </w:p>
    <w:p>
      <w:pPr>
        <w:pStyle w:val="TOC2"/>
        <w:tabs>
          <w:tab w:val="right" w:leader="dot" w:pos="8306"/>
        </w:tabs>
      </w:pPr>
      <w:hyperlink w:anchor="_Toc3505" w:history="1">
        <w:r>
          <w:rPr>
            <w:rFonts w:ascii="仿宋" w:eastAsia="仿宋" w:hAnsi="仿宋" w:cs="仿宋" w:hint="eastAsia"/>
            <w:lang w:eastAsia="zh-CN"/>
          </w:rPr>
          <w:t>(三)、进度安排注意事项</w:t>
        </w:r>
        <w:r>
          <w:tab/>
        </w:r>
        <w:r>
          <w:fldChar w:fldCharType="begin"/>
        </w:r>
        <w:r>
          <w:instrText xml:space="preserve"> PAGEREF _Toc3505 \h </w:instrText>
        </w:r>
        <w:r>
          <w:fldChar w:fldCharType="separate"/>
        </w:r>
        <w:r>
          <w:t>40</w:t>
        </w:r>
        <w:r>
          <w:fldChar w:fldCharType="end"/>
        </w:r>
      </w:hyperlink>
    </w:p>
    <w:p>
      <w:pPr>
        <w:pStyle w:val="TOC2"/>
        <w:tabs>
          <w:tab w:val="right" w:leader="dot" w:pos="8306"/>
        </w:tabs>
      </w:pPr>
      <w:hyperlink w:anchor="_Toc23314" w:history="1">
        <w:r>
          <w:rPr>
            <w:rFonts w:ascii="仿宋" w:eastAsia="仿宋" w:hAnsi="仿宋" w:cs="仿宋" w:hint="eastAsia"/>
            <w:lang w:eastAsia="zh-CN"/>
          </w:rPr>
          <w:t>(四)、人力资源配置</w:t>
        </w:r>
        <w:r>
          <w:tab/>
        </w:r>
        <w:r>
          <w:fldChar w:fldCharType="begin"/>
        </w:r>
        <w:r>
          <w:instrText xml:space="preserve"> PAGEREF _Toc23314 \h </w:instrText>
        </w:r>
        <w:r>
          <w:fldChar w:fldCharType="separate"/>
        </w:r>
        <w:r>
          <w:t>41</w:t>
        </w:r>
        <w:r>
          <w:fldChar w:fldCharType="end"/>
        </w:r>
      </w:hyperlink>
    </w:p>
    <w:p>
      <w:pPr>
        <w:pStyle w:val="TOC1"/>
        <w:tabs>
          <w:tab w:val="right" w:leader="dot" w:pos="8306"/>
        </w:tabs>
      </w:pPr>
      <w:hyperlink w:anchor="_Toc10374" w:history="1">
        <w:r>
          <w:rPr>
            <w:rFonts w:ascii="仿宋" w:eastAsia="仿宋" w:hAnsi="仿宋" w:cs="仿宋" w:hint="eastAsia"/>
            <w:lang w:eastAsia="zh-CN"/>
          </w:rPr>
          <w:t>十二、高硅氧玻璃纤维纱项目人力资源管理</w:t>
        </w:r>
        <w:r>
          <w:tab/>
        </w:r>
        <w:r>
          <w:fldChar w:fldCharType="begin"/>
        </w:r>
        <w:r>
          <w:instrText xml:space="preserve"> PAGEREF _Toc10374 \h </w:instrText>
        </w:r>
        <w:r>
          <w:fldChar w:fldCharType="separate"/>
        </w:r>
        <w:r>
          <w:t>42</w:t>
        </w:r>
        <w:r>
          <w:fldChar w:fldCharType="end"/>
        </w:r>
      </w:hyperlink>
    </w:p>
    <w:p>
      <w:pPr>
        <w:pStyle w:val="TOC2"/>
        <w:tabs>
          <w:tab w:val="right" w:leader="dot" w:pos="8306"/>
        </w:tabs>
      </w:pPr>
      <w:hyperlink w:anchor="_Toc27923" w:history="1">
        <w:r>
          <w:rPr>
            <w:rFonts w:ascii="仿宋" w:eastAsia="仿宋" w:hAnsi="仿宋" w:cs="仿宋" w:hint="eastAsia"/>
            <w:lang w:eastAsia="zh-CN"/>
          </w:rPr>
          <w:t>(一)、建立健全的预算管理制度</w:t>
        </w:r>
        <w:r>
          <w:tab/>
        </w:r>
        <w:r>
          <w:fldChar w:fldCharType="begin"/>
        </w:r>
        <w:r>
          <w:instrText xml:space="preserve"> PAGEREF _Toc27923 \h </w:instrText>
        </w:r>
        <w:r>
          <w:fldChar w:fldCharType="separate"/>
        </w:r>
        <w:r>
          <w:t>42</w:t>
        </w:r>
        <w:r>
          <w:fldChar w:fldCharType="end"/>
        </w:r>
      </w:hyperlink>
    </w:p>
    <w:p>
      <w:pPr>
        <w:pStyle w:val="TOC2"/>
        <w:tabs>
          <w:tab w:val="right" w:leader="dot" w:pos="8306"/>
        </w:tabs>
      </w:pPr>
      <w:hyperlink w:anchor="_Toc28576" w:history="1">
        <w:r>
          <w:rPr>
            <w:rFonts w:ascii="仿宋" w:eastAsia="仿宋" w:hAnsi="仿宋" w:cs="仿宋" w:hint="eastAsia"/>
            <w:lang w:eastAsia="zh-CN"/>
          </w:rPr>
          <w:t>(二)、加强资金流动监控</w:t>
        </w:r>
        <w:r>
          <w:tab/>
        </w:r>
        <w:r>
          <w:fldChar w:fldCharType="begin"/>
        </w:r>
        <w:r>
          <w:instrText xml:space="preserve"> PAGEREF _Toc28576 \h </w:instrText>
        </w:r>
        <w:r>
          <w:fldChar w:fldCharType="separate"/>
        </w:r>
        <w:r>
          <w:t>44</w:t>
        </w:r>
        <w:r>
          <w:fldChar w:fldCharType="end"/>
        </w:r>
      </w:hyperlink>
    </w:p>
    <w:p>
      <w:pPr>
        <w:pStyle w:val="TOC2"/>
        <w:tabs>
          <w:tab w:val="right" w:leader="dot" w:pos="8306"/>
        </w:tabs>
      </w:pPr>
      <w:hyperlink w:anchor="_Toc12940" w:history="1">
        <w:r>
          <w:rPr>
            <w:rFonts w:ascii="仿宋" w:eastAsia="仿宋" w:hAnsi="仿宋" w:cs="仿宋" w:hint="eastAsia"/>
            <w:lang w:eastAsia="zh-CN"/>
          </w:rPr>
          <w:t>(三)、制定完善的风险控制机制</w:t>
        </w:r>
        <w:r>
          <w:tab/>
        </w:r>
        <w:r>
          <w:fldChar w:fldCharType="begin"/>
        </w:r>
        <w:r>
          <w:instrText xml:space="preserve"> PAGEREF _Toc12940 \h </w:instrText>
        </w:r>
        <w:r>
          <w:fldChar w:fldCharType="separate"/>
        </w:r>
        <w:r>
          <w:t>45</w:t>
        </w:r>
        <w:r>
          <w:fldChar w:fldCharType="end"/>
        </w:r>
      </w:hyperlink>
    </w:p>
    <w:p>
      <w:pPr>
        <w:pStyle w:val="TOC2"/>
        <w:tabs>
          <w:tab w:val="right" w:leader="dot" w:pos="8306"/>
        </w:tabs>
      </w:pPr>
      <w:hyperlink w:anchor="_Toc6277" w:history="1">
        <w:r>
          <w:rPr>
            <w:rFonts w:ascii="仿宋" w:eastAsia="仿宋" w:hAnsi="仿宋" w:cs="仿宋" w:hint="eastAsia"/>
            <w:lang w:eastAsia="zh-CN"/>
          </w:rPr>
          <w:t>(四)、优化成本管理</w:t>
        </w:r>
        <w:r>
          <w:tab/>
        </w:r>
        <w:r>
          <w:fldChar w:fldCharType="begin"/>
        </w:r>
        <w:r>
          <w:instrText xml:space="preserve"> PAGEREF _Toc6277 \h </w:instrText>
        </w:r>
        <w:r>
          <w:fldChar w:fldCharType="separate"/>
        </w:r>
        <w:r>
          <w:t>46</w:t>
        </w:r>
        <w:r>
          <w:fldChar w:fldCharType="end"/>
        </w:r>
      </w:hyperlink>
    </w:p>
    <w:p>
      <w:pPr>
        <w:pStyle w:val="TOC1"/>
        <w:tabs>
          <w:tab w:val="right" w:leader="dot" w:pos="8306"/>
        </w:tabs>
      </w:pPr>
      <w:hyperlink w:anchor="_Toc28431" w:history="1">
        <w:r>
          <w:rPr>
            <w:rFonts w:ascii="仿宋" w:eastAsia="仿宋" w:hAnsi="仿宋" w:cs="仿宋" w:hint="eastAsia"/>
            <w:lang w:eastAsia="zh-CN"/>
          </w:rPr>
          <w:t>十三、风险识别与分类</w:t>
        </w:r>
        <w:r>
          <w:tab/>
        </w:r>
        <w:r>
          <w:fldChar w:fldCharType="begin"/>
        </w:r>
        <w:r>
          <w:instrText xml:space="preserve"> PAGEREF _Toc28431 \h </w:instrText>
        </w:r>
        <w:r>
          <w:fldChar w:fldCharType="separate"/>
        </w:r>
        <w:r>
          <w:t>48</w:t>
        </w:r>
        <w:r>
          <w:fldChar w:fldCharType="end"/>
        </w:r>
      </w:hyperlink>
    </w:p>
    <w:p>
      <w:pPr>
        <w:pStyle w:val="TOC2"/>
        <w:tabs>
          <w:tab w:val="right" w:leader="dot" w:pos="8306"/>
        </w:tabs>
      </w:pPr>
      <w:hyperlink w:anchor="_Toc21498" w:history="1">
        <w:r>
          <w:rPr>
            <w:rFonts w:ascii="仿宋" w:eastAsia="仿宋" w:hAnsi="仿宋" w:cs="仿宋" w:hint="eastAsia"/>
            <w:lang w:eastAsia="zh-CN"/>
          </w:rPr>
          <w:t>(一)、风险识别</w:t>
        </w:r>
        <w:r>
          <w:tab/>
        </w:r>
        <w:r>
          <w:fldChar w:fldCharType="begin"/>
        </w:r>
        <w:r>
          <w:instrText xml:space="preserve"> PAGEREF _Toc21498 \h </w:instrText>
        </w:r>
        <w:r>
          <w:fldChar w:fldCharType="separate"/>
        </w:r>
        <w:r>
          <w:t>48</w:t>
        </w:r>
        <w:r>
          <w:fldChar w:fldCharType="end"/>
        </w:r>
      </w:hyperlink>
    </w:p>
    <w:p>
      <w:pPr>
        <w:pStyle w:val="TOC2"/>
        <w:tabs>
          <w:tab w:val="right" w:leader="dot" w:pos="8306"/>
        </w:tabs>
      </w:pPr>
      <w:hyperlink w:anchor="_Toc9680" w:history="1">
        <w:r>
          <w:rPr>
            <w:rFonts w:ascii="仿宋" w:eastAsia="仿宋" w:hAnsi="仿宋" w:cs="仿宋" w:hint="eastAsia"/>
            <w:lang w:eastAsia="zh-CN"/>
          </w:rPr>
          <w:t>(二)、风险分类</w:t>
        </w:r>
        <w:r>
          <w:tab/>
        </w:r>
        <w:r>
          <w:fldChar w:fldCharType="begin"/>
        </w:r>
        <w:r>
          <w:instrText xml:space="preserve"> PAGEREF _Toc9680 \h </w:instrText>
        </w:r>
        <w:r>
          <w:fldChar w:fldCharType="separate"/>
        </w:r>
        <w:r>
          <w:t>49</w:t>
        </w:r>
        <w:r>
          <w:fldChar w:fldCharType="end"/>
        </w:r>
      </w:hyperlink>
    </w:p>
    <w:p>
      <w:pPr>
        <w:pStyle w:val="TOC1"/>
        <w:tabs>
          <w:tab w:val="right" w:leader="dot" w:pos="8306"/>
        </w:tabs>
      </w:pPr>
      <w:hyperlink w:anchor="_Toc16381" w:history="1">
        <w:r>
          <w:rPr>
            <w:rFonts w:ascii="仿宋" w:eastAsia="仿宋" w:hAnsi="仿宋" w:cs="仿宋" w:hint="eastAsia"/>
            <w:lang w:eastAsia="zh-CN"/>
          </w:rPr>
          <w:t>十四、供应链管理</w:t>
        </w:r>
        <w:r>
          <w:tab/>
        </w:r>
        <w:r>
          <w:fldChar w:fldCharType="begin"/>
        </w:r>
        <w:r>
          <w:instrText xml:space="preserve"> PAGEREF _Toc16381 \h </w:instrText>
        </w:r>
        <w:r>
          <w:fldChar w:fldCharType="separate"/>
        </w:r>
        <w:r>
          <w:t>51</w:t>
        </w:r>
        <w:r>
          <w:fldChar w:fldCharType="end"/>
        </w:r>
      </w:hyperlink>
    </w:p>
    <w:p>
      <w:pPr>
        <w:pStyle w:val="TOC2"/>
        <w:tabs>
          <w:tab w:val="right" w:leader="dot" w:pos="8306"/>
        </w:tabs>
      </w:pPr>
      <w:hyperlink w:anchor="_Toc19992" w:history="1">
        <w:r>
          <w:rPr>
            <w:rFonts w:ascii="仿宋" w:eastAsia="仿宋" w:hAnsi="仿宋" w:cs="仿宋" w:hint="eastAsia"/>
            <w:lang w:eastAsia="zh-CN"/>
          </w:rPr>
          <w:t>(一)、供应链战略规划</w:t>
        </w:r>
        <w:r>
          <w:tab/>
        </w:r>
        <w:r>
          <w:fldChar w:fldCharType="begin"/>
        </w:r>
        <w:r>
          <w:instrText xml:space="preserve"> PAGEREF _Toc19992 \h </w:instrText>
        </w:r>
        <w:r>
          <w:fldChar w:fldCharType="separate"/>
        </w:r>
        <w:r>
          <w:t>51</w:t>
        </w:r>
        <w:r>
          <w:fldChar w:fldCharType="end"/>
        </w:r>
      </w:hyperlink>
    </w:p>
    <w:p>
      <w:pPr>
        <w:pStyle w:val="TOC2"/>
        <w:tabs>
          <w:tab w:val="right" w:leader="dot" w:pos="8306"/>
        </w:tabs>
      </w:pPr>
      <w:hyperlink w:anchor="_Toc10962" w:history="1">
        <w:r>
          <w:rPr>
            <w:rFonts w:ascii="仿宋" w:eastAsia="仿宋" w:hAnsi="仿宋" w:cs="仿宋" w:hint="eastAsia"/>
            <w:lang w:eastAsia="zh-CN"/>
          </w:rPr>
          <w:t>(二)、供应商选择与合作</w:t>
        </w:r>
        <w:r>
          <w:tab/>
        </w:r>
        <w:r>
          <w:fldChar w:fldCharType="begin"/>
        </w:r>
        <w:r>
          <w:instrText xml:space="preserve"> PAGEREF _Toc10962 \h </w:instrText>
        </w:r>
        <w:r>
          <w:fldChar w:fldCharType="separate"/>
        </w:r>
        <w:r>
          <w:t>53</w:t>
        </w:r>
        <w:r>
          <w:fldChar w:fldCharType="end"/>
        </w:r>
      </w:hyperlink>
    </w:p>
    <w:p>
      <w:pPr>
        <w:pStyle w:val="TOC2"/>
        <w:tabs>
          <w:tab w:val="right" w:leader="dot" w:pos="8306"/>
        </w:tabs>
      </w:pPr>
      <w:hyperlink w:anchor="_Toc26810" w:history="1">
        <w:r>
          <w:rPr>
            <w:rFonts w:ascii="仿宋" w:eastAsia="仿宋" w:hAnsi="仿宋" w:cs="仿宋" w:hint="eastAsia"/>
            <w:lang w:eastAsia="zh-CN"/>
          </w:rPr>
          <w:t>(三)、物流与库存管理</w:t>
        </w:r>
        <w:r>
          <w:tab/>
        </w:r>
        <w:r>
          <w:fldChar w:fldCharType="begin"/>
        </w:r>
        <w:r>
          <w:instrText xml:space="preserve"> PAGEREF _Toc26810 \h </w:instrText>
        </w:r>
        <w:r>
          <w:fldChar w:fldCharType="separate"/>
        </w:r>
        <w:r>
          <w:t>54</w:t>
        </w:r>
        <w:r>
          <w:fldChar w:fldCharType="end"/>
        </w:r>
      </w:hyperlink>
    </w:p>
    <w:p>
      <w:pPr>
        <w:pStyle w:val="TOC1"/>
        <w:tabs>
          <w:tab w:val="right" w:leader="dot" w:pos="8306"/>
        </w:tabs>
      </w:pPr>
      <w:hyperlink w:anchor="_Toc14126" w:history="1">
        <w:r>
          <w:rPr>
            <w:rFonts w:ascii="仿宋" w:eastAsia="仿宋" w:hAnsi="仿宋" w:cs="仿宋" w:hint="eastAsia"/>
            <w:lang w:eastAsia="zh-CN"/>
          </w:rPr>
          <w:t>十五、高硅氧玻璃纤维纱项目实施时间节点</w:t>
        </w:r>
        <w:r>
          <w:tab/>
        </w:r>
        <w:r>
          <w:fldChar w:fldCharType="begin"/>
        </w:r>
        <w:r>
          <w:instrText xml:space="preserve"> PAGEREF _Toc14126 \h </w:instrText>
        </w:r>
        <w:r>
          <w:fldChar w:fldCharType="separate"/>
        </w:r>
        <w:r>
          <w:t>55</w:t>
        </w:r>
        <w:r>
          <w:fldChar w:fldCharType="end"/>
        </w:r>
      </w:hyperlink>
    </w:p>
    <w:p>
      <w:pPr>
        <w:pStyle w:val="TOC2"/>
        <w:tabs>
          <w:tab w:val="right" w:leader="dot" w:pos="8306"/>
        </w:tabs>
      </w:pPr>
      <w:hyperlink w:anchor="_Toc26108" w:history="1">
        <w:r>
          <w:rPr>
            <w:rFonts w:ascii="仿宋" w:eastAsia="仿宋" w:hAnsi="仿宋" w:cs="仿宋" w:hint="eastAsia"/>
            <w:lang w:eastAsia="zh-CN"/>
          </w:rPr>
          <w:t>(一)、高硅氧玻璃纤维纱项目启动阶段时间节点</w:t>
        </w:r>
        <w:r>
          <w:tab/>
        </w:r>
        <w:r>
          <w:fldChar w:fldCharType="begin"/>
        </w:r>
        <w:r>
          <w:instrText xml:space="preserve"> PAGEREF _Toc26108 \h </w:instrText>
        </w:r>
        <w:r>
          <w:fldChar w:fldCharType="separate"/>
        </w:r>
        <w:r>
          <w:t>55</w:t>
        </w:r>
        <w:r>
          <w:fldChar w:fldCharType="end"/>
        </w:r>
      </w:hyperlink>
    </w:p>
    <w:p>
      <w:pPr>
        <w:pStyle w:val="TOC2"/>
        <w:tabs>
          <w:tab w:val="right" w:leader="dot" w:pos="8306"/>
        </w:tabs>
      </w:pPr>
      <w:hyperlink w:anchor="_Toc13061" w:history="1">
        <w:r>
          <w:rPr>
            <w:rFonts w:ascii="仿宋" w:eastAsia="仿宋" w:hAnsi="仿宋" w:cs="仿宋" w:hint="eastAsia"/>
            <w:lang w:eastAsia="zh-CN"/>
          </w:rPr>
          <w:t>(二)、高硅氧玻璃纤维纱项目执行阶段时间节点</w:t>
        </w:r>
        <w:r>
          <w:tab/>
        </w:r>
        <w:r>
          <w:fldChar w:fldCharType="begin"/>
        </w:r>
        <w:r>
          <w:instrText xml:space="preserve"> PAGEREF _Toc13061 \h </w:instrText>
        </w:r>
        <w:r>
          <w:fldChar w:fldCharType="separate"/>
        </w:r>
        <w:r>
          <w:t>57</w:t>
        </w:r>
        <w:r>
          <w:fldChar w:fldCharType="end"/>
        </w:r>
      </w:hyperlink>
    </w:p>
    <w:p>
      <w:pPr>
        <w:pStyle w:val="TOC2"/>
        <w:tabs>
          <w:tab w:val="right" w:leader="dot" w:pos="8306"/>
        </w:tabs>
      </w:pPr>
      <w:hyperlink w:anchor="_Toc1981" w:history="1">
        <w:r>
          <w:rPr>
            <w:rFonts w:ascii="仿宋" w:eastAsia="仿宋" w:hAnsi="仿宋" w:cs="仿宋" w:hint="eastAsia"/>
            <w:lang w:eastAsia="zh-CN"/>
          </w:rPr>
          <w:t>(三)、高硅氧玻璃纤维纱项目完成阶段时间节点</w:t>
        </w:r>
        <w:r>
          <w:tab/>
        </w:r>
        <w:r>
          <w:fldChar w:fldCharType="begin"/>
        </w:r>
        <w:r>
          <w:instrText xml:space="preserve"> PAGEREF _Toc1981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04"/>
      <w:r>
        <w:rPr>
          <w:rFonts w:ascii="仿宋" w:eastAsia="仿宋" w:hAnsi="仿宋" w:cs="仿宋" w:hint="eastAsia"/>
          <w:sz w:val="28"/>
          <w:lang w:eastAsia="zh-CN"/>
        </w:rPr>
        <w:t>一、高硅氧玻璃纤维纱项目选址可行性分析</w:t>
      </w:r>
      <w:bookmarkEnd w:id="2"/>
    </w:p>
    <w:p>
      <w:pPr>
        <w:pStyle w:val="Heading2"/>
        <w:rPr>
          <w:rFonts w:ascii="仿宋" w:eastAsia="仿宋" w:hAnsi="仿宋" w:cs="仿宋" w:hint="eastAsia"/>
          <w:lang w:eastAsia="zh-CN"/>
        </w:rPr>
      </w:pPr>
      <w:bookmarkStart w:id="3" w:name="_Toc14989"/>
      <w:r>
        <w:rPr>
          <w:rFonts w:ascii="仿宋" w:eastAsia="仿宋" w:hAnsi="仿宋" w:cs="仿宋" w:hint="eastAsia"/>
          <w:lang w:eastAsia="zh-CN"/>
        </w:rPr>
        <w:t>(一)、高硅氧玻璃纤维纱项目选址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该高硅氧玻璃纤维纱项目选址位于XX省XX市XX区XXX街道</w:t>
      </w:r>
    </w:p>
    <w:p>
      <w:pPr>
        <w:pStyle w:val="Heading2"/>
        <w:ind w:firstLine="560" w:firstLineChars="200"/>
        <w:rPr>
          <w:rFonts w:ascii="仿宋" w:eastAsia="仿宋" w:hAnsi="仿宋" w:cs="仿宋" w:hint="eastAsia"/>
          <w:sz w:val="28"/>
          <w:lang w:eastAsia="zh-CN"/>
        </w:rPr>
      </w:pPr>
      <w:bookmarkStart w:id="4" w:name="_Toc167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硅氧玻璃纤维纱项目的征地面积将根据高硅氧玻璃纤维纱项目的实际规模和需求进行精确规划。具体面积XXX平方米，旨在确保高硅氧玻璃纤维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净用地面积是在征地面积基础上去除不可利用面积后的实际可开发用地。具体面积XXX平方米，考虑到环保、交通、安全等多方面因素，以确保高硅氧玻璃纤维纱项目在整体利用效率上达到最优。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高硅氧玻璃纤维纱项目计划建设的建筑总规模具体面积XXX平方米。这一规模的确定综合考虑了高硅氧玻璃纤维纱项目的性质、规模，以及城市规划的相关要求，确保建筑布局与周边环境协调一致。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绿地率是高硅氧玻璃纤维纱项目用地中被规划为绿地的比例。具体面积XXX平方米，旨在通过合理规划绿地，改善高硅氧玻璃纤维纱项目周边环境，提升居民生活质量，并符合城市整体绿化规划。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容积率是用地上可以建设的建筑总体积与用地面积之比。具体面积XXX，通过合理的容积率规划，确保高硅氧玻璃纤维纱项目建筑规模与周边环境和谐共生。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硅氧玻璃纤维纱项目选址与当地城市规划相一致，具体面积XXX平方米。通过与城市规划部门深入沟通，确保高硅氧玻璃纤维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硅氧玻璃纤维纱项目选址符合当地产业政策，具体面积XXX平方米。这包括高硅氧玻璃纤维纱项目对当地经济的促进作用，以及对相关产业的带动效应，确保高硅氧玻璃纤维纱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用地总体要求必须符合环保和可持续发展的原则，具体面积XXX平方米。通过采用绿色建筑设计、节能减排等措施，确保高硅氧玻璃纤维纱项目在建设和运营过程中对环境的影响最小化，达到可持续发展的要求。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确保高硅氧玻璃纤维纱项目选址具备必要的公共设施配套，具体面积XXX平方米。这包括交通便利性、教育、医疗等基础设施，以提高居民生活品质，使得高硅氧玻璃纤维纱项目选址更具吸引力。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考虑用地总体要求对当地社会稳定性的影响，具体面积XXX平方米。通过深入了解当地社区反馈，确保高硅氧玻璃纤维纱项目的选址和建设过程对当地社会和谐稳定产生积极作用。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硅氧玻璃纤维纱项目选址不仅符合法规和规划，还在实际操作中具有可行性。这一全面规划将为高硅氧玻璃纤维纱项目的成功实施提供坚实的基础，确保高硅氧玻璃纤维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5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硅氧玻璃纤维纱项目的设备规划和空间设计中，我们将采取灵活设备布局的措施。设备布局将根据实际需求进行灵活设计，避免不必要的浪费。通过合理规划设备摆放位置，我们将提高设备的利用率，减少设备间距，以确保高硅氧玻璃纤维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硅氧玻璃纤维纱项目内部引入共享设施的概念，例如共享会议室、办公区等。通过这种方式，我们可以减少对资源的重复建设，提高资源共享效率，从而减小高硅氧玻璃纤维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3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高硅氧玻璃纤维纱项目的总图布置中，我们将不同功能区域进行明确的规划，以最大程度满足高硅氧玻璃纤维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3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硅氧玻璃纤维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硅氧玻璃纤维纱项目对环境的影响是综合评价的重要因素之一。我们将详细考虑选址周边的自然环境、生态保护区、水源地等情况，确保高硅氧玻璃纤维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对选址的评价还需充分考虑当地政府的产业政策和法规。我们将详细了解高硅氧玻璃纤维纱项目所在地的相关政策，确保高硅氧玻璃纤维纱项目的规划和运营与当地法规相符，降低不必要的法律风险。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考虑到社会稳定性对企业运营的重要性，我们将评估选址地区的社会安全情况、劳工关系、社区反馈等方面，以确保高硅氧玻璃纤维纱项目的建设和运营不会受到社会稳定性的负面影响。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最后，我们将综合考虑用地成本，包括土地购置费用、土地开发成本等。通过对用地成本的详细评估，我们能够做出更为精确的经济效益分析，为高硅氧玻璃纤维纱项目的投资决策提供有力支持。</w:t>
      </w:r>
    </w:p>
    <w:p>
      <w:pPr>
        <w:pStyle w:val="Heading1"/>
        <w:ind w:firstLine="560" w:firstLineChars="200"/>
        <w:rPr>
          <w:rFonts w:ascii="仿宋" w:eastAsia="仿宋" w:hAnsi="仿宋" w:cs="仿宋" w:hint="eastAsia"/>
          <w:sz w:val="28"/>
          <w:lang w:eastAsia="zh-CN"/>
        </w:rPr>
      </w:pPr>
      <w:bookmarkStart w:id="8" w:name="_Toc25964"/>
      <w:r>
        <w:rPr>
          <w:rFonts w:ascii="仿宋" w:eastAsia="仿宋" w:hAnsi="仿宋" w:cs="仿宋" w:hint="eastAsia"/>
          <w:sz w:val="28"/>
          <w:lang w:eastAsia="zh-CN"/>
        </w:rPr>
        <w:t>二、高硅氧玻璃纤维纱项目可持续发展</w:t>
      </w:r>
      <w:bookmarkEnd w:id="8"/>
    </w:p>
    <w:p>
      <w:pPr>
        <w:pStyle w:val="Heading2"/>
        <w:rPr>
          <w:rFonts w:ascii="仿宋" w:eastAsia="仿宋" w:hAnsi="仿宋" w:cs="仿宋" w:hint="eastAsia"/>
          <w:lang w:eastAsia="zh-CN"/>
        </w:rPr>
      </w:pPr>
      <w:bookmarkStart w:id="9" w:name="_Toc1826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中，高硅氧玻璃纤维纱项目团队着眼于未来，明确了可持续发展的战略方向。制定的具体可持续发展目标包括降低资源使用、采用环保技术、最大化社会效益等。这一步骤不仅有助于高硅氧玻璃纤维纱项目在环保和社会责任方面达到最高标准，也为未来提供了明确的指引，确保高硅氧玻璃纤维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可持续实践的融入高硅氧玻璃纤维纱项目管理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硅氧玻璃纤维纱项目管理周期。从高硅氧玻璃纤维纱项目规划开始，高硅氧玻璃纤维纱项目团队就考虑了环境和社会的因素。在执行阶段，高硅氧玻璃纤维纱项目团队积极推动绿色技术的应用，优化资源利用。此外，关注员工的社会责任，通过培训和沟通活动提高员工对可持续发展的认知，使他们能够在日常工作中践行可持续实践。这些举措不仅为高硅氧玻璃纤维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60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硅氧玻璃纤维纱项目的可持续发展理念，我们深信环保与社会责任是高硅氧玻璃纤维纱项目成功的关键支柱。在高硅氧玻璃纤维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团队通过引入先进的环保技术、建立高效的废物处理系统以及推动能源节约措施，积极履行环保责任。定期的环保监测和评估确保高硅氧玻璃纤维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不仅致力于自身可持续发展，还注重对社会的回馈。通过支持社区高硅氧玻璃纤维纱项目、参与慈善事业、提供培训机会等方式，高硅氧玻璃纤维纱项目积极履行社会责任。与当地社区建立积极互动，关注员工的工作与生活平衡，以及员工的身心健康，是高硅氧玻璃纤维纱项目在社会责任层面的关键举措。这样的实践不仅增强了高硅氧玻璃纤维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419"/>
      <w:r>
        <w:rPr>
          <w:rFonts w:ascii="仿宋" w:eastAsia="仿宋" w:hAnsi="仿宋" w:cs="仿宋" w:hint="eastAsia"/>
          <w:sz w:val="28"/>
          <w:lang w:eastAsia="zh-CN"/>
        </w:rPr>
        <w:t>三、高硅氧玻璃纤维纱项目文档管理</w:t>
      </w:r>
      <w:bookmarkEnd w:id="11"/>
    </w:p>
    <w:p>
      <w:pPr>
        <w:pStyle w:val="Heading2"/>
        <w:rPr>
          <w:rFonts w:ascii="仿宋" w:eastAsia="仿宋" w:hAnsi="仿宋" w:cs="仿宋" w:hint="eastAsia"/>
          <w:lang w:eastAsia="zh-CN"/>
        </w:rPr>
      </w:pPr>
      <w:bookmarkStart w:id="12" w:name="_Toc1174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高硅氧玻璃纤维纱项目高度重视文档的质量和准确性，以支持高硅氧玻璃纤维纱项目的各项活动和决策。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文档的编制始于高硅氧玻璃纤维纱项目计划的初期，我们制定了详细的文档编制计划，明确了每个文档的内容、格式和编写责任人。在高硅氧玻璃纤维纱项目启动阶段，我们首先编制了高硅氧玻璃纤维纱项目章程，明确定义了高硅氧玻璃纤维纱项目的目标、范围、风险等关键要素。随后，高硅氧玻璃纤维纱项目团队根据计划陆续编制了需求文档、设计文档、测试文档等各类文档，确保高硅氧玻璃纤维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硅氧玻璃纤维纱项目管理中的重要环节，旨在确保高硅氧玻璃纤维纱项目文档符合质量标准和高硅氧玻璃纤维纱项目需求。在高硅氧玻璃纤维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高硅氧玻璃纤维纱项目相关利益方和专业领域的专家对文档进行独立审查。这有助于获取更全面、客观的反馈，确保高硅氧玻璃纤维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在文档编制与审查方面建立了严格的管理机制，通过规范的流程和多维度的审查，确保高硅氧玻璃纤维纱项目文档的质量、准确性和可靠性，为高硅氧玻璃纤维纱项目的顺利推进提供了有力支持。</w:t>
      </w:r>
    </w:p>
    <w:p>
      <w:pPr>
        <w:pStyle w:val="Heading2"/>
        <w:ind w:firstLine="560" w:firstLineChars="200"/>
        <w:rPr>
          <w:rFonts w:ascii="仿宋" w:eastAsia="仿宋" w:hAnsi="仿宋" w:cs="仿宋" w:hint="eastAsia"/>
          <w:sz w:val="28"/>
          <w:lang w:eastAsia="zh-CN"/>
        </w:rPr>
      </w:pPr>
      <w:bookmarkStart w:id="13" w:name="_Toc696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我们通过多渠道发布文档，包括电子邮件、高硅氧玻璃纤维纱项目管理平台、内部网站等，以满足不同团队成员的偏好和需求。多渠道发布确保了信息的全面覆盖。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我们采用了精细的权限控制，确保只有授权人员可以访问敏感信息。这种安全措施保护了高硅氧玻璃纤维纱项目文档的机密性，防止了未经授权的信息泄露。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55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硅氧玻璃纤维纱项目生命周期中一个至关重要的环节，直接关系到高硅氧玻璃纤维纱项目信息的长期保存和历史记录的完整性。在高硅氧玻璃纤维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09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220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的技术管理特点体现在其创新导向。通过引入最先进的技术趋势和解决方案，高硅氧玻璃纤维纱项目致力于提升科技含量、提高质量和效率水平。这意味着我们将采用最新的工具和方法，确保高硅氧玻璃纤维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硅氧玻璃纤维纱项目技术管理的显著特征。通过整合不同领域的技术资源，我们实现了跨学科的协同工作。这有助于优化技术架构，提高整体效能。此外，整合性策略还促进了不同技术团队之间的紧密沟通和高效合作，确保高硅氧玻璃纤维纱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高硅氧玻璃纤维纱项目所采用的技术。通过不断优化技术方案，高硅氧玻璃纤维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硅氧玻璃纤维纱项目团队将在高硅氧玻璃纤维纱项目初期识别可能的技术风险，并采取相应的预防和应对措施。通过建立健全的风险评估机制，高硅氧玻璃纤维纱项目能够在实施过程中及时发现并解决潜在的技术问题，保障高硅氧玻璃纤维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硅氧玻璃纤维纱项目中，技术将成为高硅氧玻璃纤维纱项目成功的有力支持。这一深度剖析揭示了技术管理在高硅氧玻璃纤维纱项目实施中的关键作用，为高硅氧玻璃纤维纱项目的技术基础奠定了坚实的基础。</w:t>
      </w:r>
    </w:p>
    <w:p>
      <w:pPr>
        <w:pStyle w:val="Heading2"/>
        <w:ind w:firstLine="560" w:firstLineChars="200"/>
        <w:rPr>
          <w:rFonts w:ascii="仿宋" w:eastAsia="仿宋" w:hAnsi="仿宋" w:cs="仿宋" w:hint="eastAsia"/>
          <w:sz w:val="28"/>
          <w:lang w:eastAsia="zh-CN"/>
        </w:rPr>
      </w:pPr>
      <w:bookmarkStart w:id="17" w:name="_Toc5240"/>
      <w:r>
        <w:rPr>
          <w:rFonts w:ascii="仿宋" w:eastAsia="仿宋" w:hAnsi="仿宋" w:cs="仿宋" w:hint="eastAsia"/>
          <w:sz w:val="28"/>
          <w:lang w:eastAsia="zh-CN"/>
        </w:rPr>
        <w:t>(二)、高硅氧玻璃纤维纱项目工艺技术设计方案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硅氧玻璃纤维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高硅氧玻璃纤维纱项目将严格按照相关行业规范要求进行组织。通过有效控制产品质量，高硅氧玻璃纤维纱项目将致力于为顾客提供优质的高硅氧玻璃纤维纱项目产品和良好的服务。这体现了高硅氧玻璃纤维纱项目对于生产活动合规性和质量标准的高度重视，为高硅氧玻璃纤维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硅氧玻璃纤维纱项目注重生态效益和清洁生产原则。高硅氧玻璃纤维纱项目建设将紧密结合地方特色经济发展，与社会经济发展规划和区域环境保护规划方案相协调一致。通过与当地区域自然生态系统的结合，高硅氧玻璃纤维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硅氧玻璃纤维纱项目产品具有多样化的客户需求和个性化的特点。因此，高硅氧玻璃纤维纱项目产品规格品种多样，且单批生产数量较小。为满足这一特点，高硅氧玻璃纤维纱项目承办单位将建设先进的柔性制造生产线。通过广泛应用柔性制造技术，高硅氧玻璃纤维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硅氧玻璃纤维纱项目采用的技术具有较高的技术含量和自动化水平，处于国内先进水平。这一技术选用不仅体现了对生产效率、质量和环境友好性的高标准要求，同时为高硅氧玻璃纤维纱项目的可持续发展奠定了坚实的基础。</w:t>
      </w:r>
    </w:p>
    <w:p>
      <w:pPr>
        <w:pStyle w:val="Heading2"/>
        <w:ind w:firstLine="560" w:firstLineChars="200"/>
        <w:rPr>
          <w:rFonts w:ascii="仿宋" w:eastAsia="仿宋" w:hAnsi="仿宋" w:cs="仿宋" w:hint="eastAsia"/>
          <w:sz w:val="28"/>
          <w:lang w:eastAsia="zh-CN"/>
        </w:rPr>
      </w:pPr>
      <w:bookmarkStart w:id="18" w:name="_Toc511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为确保高硅氧玻璃纤维纱项目的高效生产和技术实施，我们制定了一套精心设计的设备选型方案，以满足高硅氧玻璃纤维纱项目生产、质量和环保的要求。该方案的主要特点如下：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https://d.book118.com/535140214012011043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73FF1"/>
    <w:rsid w:val="49473F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1402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2024-01-16T09:23:00Z</dcterms:created>
  <dcterms:modified xsi:type="dcterms:W3CDTF">2024-01-16T09:23:53Z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C31C6DD438F94D68AF5789C9CA4E6503_11</vt:lpwstr>
  </property>
  <property fmtid="{D5CDD505-2E9C-101B-9397-08002B2CF9AE}" pid="3" name="KSOProductBuildVer">
    <vt:lpwstr>2052-12.1.0.16120</vt:lpwstr>
  </property>
</Properties>
</file>