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乘客电梯项目规划设计方案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31" w:history="1">
        <w:r>
          <w:rPr>
            <w:rFonts w:ascii="仿宋" w:eastAsia="仿宋" w:hAnsi="仿宋" w:cs="仿宋" w:hint="eastAsia"/>
            <w:lang w:eastAsia="zh-CN"/>
          </w:rPr>
          <w:t>概论</w:t>
        </w:r>
        <w:r>
          <w:tab/>
        </w:r>
        <w:r>
          <w:fldChar w:fldCharType="begin"/>
        </w:r>
        <w:r>
          <w:instrText xml:space="preserve"> PAGEREF _Toc31231 \h </w:instrText>
        </w:r>
        <w:r>
          <w:fldChar w:fldCharType="separate"/>
        </w:r>
        <w:r>
          <w:t>3</w:t>
        </w:r>
        <w:r>
          <w:fldChar w:fldCharType="end"/>
        </w:r>
      </w:hyperlink>
    </w:p>
    <w:p>
      <w:pPr>
        <w:pStyle w:val="TOC1"/>
        <w:tabs>
          <w:tab w:val="right" w:leader="dot" w:pos="8306"/>
        </w:tabs>
      </w:pPr>
      <w:hyperlink w:anchor="_Toc2309" w:history="1">
        <w:r>
          <w:rPr>
            <w:rFonts w:ascii="仿宋" w:eastAsia="仿宋" w:hAnsi="仿宋" w:cs="仿宋" w:hint="eastAsia"/>
            <w:lang w:eastAsia="zh-CN"/>
          </w:rPr>
          <w:t>一、乘客电梯项目选址可行性分析</w:t>
        </w:r>
        <w:r>
          <w:tab/>
        </w:r>
        <w:r>
          <w:fldChar w:fldCharType="begin"/>
        </w:r>
        <w:r>
          <w:instrText xml:space="preserve"> PAGEREF _Toc2309 \h </w:instrText>
        </w:r>
        <w:r>
          <w:fldChar w:fldCharType="separate"/>
        </w:r>
        <w:r>
          <w:t>3</w:t>
        </w:r>
        <w:r>
          <w:fldChar w:fldCharType="end"/>
        </w:r>
      </w:hyperlink>
    </w:p>
    <w:p>
      <w:pPr>
        <w:pStyle w:val="TOC2"/>
        <w:tabs>
          <w:tab w:val="right" w:leader="dot" w:pos="8306"/>
        </w:tabs>
      </w:pPr>
      <w:hyperlink w:anchor="_Toc15193" w:history="1">
        <w:r>
          <w:rPr>
            <w:rFonts w:ascii="仿宋" w:eastAsia="仿宋" w:hAnsi="仿宋" w:cs="仿宋" w:hint="eastAsia"/>
            <w:lang w:eastAsia="zh-CN"/>
          </w:rPr>
          <w:t>(一)、乘客电梯项目选址</w:t>
        </w:r>
        <w:r>
          <w:tab/>
        </w:r>
        <w:r>
          <w:fldChar w:fldCharType="begin"/>
        </w:r>
        <w:r>
          <w:instrText xml:space="preserve"> PAGEREF _Toc15193 \h </w:instrText>
        </w:r>
        <w:r>
          <w:fldChar w:fldCharType="separate"/>
        </w:r>
        <w:r>
          <w:t>3</w:t>
        </w:r>
        <w:r>
          <w:fldChar w:fldCharType="end"/>
        </w:r>
      </w:hyperlink>
    </w:p>
    <w:p>
      <w:pPr>
        <w:pStyle w:val="TOC2"/>
        <w:tabs>
          <w:tab w:val="right" w:leader="dot" w:pos="8306"/>
        </w:tabs>
      </w:pPr>
      <w:hyperlink w:anchor="_Toc32472" w:history="1">
        <w:r>
          <w:rPr>
            <w:rFonts w:ascii="仿宋" w:eastAsia="仿宋" w:hAnsi="仿宋" w:cs="仿宋" w:hint="eastAsia"/>
            <w:lang w:eastAsia="zh-CN"/>
          </w:rPr>
          <w:t>(二)、用地控制指标</w:t>
        </w:r>
        <w:r>
          <w:tab/>
        </w:r>
        <w:r>
          <w:fldChar w:fldCharType="begin"/>
        </w:r>
        <w:r>
          <w:instrText xml:space="preserve"> PAGEREF _Toc32472 \h </w:instrText>
        </w:r>
        <w:r>
          <w:fldChar w:fldCharType="separate"/>
        </w:r>
        <w:r>
          <w:t>3</w:t>
        </w:r>
        <w:r>
          <w:fldChar w:fldCharType="end"/>
        </w:r>
      </w:hyperlink>
    </w:p>
    <w:p>
      <w:pPr>
        <w:pStyle w:val="TOC2"/>
        <w:tabs>
          <w:tab w:val="right" w:leader="dot" w:pos="8306"/>
        </w:tabs>
      </w:pPr>
      <w:hyperlink w:anchor="_Toc31445" w:history="1">
        <w:r>
          <w:rPr>
            <w:rFonts w:ascii="仿宋" w:eastAsia="仿宋" w:hAnsi="仿宋" w:cs="仿宋" w:hint="eastAsia"/>
            <w:lang w:eastAsia="zh-CN"/>
          </w:rPr>
          <w:t>(三)、节约用地措施</w:t>
        </w:r>
        <w:r>
          <w:tab/>
        </w:r>
        <w:r>
          <w:fldChar w:fldCharType="begin"/>
        </w:r>
        <w:r>
          <w:instrText xml:space="preserve"> PAGEREF _Toc31445 \h </w:instrText>
        </w:r>
        <w:r>
          <w:fldChar w:fldCharType="separate"/>
        </w:r>
        <w:r>
          <w:t>5</w:t>
        </w:r>
        <w:r>
          <w:fldChar w:fldCharType="end"/>
        </w:r>
      </w:hyperlink>
    </w:p>
    <w:p>
      <w:pPr>
        <w:pStyle w:val="TOC2"/>
        <w:tabs>
          <w:tab w:val="right" w:leader="dot" w:pos="8306"/>
        </w:tabs>
      </w:pPr>
      <w:hyperlink w:anchor="_Toc29088" w:history="1">
        <w:r>
          <w:rPr>
            <w:rFonts w:ascii="仿宋" w:eastAsia="仿宋" w:hAnsi="仿宋" w:cs="仿宋" w:hint="eastAsia"/>
            <w:lang w:eastAsia="zh-CN"/>
          </w:rPr>
          <w:t>(四)、总图布置方案</w:t>
        </w:r>
        <w:r>
          <w:tab/>
        </w:r>
        <w:r>
          <w:fldChar w:fldCharType="begin"/>
        </w:r>
        <w:r>
          <w:instrText xml:space="preserve"> PAGEREF _Toc29088 \h </w:instrText>
        </w:r>
        <w:r>
          <w:fldChar w:fldCharType="separate"/>
        </w:r>
        <w:r>
          <w:t>6</w:t>
        </w:r>
        <w:r>
          <w:fldChar w:fldCharType="end"/>
        </w:r>
      </w:hyperlink>
    </w:p>
    <w:p>
      <w:pPr>
        <w:pStyle w:val="TOC2"/>
        <w:tabs>
          <w:tab w:val="right" w:leader="dot" w:pos="8306"/>
        </w:tabs>
      </w:pPr>
      <w:hyperlink w:anchor="_Toc21095" w:history="1">
        <w:r>
          <w:rPr>
            <w:rFonts w:ascii="仿宋" w:eastAsia="仿宋" w:hAnsi="仿宋" w:cs="仿宋" w:hint="eastAsia"/>
            <w:lang w:eastAsia="zh-CN"/>
          </w:rPr>
          <w:t>(五)、选址综合评价</w:t>
        </w:r>
        <w:r>
          <w:tab/>
        </w:r>
        <w:r>
          <w:fldChar w:fldCharType="begin"/>
        </w:r>
        <w:r>
          <w:instrText xml:space="preserve"> PAGEREF _Toc21095 \h </w:instrText>
        </w:r>
        <w:r>
          <w:fldChar w:fldCharType="separate"/>
        </w:r>
        <w:r>
          <w:t>7</w:t>
        </w:r>
        <w:r>
          <w:fldChar w:fldCharType="end"/>
        </w:r>
      </w:hyperlink>
    </w:p>
    <w:p>
      <w:pPr>
        <w:pStyle w:val="TOC1"/>
        <w:tabs>
          <w:tab w:val="right" w:leader="dot" w:pos="8306"/>
        </w:tabs>
      </w:pPr>
      <w:hyperlink w:anchor="_Toc4169" w:history="1">
        <w:r>
          <w:rPr>
            <w:rFonts w:ascii="仿宋" w:eastAsia="仿宋" w:hAnsi="仿宋" w:cs="仿宋" w:hint="eastAsia"/>
            <w:lang w:eastAsia="zh-CN"/>
          </w:rPr>
          <w:t>二、乘客电梯项目可持续发展</w:t>
        </w:r>
        <w:r>
          <w:tab/>
        </w:r>
        <w:r>
          <w:fldChar w:fldCharType="begin"/>
        </w:r>
        <w:r>
          <w:instrText xml:space="preserve"> PAGEREF _Toc4169 \h </w:instrText>
        </w:r>
        <w:r>
          <w:fldChar w:fldCharType="separate"/>
        </w:r>
        <w:r>
          <w:t>8</w:t>
        </w:r>
        <w:r>
          <w:fldChar w:fldCharType="end"/>
        </w:r>
      </w:hyperlink>
    </w:p>
    <w:p>
      <w:pPr>
        <w:pStyle w:val="TOC2"/>
        <w:tabs>
          <w:tab w:val="right" w:leader="dot" w:pos="8306"/>
        </w:tabs>
      </w:pPr>
      <w:hyperlink w:anchor="_Toc26350" w:history="1">
        <w:r>
          <w:rPr>
            <w:rFonts w:ascii="仿宋" w:eastAsia="仿宋" w:hAnsi="仿宋" w:cs="仿宋" w:hint="eastAsia"/>
            <w:lang w:eastAsia="zh-CN"/>
          </w:rPr>
          <w:t>(一)、可持续战略与实践</w:t>
        </w:r>
        <w:r>
          <w:tab/>
        </w:r>
        <w:r>
          <w:fldChar w:fldCharType="begin"/>
        </w:r>
        <w:r>
          <w:instrText xml:space="preserve"> PAGEREF _Toc26350 \h </w:instrText>
        </w:r>
        <w:r>
          <w:fldChar w:fldCharType="separate"/>
        </w:r>
        <w:r>
          <w:t>8</w:t>
        </w:r>
        <w:r>
          <w:fldChar w:fldCharType="end"/>
        </w:r>
      </w:hyperlink>
    </w:p>
    <w:p>
      <w:pPr>
        <w:pStyle w:val="TOC2"/>
        <w:tabs>
          <w:tab w:val="right" w:leader="dot" w:pos="8306"/>
        </w:tabs>
      </w:pPr>
      <w:hyperlink w:anchor="_Toc24403" w:history="1">
        <w:r>
          <w:rPr>
            <w:rFonts w:ascii="仿宋" w:eastAsia="仿宋" w:hAnsi="仿宋" w:cs="仿宋" w:hint="eastAsia"/>
            <w:lang w:eastAsia="zh-CN"/>
          </w:rPr>
          <w:t>(二)、环保与社会责任</w:t>
        </w:r>
        <w:r>
          <w:tab/>
        </w:r>
        <w:r>
          <w:fldChar w:fldCharType="begin"/>
        </w:r>
        <w:r>
          <w:instrText xml:space="preserve"> PAGEREF _Toc24403 \h </w:instrText>
        </w:r>
        <w:r>
          <w:fldChar w:fldCharType="separate"/>
        </w:r>
        <w:r>
          <w:t>9</w:t>
        </w:r>
        <w:r>
          <w:fldChar w:fldCharType="end"/>
        </w:r>
      </w:hyperlink>
    </w:p>
    <w:p>
      <w:pPr>
        <w:pStyle w:val="TOC1"/>
        <w:tabs>
          <w:tab w:val="right" w:leader="dot" w:pos="8306"/>
        </w:tabs>
      </w:pPr>
      <w:hyperlink w:anchor="_Toc14746" w:history="1">
        <w:r>
          <w:rPr>
            <w:rFonts w:ascii="仿宋" w:eastAsia="仿宋" w:hAnsi="仿宋" w:cs="仿宋" w:hint="eastAsia"/>
            <w:lang w:eastAsia="zh-CN"/>
          </w:rPr>
          <w:t>三、市场分析、调研</w:t>
        </w:r>
        <w:r>
          <w:tab/>
        </w:r>
        <w:r>
          <w:fldChar w:fldCharType="begin"/>
        </w:r>
        <w:r>
          <w:instrText xml:space="preserve"> PAGEREF _Toc14746 \h </w:instrText>
        </w:r>
        <w:r>
          <w:fldChar w:fldCharType="separate"/>
        </w:r>
        <w:r>
          <w:t>10</w:t>
        </w:r>
        <w:r>
          <w:fldChar w:fldCharType="end"/>
        </w:r>
      </w:hyperlink>
    </w:p>
    <w:p>
      <w:pPr>
        <w:pStyle w:val="TOC2"/>
        <w:tabs>
          <w:tab w:val="right" w:leader="dot" w:pos="8306"/>
        </w:tabs>
      </w:pPr>
      <w:hyperlink w:anchor="_Toc30481" w:history="1">
        <w:r>
          <w:rPr>
            <w:rFonts w:ascii="仿宋" w:eastAsia="仿宋" w:hAnsi="仿宋" w:cs="仿宋" w:hint="eastAsia"/>
            <w:lang w:eastAsia="zh-CN"/>
          </w:rPr>
          <w:t>(一)、乘客电梯行业分析</w:t>
        </w:r>
        <w:r>
          <w:tab/>
        </w:r>
        <w:r>
          <w:fldChar w:fldCharType="begin"/>
        </w:r>
        <w:r>
          <w:instrText xml:space="preserve"> PAGEREF _Toc30481 \h </w:instrText>
        </w:r>
        <w:r>
          <w:fldChar w:fldCharType="separate"/>
        </w:r>
        <w:r>
          <w:t>10</w:t>
        </w:r>
        <w:r>
          <w:fldChar w:fldCharType="end"/>
        </w:r>
      </w:hyperlink>
    </w:p>
    <w:p>
      <w:pPr>
        <w:pStyle w:val="TOC2"/>
        <w:tabs>
          <w:tab w:val="right" w:leader="dot" w:pos="8306"/>
        </w:tabs>
      </w:pPr>
      <w:hyperlink w:anchor="_Toc21939" w:history="1">
        <w:r>
          <w:rPr>
            <w:rFonts w:ascii="仿宋" w:eastAsia="仿宋" w:hAnsi="仿宋" w:cs="仿宋" w:hint="eastAsia"/>
            <w:lang w:eastAsia="zh-CN"/>
          </w:rPr>
          <w:t>(二)、乘客电梯市场分析预测</w:t>
        </w:r>
        <w:r>
          <w:tab/>
        </w:r>
        <w:r>
          <w:fldChar w:fldCharType="begin"/>
        </w:r>
        <w:r>
          <w:instrText xml:space="preserve"> PAGEREF _Toc21939 \h </w:instrText>
        </w:r>
        <w:r>
          <w:fldChar w:fldCharType="separate"/>
        </w:r>
        <w:r>
          <w:t>10</w:t>
        </w:r>
        <w:r>
          <w:fldChar w:fldCharType="end"/>
        </w:r>
      </w:hyperlink>
    </w:p>
    <w:p>
      <w:pPr>
        <w:pStyle w:val="TOC1"/>
        <w:tabs>
          <w:tab w:val="right" w:leader="dot" w:pos="8306"/>
        </w:tabs>
      </w:pPr>
      <w:hyperlink w:anchor="_Toc16622" w:history="1">
        <w:r>
          <w:rPr>
            <w:rFonts w:ascii="仿宋" w:eastAsia="仿宋" w:hAnsi="仿宋" w:cs="仿宋" w:hint="eastAsia"/>
            <w:lang w:eastAsia="zh-CN"/>
          </w:rPr>
          <w:t>四、产品规划分析</w:t>
        </w:r>
        <w:r>
          <w:tab/>
        </w:r>
        <w:r>
          <w:fldChar w:fldCharType="begin"/>
        </w:r>
        <w:r>
          <w:instrText xml:space="preserve"> PAGEREF _Toc16622 \h </w:instrText>
        </w:r>
        <w:r>
          <w:fldChar w:fldCharType="separate"/>
        </w:r>
        <w:r>
          <w:t>11</w:t>
        </w:r>
        <w:r>
          <w:fldChar w:fldCharType="end"/>
        </w:r>
      </w:hyperlink>
    </w:p>
    <w:p>
      <w:pPr>
        <w:pStyle w:val="TOC2"/>
        <w:tabs>
          <w:tab w:val="right" w:leader="dot" w:pos="8306"/>
        </w:tabs>
      </w:pPr>
      <w:hyperlink w:anchor="_Toc17740" w:history="1">
        <w:r>
          <w:rPr>
            <w:rFonts w:ascii="仿宋" w:eastAsia="仿宋" w:hAnsi="仿宋" w:cs="仿宋" w:hint="eastAsia"/>
            <w:lang w:eastAsia="zh-CN"/>
          </w:rPr>
          <w:t>(一)、产品规划</w:t>
        </w:r>
        <w:r>
          <w:tab/>
        </w:r>
        <w:r>
          <w:fldChar w:fldCharType="begin"/>
        </w:r>
        <w:r>
          <w:instrText xml:space="preserve"> PAGEREF _Toc17740 \h </w:instrText>
        </w:r>
        <w:r>
          <w:fldChar w:fldCharType="separate"/>
        </w:r>
        <w:r>
          <w:t>11</w:t>
        </w:r>
        <w:r>
          <w:fldChar w:fldCharType="end"/>
        </w:r>
      </w:hyperlink>
    </w:p>
    <w:p>
      <w:pPr>
        <w:pStyle w:val="TOC2"/>
        <w:tabs>
          <w:tab w:val="right" w:leader="dot" w:pos="8306"/>
        </w:tabs>
      </w:pPr>
      <w:hyperlink w:anchor="_Toc5042" w:history="1">
        <w:r>
          <w:rPr>
            <w:rFonts w:ascii="仿宋" w:eastAsia="仿宋" w:hAnsi="仿宋" w:cs="仿宋" w:hint="eastAsia"/>
            <w:lang w:eastAsia="zh-CN"/>
          </w:rPr>
          <w:t>(二)、建设规模</w:t>
        </w:r>
        <w:r>
          <w:tab/>
        </w:r>
        <w:r>
          <w:fldChar w:fldCharType="begin"/>
        </w:r>
        <w:r>
          <w:instrText xml:space="preserve"> PAGEREF _Toc5042 \h </w:instrText>
        </w:r>
        <w:r>
          <w:fldChar w:fldCharType="separate"/>
        </w:r>
        <w:r>
          <w:t>12</w:t>
        </w:r>
        <w:r>
          <w:fldChar w:fldCharType="end"/>
        </w:r>
      </w:hyperlink>
    </w:p>
    <w:p>
      <w:pPr>
        <w:pStyle w:val="TOC1"/>
        <w:tabs>
          <w:tab w:val="right" w:leader="dot" w:pos="8306"/>
        </w:tabs>
      </w:pPr>
      <w:hyperlink w:anchor="_Toc19695" w:history="1">
        <w:r>
          <w:rPr>
            <w:rFonts w:ascii="仿宋" w:eastAsia="仿宋" w:hAnsi="仿宋" w:cs="仿宋" w:hint="eastAsia"/>
            <w:lang w:eastAsia="zh-CN"/>
          </w:rPr>
          <w:t>五、工艺说明</w:t>
        </w:r>
        <w:r>
          <w:tab/>
        </w:r>
        <w:r>
          <w:fldChar w:fldCharType="begin"/>
        </w:r>
        <w:r>
          <w:instrText xml:space="preserve"> PAGEREF _Toc19695 \h </w:instrText>
        </w:r>
        <w:r>
          <w:fldChar w:fldCharType="separate"/>
        </w:r>
        <w:r>
          <w:t>13</w:t>
        </w:r>
        <w:r>
          <w:fldChar w:fldCharType="end"/>
        </w:r>
      </w:hyperlink>
    </w:p>
    <w:p>
      <w:pPr>
        <w:pStyle w:val="TOC2"/>
        <w:tabs>
          <w:tab w:val="right" w:leader="dot" w:pos="8306"/>
        </w:tabs>
      </w:pPr>
      <w:hyperlink w:anchor="_Toc20256" w:history="1">
        <w:r>
          <w:rPr>
            <w:rFonts w:ascii="仿宋" w:eastAsia="仿宋" w:hAnsi="仿宋" w:cs="仿宋" w:hint="eastAsia"/>
            <w:lang w:eastAsia="zh-CN"/>
          </w:rPr>
          <w:t>(一)、技术管理特点</w:t>
        </w:r>
        <w:r>
          <w:tab/>
        </w:r>
        <w:r>
          <w:fldChar w:fldCharType="begin"/>
        </w:r>
        <w:r>
          <w:instrText xml:space="preserve"> PAGEREF _Toc20256 \h </w:instrText>
        </w:r>
        <w:r>
          <w:fldChar w:fldCharType="separate"/>
        </w:r>
        <w:r>
          <w:t>13</w:t>
        </w:r>
        <w:r>
          <w:fldChar w:fldCharType="end"/>
        </w:r>
      </w:hyperlink>
    </w:p>
    <w:p>
      <w:pPr>
        <w:pStyle w:val="TOC2"/>
        <w:tabs>
          <w:tab w:val="right" w:leader="dot" w:pos="8306"/>
        </w:tabs>
      </w:pPr>
      <w:hyperlink w:anchor="_Toc11586" w:history="1">
        <w:r>
          <w:rPr>
            <w:rFonts w:ascii="仿宋" w:eastAsia="仿宋" w:hAnsi="仿宋" w:cs="仿宋" w:hint="eastAsia"/>
            <w:lang w:eastAsia="zh-CN"/>
          </w:rPr>
          <w:t>(二)、乘客电梯项目工艺技术设计方案</w:t>
        </w:r>
        <w:r>
          <w:tab/>
        </w:r>
        <w:r>
          <w:fldChar w:fldCharType="begin"/>
        </w:r>
        <w:r>
          <w:instrText xml:space="preserve"> PAGEREF _Toc11586 \h </w:instrText>
        </w:r>
        <w:r>
          <w:fldChar w:fldCharType="separate"/>
        </w:r>
        <w:r>
          <w:t>14</w:t>
        </w:r>
        <w:r>
          <w:fldChar w:fldCharType="end"/>
        </w:r>
      </w:hyperlink>
    </w:p>
    <w:p>
      <w:pPr>
        <w:pStyle w:val="TOC2"/>
        <w:tabs>
          <w:tab w:val="right" w:leader="dot" w:pos="8306"/>
        </w:tabs>
      </w:pPr>
      <w:hyperlink w:anchor="_Toc22891" w:history="1">
        <w:r>
          <w:rPr>
            <w:rFonts w:ascii="仿宋" w:eastAsia="仿宋" w:hAnsi="仿宋" w:cs="仿宋" w:hint="eastAsia"/>
            <w:lang w:eastAsia="zh-CN"/>
          </w:rPr>
          <w:t>(三)、设备选型方案</w:t>
        </w:r>
        <w:r>
          <w:tab/>
        </w:r>
        <w:r>
          <w:fldChar w:fldCharType="begin"/>
        </w:r>
        <w:r>
          <w:instrText xml:space="preserve"> PAGEREF _Toc22891 \h </w:instrText>
        </w:r>
        <w:r>
          <w:fldChar w:fldCharType="separate"/>
        </w:r>
        <w:r>
          <w:t>16</w:t>
        </w:r>
        <w:r>
          <w:fldChar w:fldCharType="end"/>
        </w:r>
      </w:hyperlink>
    </w:p>
    <w:p>
      <w:pPr>
        <w:pStyle w:val="TOC1"/>
        <w:tabs>
          <w:tab w:val="right" w:leader="dot" w:pos="8306"/>
        </w:tabs>
      </w:pPr>
      <w:hyperlink w:anchor="_Toc25395" w:history="1">
        <w:r>
          <w:rPr>
            <w:rFonts w:ascii="仿宋" w:eastAsia="仿宋" w:hAnsi="仿宋" w:cs="仿宋" w:hint="eastAsia"/>
            <w:lang w:eastAsia="zh-CN"/>
          </w:rPr>
          <w:t>六、乘客电梯项目危机管理</w:t>
        </w:r>
        <w:r>
          <w:tab/>
        </w:r>
        <w:r>
          <w:fldChar w:fldCharType="begin"/>
        </w:r>
        <w:r>
          <w:instrText xml:space="preserve"> PAGEREF _Toc25395 \h </w:instrText>
        </w:r>
        <w:r>
          <w:fldChar w:fldCharType="separate"/>
        </w:r>
        <w:r>
          <w:t>17</w:t>
        </w:r>
        <w:r>
          <w:fldChar w:fldCharType="end"/>
        </w:r>
      </w:hyperlink>
    </w:p>
    <w:p>
      <w:pPr>
        <w:pStyle w:val="TOC2"/>
        <w:tabs>
          <w:tab w:val="right" w:leader="dot" w:pos="8306"/>
        </w:tabs>
      </w:pPr>
      <w:hyperlink w:anchor="_Toc13639" w:history="1">
        <w:r>
          <w:rPr>
            <w:rFonts w:ascii="仿宋" w:eastAsia="仿宋" w:hAnsi="仿宋" w:cs="仿宋" w:hint="eastAsia"/>
            <w:lang w:eastAsia="zh-CN"/>
          </w:rPr>
          <w:t>(一)、危机预警与识别</w:t>
        </w:r>
        <w:r>
          <w:tab/>
        </w:r>
        <w:r>
          <w:fldChar w:fldCharType="begin"/>
        </w:r>
        <w:r>
          <w:instrText xml:space="preserve"> PAGEREF _Toc13639 \h </w:instrText>
        </w:r>
        <w:r>
          <w:fldChar w:fldCharType="separate"/>
        </w:r>
        <w:r>
          <w:t>17</w:t>
        </w:r>
        <w:r>
          <w:fldChar w:fldCharType="end"/>
        </w:r>
      </w:hyperlink>
    </w:p>
    <w:p>
      <w:pPr>
        <w:pStyle w:val="TOC2"/>
        <w:tabs>
          <w:tab w:val="right" w:leader="dot" w:pos="8306"/>
        </w:tabs>
      </w:pPr>
      <w:hyperlink w:anchor="_Toc25137" w:history="1">
        <w:r>
          <w:rPr>
            <w:rFonts w:ascii="仿宋" w:eastAsia="仿宋" w:hAnsi="仿宋" w:cs="仿宋" w:hint="eastAsia"/>
            <w:lang w:eastAsia="zh-CN"/>
          </w:rPr>
          <w:t>(二)、危机应对与恢复</w:t>
        </w:r>
        <w:r>
          <w:tab/>
        </w:r>
        <w:r>
          <w:fldChar w:fldCharType="begin"/>
        </w:r>
        <w:r>
          <w:instrText xml:space="preserve"> PAGEREF _Toc25137 \h </w:instrText>
        </w:r>
        <w:r>
          <w:fldChar w:fldCharType="separate"/>
        </w:r>
        <w:r>
          <w:t>18</w:t>
        </w:r>
        <w:r>
          <w:fldChar w:fldCharType="end"/>
        </w:r>
      </w:hyperlink>
    </w:p>
    <w:p>
      <w:pPr>
        <w:pStyle w:val="TOC1"/>
        <w:tabs>
          <w:tab w:val="right" w:leader="dot" w:pos="8306"/>
        </w:tabs>
      </w:pPr>
      <w:hyperlink w:anchor="_Toc23982" w:history="1">
        <w:r>
          <w:rPr>
            <w:rFonts w:ascii="仿宋" w:eastAsia="仿宋" w:hAnsi="仿宋" w:cs="仿宋" w:hint="eastAsia"/>
            <w:lang w:eastAsia="zh-CN"/>
          </w:rPr>
          <w:t>七、乘客电梯项目技术管理</w:t>
        </w:r>
        <w:r>
          <w:tab/>
        </w:r>
        <w:r>
          <w:fldChar w:fldCharType="begin"/>
        </w:r>
        <w:r>
          <w:instrText xml:space="preserve"> PAGEREF _Toc23982 \h </w:instrText>
        </w:r>
        <w:r>
          <w:fldChar w:fldCharType="separate"/>
        </w:r>
        <w:r>
          <w:t>19</w:t>
        </w:r>
        <w:r>
          <w:fldChar w:fldCharType="end"/>
        </w:r>
      </w:hyperlink>
    </w:p>
    <w:p>
      <w:pPr>
        <w:pStyle w:val="TOC2"/>
        <w:tabs>
          <w:tab w:val="right" w:leader="dot" w:pos="8306"/>
        </w:tabs>
      </w:pPr>
      <w:hyperlink w:anchor="_Toc24953" w:history="1">
        <w:r>
          <w:rPr>
            <w:rFonts w:ascii="仿宋" w:eastAsia="仿宋" w:hAnsi="仿宋" w:cs="仿宋" w:hint="eastAsia"/>
            <w:lang w:eastAsia="zh-CN"/>
          </w:rPr>
          <w:t>(一)、技术方案选用方向</w:t>
        </w:r>
        <w:r>
          <w:tab/>
        </w:r>
        <w:r>
          <w:fldChar w:fldCharType="begin"/>
        </w:r>
        <w:r>
          <w:instrText xml:space="preserve"> PAGEREF _Toc24953 \h </w:instrText>
        </w:r>
        <w:r>
          <w:fldChar w:fldCharType="separate"/>
        </w:r>
        <w:r>
          <w:t>19</w:t>
        </w:r>
        <w:r>
          <w:fldChar w:fldCharType="end"/>
        </w:r>
      </w:hyperlink>
    </w:p>
    <w:p>
      <w:pPr>
        <w:pStyle w:val="TOC2"/>
        <w:tabs>
          <w:tab w:val="right" w:leader="dot" w:pos="8306"/>
        </w:tabs>
      </w:pPr>
      <w:hyperlink w:anchor="_Toc15495" w:history="1">
        <w:r>
          <w:rPr>
            <w:rFonts w:ascii="仿宋" w:eastAsia="仿宋" w:hAnsi="仿宋" w:cs="仿宋" w:hint="eastAsia"/>
            <w:lang w:eastAsia="zh-CN"/>
          </w:rPr>
          <w:t>(二)、工艺技术方案选用原则</w:t>
        </w:r>
        <w:r>
          <w:tab/>
        </w:r>
        <w:r>
          <w:fldChar w:fldCharType="begin"/>
        </w:r>
        <w:r>
          <w:instrText xml:space="preserve"> PAGEREF _Toc15495 \h </w:instrText>
        </w:r>
        <w:r>
          <w:fldChar w:fldCharType="separate"/>
        </w:r>
        <w:r>
          <w:t>21</w:t>
        </w:r>
        <w:r>
          <w:fldChar w:fldCharType="end"/>
        </w:r>
      </w:hyperlink>
    </w:p>
    <w:p>
      <w:pPr>
        <w:pStyle w:val="TOC2"/>
        <w:tabs>
          <w:tab w:val="right" w:leader="dot" w:pos="8306"/>
        </w:tabs>
      </w:pPr>
      <w:hyperlink w:anchor="_Toc23681" w:history="1">
        <w:r>
          <w:rPr>
            <w:rFonts w:ascii="仿宋" w:eastAsia="仿宋" w:hAnsi="仿宋" w:cs="仿宋" w:hint="eastAsia"/>
            <w:lang w:eastAsia="zh-CN"/>
          </w:rPr>
          <w:t>(三)、工艺技术方案要求</w:t>
        </w:r>
        <w:r>
          <w:tab/>
        </w:r>
        <w:r>
          <w:fldChar w:fldCharType="begin"/>
        </w:r>
        <w:r>
          <w:instrText xml:space="preserve"> PAGEREF _Toc23681 \h </w:instrText>
        </w:r>
        <w:r>
          <w:fldChar w:fldCharType="separate"/>
        </w:r>
        <w:r>
          <w:t>23</w:t>
        </w:r>
        <w:r>
          <w:fldChar w:fldCharType="end"/>
        </w:r>
      </w:hyperlink>
    </w:p>
    <w:p>
      <w:pPr>
        <w:pStyle w:val="TOC1"/>
        <w:tabs>
          <w:tab w:val="right" w:leader="dot" w:pos="8306"/>
        </w:tabs>
      </w:pPr>
      <w:hyperlink w:anchor="_Toc31700" w:history="1">
        <w:r>
          <w:rPr>
            <w:rFonts w:ascii="仿宋" w:eastAsia="仿宋" w:hAnsi="仿宋" w:cs="仿宋" w:hint="eastAsia"/>
            <w:lang w:eastAsia="zh-CN"/>
          </w:rPr>
          <w:t>八、生产安全保护</w:t>
        </w:r>
        <w:r>
          <w:tab/>
        </w:r>
        <w:r>
          <w:fldChar w:fldCharType="begin"/>
        </w:r>
        <w:r>
          <w:instrText xml:space="preserve"> PAGEREF _Toc31700 \h </w:instrText>
        </w:r>
        <w:r>
          <w:fldChar w:fldCharType="separate"/>
        </w:r>
        <w:r>
          <w:t>25</w:t>
        </w:r>
        <w:r>
          <w:fldChar w:fldCharType="end"/>
        </w:r>
      </w:hyperlink>
    </w:p>
    <w:p>
      <w:pPr>
        <w:pStyle w:val="TOC2"/>
        <w:tabs>
          <w:tab w:val="right" w:leader="dot" w:pos="8306"/>
        </w:tabs>
      </w:pPr>
      <w:hyperlink w:anchor="_Toc10247" w:history="1">
        <w:r>
          <w:rPr>
            <w:rFonts w:ascii="仿宋" w:eastAsia="仿宋" w:hAnsi="仿宋" w:cs="仿宋" w:hint="eastAsia"/>
            <w:lang w:eastAsia="zh-CN"/>
          </w:rPr>
          <w:t>(一)、消防安全</w:t>
        </w:r>
        <w:r>
          <w:tab/>
        </w:r>
        <w:r>
          <w:fldChar w:fldCharType="begin"/>
        </w:r>
        <w:r>
          <w:instrText xml:space="preserve"> PAGEREF _Toc10247 \h </w:instrText>
        </w:r>
        <w:r>
          <w:fldChar w:fldCharType="separate"/>
        </w:r>
        <w:r>
          <w:t>25</w:t>
        </w:r>
        <w:r>
          <w:fldChar w:fldCharType="end"/>
        </w:r>
      </w:hyperlink>
    </w:p>
    <w:p>
      <w:pPr>
        <w:pStyle w:val="TOC2"/>
        <w:tabs>
          <w:tab w:val="right" w:leader="dot" w:pos="8306"/>
        </w:tabs>
      </w:pPr>
      <w:hyperlink w:anchor="_Toc11545" w:history="1">
        <w:r>
          <w:rPr>
            <w:rFonts w:ascii="仿宋" w:eastAsia="仿宋" w:hAnsi="仿宋" w:cs="仿宋" w:hint="eastAsia"/>
            <w:lang w:eastAsia="zh-CN"/>
          </w:rPr>
          <w:t>(二)、防火防爆总图布置措施</w:t>
        </w:r>
        <w:r>
          <w:tab/>
        </w:r>
        <w:r>
          <w:fldChar w:fldCharType="begin"/>
        </w:r>
        <w:r>
          <w:instrText xml:space="preserve"> PAGEREF _Toc11545 \h </w:instrText>
        </w:r>
        <w:r>
          <w:fldChar w:fldCharType="separate"/>
        </w:r>
        <w:r>
          <w:t>27</w:t>
        </w:r>
        <w:r>
          <w:fldChar w:fldCharType="end"/>
        </w:r>
      </w:hyperlink>
    </w:p>
    <w:p>
      <w:pPr>
        <w:pStyle w:val="TOC2"/>
        <w:tabs>
          <w:tab w:val="right" w:leader="dot" w:pos="8306"/>
        </w:tabs>
      </w:pPr>
      <w:hyperlink w:anchor="_Toc18512" w:history="1">
        <w:r>
          <w:rPr>
            <w:rFonts w:ascii="仿宋" w:eastAsia="仿宋" w:hAnsi="仿宋" w:cs="仿宋" w:hint="eastAsia"/>
            <w:lang w:eastAsia="zh-CN"/>
          </w:rPr>
          <w:t>(三)、自然灾害防范措施</w:t>
        </w:r>
        <w:r>
          <w:tab/>
        </w:r>
        <w:r>
          <w:fldChar w:fldCharType="begin"/>
        </w:r>
        <w:r>
          <w:instrText xml:space="preserve"> PAGEREF _Toc18512 \h </w:instrText>
        </w:r>
        <w:r>
          <w:fldChar w:fldCharType="separate"/>
        </w:r>
        <w:r>
          <w:t>28</w:t>
        </w:r>
        <w:r>
          <w:fldChar w:fldCharType="end"/>
        </w:r>
      </w:hyperlink>
    </w:p>
    <w:p>
      <w:pPr>
        <w:pStyle w:val="TOC2"/>
        <w:tabs>
          <w:tab w:val="right" w:leader="dot" w:pos="8306"/>
        </w:tabs>
      </w:pPr>
      <w:hyperlink w:anchor="_Toc24848" w:history="1">
        <w:r>
          <w:rPr>
            <w:rFonts w:ascii="仿宋" w:eastAsia="仿宋" w:hAnsi="仿宋" w:cs="仿宋" w:hint="eastAsia"/>
            <w:lang w:eastAsia="zh-CN"/>
          </w:rPr>
          <w:t>(四)、安全色及安全标志使用要求</w:t>
        </w:r>
        <w:r>
          <w:tab/>
        </w:r>
        <w:r>
          <w:fldChar w:fldCharType="begin"/>
        </w:r>
        <w:r>
          <w:instrText xml:space="preserve"> PAGEREF _Toc24848 \h </w:instrText>
        </w:r>
        <w:r>
          <w:fldChar w:fldCharType="separate"/>
        </w:r>
        <w:r>
          <w:t>29</w:t>
        </w:r>
        <w:r>
          <w:fldChar w:fldCharType="end"/>
        </w:r>
      </w:hyperlink>
    </w:p>
    <w:p>
      <w:pPr>
        <w:pStyle w:val="TOC2"/>
        <w:tabs>
          <w:tab w:val="right" w:leader="dot" w:pos="8306"/>
        </w:tabs>
      </w:pPr>
      <w:hyperlink w:anchor="_Toc23190" w:history="1">
        <w:r>
          <w:rPr>
            <w:rFonts w:ascii="仿宋" w:eastAsia="仿宋" w:hAnsi="仿宋" w:cs="仿宋" w:hint="eastAsia"/>
            <w:lang w:eastAsia="zh-CN"/>
          </w:rPr>
          <w:t>(五)、防尘防毒措施</w:t>
        </w:r>
        <w:r>
          <w:tab/>
        </w:r>
        <w:r>
          <w:fldChar w:fldCharType="begin"/>
        </w:r>
        <w:r>
          <w:instrText xml:space="preserve"> PAGEREF _Toc23190 \h </w:instrText>
        </w:r>
        <w:r>
          <w:fldChar w:fldCharType="separate"/>
        </w:r>
        <w:r>
          <w:t>30</w:t>
        </w:r>
        <w:r>
          <w:fldChar w:fldCharType="end"/>
        </w:r>
      </w:hyperlink>
    </w:p>
    <w:p>
      <w:pPr>
        <w:pStyle w:val="TOC2"/>
        <w:tabs>
          <w:tab w:val="right" w:leader="dot" w:pos="8306"/>
        </w:tabs>
      </w:pPr>
      <w:hyperlink w:anchor="_Toc23014" w:history="1">
        <w:r>
          <w:rPr>
            <w:rFonts w:ascii="仿宋" w:eastAsia="仿宋" w:hAnsi="仿宋" w:cs="仿宋" w:hint="eastAsia"/>
            <w:lang w:eastAsia="zh-CN"/>
          </w:rPr>
          <w:t>(六)、防静电、触电防护及防雷措施</w:t>
        </w:r>
        <w:r>
          <w:tab/>
        </w:r>
        <w:r>
          <w:fldChar w:fldCharType="begin"/>
        </w:r>
        <w:r>
          <w:instrText xml:space="preserve"> PAGEREF _Toc23014 \h </w:instrText>
        </w:r>
        <w:r>
          <w:fldChar w:fldCharType="separate"/>
        </w:r>
        <w:r>
          <w:t>30</w:t>
        </w:r>
        <w:r>
          <w:fldChar w:fldCharType="end"/>
        </w:r>
      </w:hyperlink>
    </w:p>
    <w:p>
      <w:pPr>
        <w:pStyle w:val="TOC2"/>
        <w:tabs>
          <w:tab w:val="right" w:leader="dot" w:pos="8306"/>
        </w:tabs>
      </w:pPr>
      <w:hyperlink w:anchor="_Toc12986" w:history="1">
        <w:r>
          <w:rPr>
            <w:rFonts w:ascii="仿宋" w:eastAsia="仿宋" w:hAnsi="仿宋" w:cs="仿宋" w:hint="eastAsia"/>
            <w:lang w:eastAsia="zh-CN"/>
          </w:rPr>
          <w:t>(七)、机械设备安全保障措施</w:t>
        </w:r>
        <w:r>
          <w:tab/>
        </w:r>
        <w:r>
          <w:fldChar w:fldCharType="begin"/>
        </w:r>
        <w:r>
          <w:instrText xml:space="preserve"> PAGEREF _Toc12986 \h </w:instrText>
        </w:r>
        <w:r>
          <w:fldChar w:fldCharType="separate"/>
        </w:r>
        <w:r>
          <w:t>32</w:t>
        </w:r>
        <w:r>
          <w:fldChar w:fldCharType="end"/>
        </w:r>
      </w:hyperlink>
    </w:p>
    <w:p>
      <w:pPr>
        <w:pStyle w:val="TOC1"/>
        <w:tabs>
          <w:tab w:val="right" w:leader="dot" w:pos="8306"/>
        </w:tabs>
      </w:pPr>
      <w:hyperlink w:anchor="_Toc5281" w:history="1">
        <w:r>
          <w:rPr>
            <w:rFonts w:ascii="仿宋" w:eastAsia="仿宋" w:hAnsi="仿宋" w:cs="仿宋" w:hint="eastAsia"/>
            <w:lang w:eastAsia="zh-CN"/>
          </w:rPr>
          <w:t>九、乘客电梯项目计划安排</w:t>
        </w:r>
        <w:r>
          <w:tab/>
        </w:r>
        <w:r>
          <w:fldChar w:fldCharType="begin"/>
        </w:r>
        <w:r>
          <w:instrText xml:space="preserve"> PAGEREF _Toc5281 \h </w:instrText>
        </w:r>
        <w:r>
          <w:fldChar w:fldCharType="separate"/>
        </w:r>
        <w:r>
          <w:t>33</w:t>
        </w:r>
        <w:r>
          <w:fldChar w:fldCharType="end"/>
        </w:r>
      </w:hyperlink>
    </w:p>
    <w:p>
      <w:pPr>
        <w:pStyle w:val="TOC2"/>
        <w:tabs>
          <w:tab w:val="right" w:leader="dot" w:pos="8306"/>
        </w:tabs>
      </w:pPr>
      <w:hyperlink w:anchor="_Toc6068" w:history="1">
        <w:r>
          <w:rPr>
            <w:rFonts w:ascii="仿宋" w:eastAsia="仿宋" w:hAnsi="仿宋" w:cs="仿宋" w:hint="eastAsia"/>
            <w:lang w:eastAsia="zh-CN"/>
          </w:rPr>
          <w:t>(一)、建设周期</w:t>
        </w:r>
        <w:r>
          <w:tab/>
        </w:r>
        <w:r>
          <w:fldChar w:fldCharType="begin"/>
        </w:r>
        <w:r>
          <w:instrText xml:space="preserve"> PAGEREF _Toc6068 \h </w:instrText>
        </w:r>
        <w:r>
          <w:fldChar w:fldCharType="separate"/>
        </w:r>
        <w:r>
          <w:t>33</w:t>
        </w:r>
        <w:r>
          <w:fldChar w:fldCharType="end"/>
        </w:r>
      </w:hyperlink>
    </w:p>
    <w:p>
      <w:pPr>
        <w:pStyle w:val="TOC2"/>
        <w:tabs>
          <w:tab w:val="right" w:leader="dot" w:pos="8306"/>
        </w:tabs>
      </w:pPr>
      <w:hyperlink w:anchor="_Toc2645" w:history="1">
        <w:r>
          <w:rPr>
            <w:rFonts w:ascii="仿宋" w:eastAsia="仿宋" w:hAnsi="仿宋" w:cs="仿宋" w:hint="eastAsia"/>
            <w:lang w:eastAsia="zh-CN"/>
          </w:rPr>
          <w:t>(二)、建设进度</w:t>
        </w:r>
        <w:r>
          <w:tab/>
        </w:r>
        <w:r>
          <w:fldChar w:fldCharType="begin"/>
        </w:r>
        <w:r>
          <w:instrText xml:space="preserve"> PAGEREF _Toc2645 \h </w:instrText>
        </w:r>
        <w:r>
          <w:fldChar w:fldCharType="separate"/>
        </w:r>
        <w:r>
          <w:t>34</w:t>
        </w:r>
        <w:r>
          <w:fldChar w:fldCharType="end"/>
        </w:r>
      </w:hyperlink>
    </w:p>
    <w:p>
      <w:pPr>
        <w:pStyle w:val="TOC2"/>
        <w:tabs>
          <w:tab w:val="right" w:leader="dot" w:pos="8306"/>
        </w:tabs>
      </w:pPr>
      <w:hyperlink w:anchor="_Toc7256" w:history="1">
        <w:r>
          <w:rPr>
            <w:rFonts w:ascii="仿宋" w:eastAsia="仿宋" w:hAnsi="仿宋" w:cs="仿宋" w:hint="eastAsia"/>
            <w:lang w:eastAsia="zh-CN"/>
          </w:rPr>
          <w:t>(三)、进度安排注意事项</w:t>
        </w:r>
        <w:r>
          <w:tab/>
        </w:r>
        <w:r>
          <w:fldChar w:fldCharType="begin"/>
        </w:r>
        <w:r>
          <w:instrText xml:space="preserve"> PAGEREF _Toc7256 \h </w:instrText>
        </w:r>
        <w:r>
          <w:fldChar w:fldCharType="separate"/>
        </w:r>
        <w:r>
          <w:t>35</w:t>
        </w:r>
        <w:r>
          <w:fldChar w:fldCharType="end"/>
        </w:r>
      </w:hyperlink>
    </w:p>
    <w:p>
      <w:pPr>
        <w:pStyle w:val="TOC2"/>
        <w:tabs>
          <w:tab w:val="right" w:leader="dot" w:pos="8306"/>
        </w:tabs>
      </w:pPr>
      <w:hyperlink w:anchor="_Toc20556" w:history="1">
        <w:r>
          <w:rPr>
            <w:rFonts w:ascii="仿宋" w:eastAsia="仿宋" w:hAnsi="仿宋" w:cs="仿宋" w:hint="eastAsia"/>
            <w:lang w:eastAsia="zh-CN"/>
          </w:rPr>
          <w:t>(四)、人力资源配置</w:t>
        </w:r>
        <w:r>
          <w:tab/>
        </w:r>
        <w:r>
          <w:fldChar w:fldCharType="begin"/>
        </w:r>
        <w:r>
          <w:instrText xml:space="preserve"> PAGEREF _Toc20556 \h </w:instrText>
        </w:r>
        <w:r>
          <w:fldChar w:fldCharType="separate"/>
        </w:r>
        <w:r>
          <w:t>37</w:t>
        </w:r>
        <w:r>
          <w:fldChar w:fldCharType="end"/>
        </w:r>
      </w:hyperlink>
    </w:p>
    <w:p>
      <w:pPr>
        <w:pStyle w:val="TOC1"/>
        <w:tabs>
          <w:tab w:val="right" w:leader="dot" w:pos="8306"/>
        </w:tabs>
      </w:pPr>
      <w:hyperlink w:anchor="_Toc16231" w:history="1">
        <w:r>
          <w:rPr>
            <w:rFonts w:ascii="仿宋" w:eastAsia="仿宋" w:hAnsi="仿宋" w:cs="仿宋" w:hint="eastAsia"/>
            <w:lang w:eastAsia="zh-CN"/>
          </w:rPr>
          <w:t>十、乘客电梯项目人力资源管理</w:t>
        </w:r>
        <w:r>
          <w:tab/>
        </w:r>
        <w:r>
          <w:fldChar w:fldCharType="begin"/>
        </w:r>
        <w:r>
          <w:instrText xml:space="preserve"> PAGEREF _Toc16231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21" w:history="1">
        <w:r>
          <w:rPr>
            <w:rFonts w:ascii="仿宋" w:eastAsia="仿宋" w:hAnsi="仿宋" w:cs="仿宋" w:hint="eastAsia"/>
            <w:lang w:eastAsia="zh-CN"/>
          </w:rPr>
          <w:t>(一)、建立健全的预算管理制度</w:t>
        </w:r>
        <w:r>
          <w:tab/>
        </w:r>
        <w:r>
          <w:fldChar w:fldCharType="begin"/>
        </w:r>
        <w:r>
          <w:instrText xml:space="preserve"> PAGEREF _Toc13921 \h </w:instrText>
        </w:r>
        <w:r>
          <w:fldChar w:fldCharType="separate"/>
        </w:r>
        <w:r>
          <w:t>37</w:t>
        </w:r>
        <w:r>
          <w:fldChar w:fldCharType="end"/>
        </w:r>
      </w:hyperlink>
    </w:p>
    <w:p>
      <w:pPr>
        <w:pStyle w:val="TOC2"/>
        <w:tabs>
          <w:tab w:val="right" w:leader="dot" w:pos="8306"/>
        </w:tabs>
      </w:pPr>
      <w:hyperlink w:anchor="_Toc5382" w:history="1">
        <w:r>
          <w:rPr>
            <w:rFonts w:ascii="仿宋" w:eastAsia="仿宋" w:hAnsi="仿宋" w:cs="仿宋" w:hint="eastAsia"/>
            <w:lang w:eastAsia="zh-CN"/>
          </w:rPr>
          <w:t>(二)、加强资金流动监控</w:t>
        </w:r>
        <w:r>
          <w:tab/>
        </w:r>
        <w:r>
          <w:fldChar w:fldCharType="begin"/>
        </w:r>
        <w:r>
          <w:instrText xml:space="preserve"> PAGEREF _Toc5382 \h </w:instrText>
        </w:r>
        <w:r>
          <w:fldChar w:fldCharType="separate"/>
        </w:r>
        <w:r>
          <w:t>39</w:t>
        </w:r>
        <w:r>
          <w:fldChar w:fldCharType="end"/>
        </w:r>
      </w:hyperlink>
    </w:p>
    <w:p>
      <w:pPr>
        <w:pStyle w:val="TOC2"/>
        <w:tabs>
          <w:tab w:val="right" w:leader="dot" w:pos="8306"/>
        </w:tabs>
      </w:pPr>
      <w:hyperlink w:anchor="_Toc15626" w:history="1">
        <w:r>
          <w:rPr>
            <w:rFonts w:ascii="仿宋" w:eastAsia="仿宋" w:hAnsi="仿宋" w:cs="仿宋" w:hint="eastAsia"/>
            <w:lang w:eastAsia="zh-CN"/>
          </w:rPr>
          <w:t>(三)、制定完善的风险控制机制</w:t>
        </w:r>
        <w:r>
          <w:tab/>
        </w:r>
        <w:r>
          <w:fldChar w:fldCharType="begin"/>
        </w:r>
        <w:r>
          <w:instrText xml:space="preserve"> PAGEREF _Toc15626 \h </w:instrText>
        </w:r>
        <w:r>
          <w:fldChar w:fldCharType="separate"/>
        </w:r>
        <w:r>
          <w:t>40</w:t>
        </w:r>
        <w:r>
          <w:fldChar w:fldCharType="end"/>
        </w:r>
      </w:hyperlink>
    </w:p>
    <w:p>
      <w:pPr>
        <w:pStyle w:val="TOC2"/>
        <w:tabs>
          <w:tab w:val="right" w:leader="dot" w:pos="8306"/>
        </w:tabs>
      </w:pPr>
      <w:hyperlink w:anchor="_Toc3347" w:history="1">
        <w:r>
          <w:rPr>
            <w:rFonts w:ascii="仿宋" w:eastAsia="仿宋" w:hAnsi="仿宋" w:cs="仿宋" w:hint="eastAsia"/>
            <w:lang w:eastAsia="zh-CN"/>
          </w:rPr>
          <w:t>(四)、优化成本管理</w:t>
        </w:r>
        <w:r>
          <w:tab/>
        </w:r>
        <w:r>
          <w:fldChar w:fldCharType="begin"/>
        </w:r>
        <w:r>
          <w:instrText xml:space="preserve"> PAGEREF _Toc3347 \h </w:instrText>
        </w:r>
        <w:r>
          <w:fldChar w:fldCharType="separate"/>
        </w:r>
        <w:r>
          <w:t>41</w:t>
        </w:r>
        <w:r>
          <w:fldChar w:fldCharType="end"/>
        </w:r>
      </w:hyperlink>
    </w:p>
    <w:p>
      <w:pPr>
        <w:pStyle w:val="TOC1"/>
        <w:tabs>
          <w:tab w:val="right" w:leader="dot" w:pos="8306"/>
        </w:tabs>
      </w:pPr>
      <w:hyperlink w:anchor="_Toc18670" w:history="1">
        <w:r>
          <w:rPr>
            <w:rFonts w:ascii="仿宋" w:eastAsia="仿宋" w:hAnsi="仿宋" w:cs="仿宋" w:hint="eastAsia"/>
            <w:lang w:eastAsia="zh-CN"/>
          </w:rPr>
          <w:t>十一、乘客电梯项目投资规划</w:t>
        </w:r>
        <w:r>
          <w:tab/>
        </w:r>
        <w:r>
          <w:fldChar w:fldCharType="begin"/>
        </w:r>
        <w:r>
          <w:instrText xml:space="preserve"> PAGEREF _Toc18670 \h </w:instrText>
        </w:r>
        <w:r>
          <w:fldChar w:fldCharType="separate"/>
        </w:r>
        <w:r>
          <w:t>43</w:t>
        </w:r>
        <w:r>
          <w:fldChar w:fldCharType="end"/>
        </w:r>
      </w:hyperlink>
    </w:p>
    <w:p>
      <w:pPr>
        <w:pStyle w:val="TOC2"/>
        <w:tabs>
          <w:tab w:val="right" w:leader="dot" w:pos="8306"/>
        </w:tabs>
      </w:pPr>
      <w:hyperlink w:anchor="_Toc17642" w:history="1">
        <w:r>
          <w:rPr>
            <w:rFonts w:ascii="仿宋" w:eastAsia="仿宋" w:hAnsi="仿宋" w:cs="仿宋" w:hint="eastAsia"/>
            <w:lang w:eastAsia="zh-CN"/>
          </w:rPr>
          <w:t>(一)、乘客电梯项目总投资估算</w:t>
        </w:r>
        <w:r>
          <w:tab/>
        </w:r>
        <w:r>
          <w:fldChar w:fldCharType="begin"/>
        </w:r>
        <w:r>
          <w:instrText xml:space="preserve"> PAGEREF _Toc17642 \h </w:instrText>
        </w:r>
        <w:r>
          <w:fldChar w:fldCharType="separate"/>
        </w:r>
        <w:r>
          <w:t>43</w:t>
        </w:r>
        <w:r>
          <w:fldChar w:fldCharType="end"/>
        </w:r>
      </w:hyperlink>
    </w:p>
    <w:p>
      <w:pPr>
        <w:pStyle w:val="TOC2"/>
        <w:tabs>
          <w:tab w:val="right" w:leader="dot" w:pos="8306"/>
        </w:tabs>
      </w:pPr>
      <w:hyperlink w:anchor="_Toc26622" w:history="1">
        <w:r>
          <w:rPr>
            <w:rFonts w:ascii="仿宋" w:eastAsia="仿宋" w:hAnsi="仿宋" w:cs="仿宋" w:hint="eastAsia"/>
            <w:lang w:eastAsia="zh-CN"/>
          </w:rPr>
          <w:t>(二)、资金筹措</w:t>
        </w:r>
        <w:r>
          <w:tab/>
        </w:r>
        <w:r>
          <w:fldChar w:fldCharType="begin"/>
        </w:r>
        <w:r>
          <w:instrText xml:space="preserve"> PAGEREF _Toc26622 \h </w:instrText>
        </w:r>
        <w:r>
          <w:fldChar w:fldCharType="separate"/>
        </w:r>
        <w:r>
          <w:t>44</w:t>
        </w:r>
        <w:r>
          <w:fldChar w:fldCharType="end"/>
        </w:r>
      </w:hyperlink>
    </w:p>
    <w:p>
      <w:pPr>
        <w:pStyle w:val="TOC1"/>
        <w:tabs>
          <w:tab w:val="right" w:leader="dot" w:pos="8306"/>
        </w:tabs>
      </w:pPr>
      <w:hyperlink w:anchor="_Toc2205" w:history="1">
        <w:r>
          <w:rPr>
            <w:rFonts w:ascii="仿宋" w:eastAsia="仿宋" w:hAnsi="仿宋" w:cs="仿宋" w:hint="eastAsia"/>
            <w:lang w:eastAsia="zh-CN"/>
          </w:rPr>
          <w:t>十二、乘客电梯项目社会影响</w:t>
        </w:r>
        <w:r>
          <w:tab/>
        </w:r>
        <w:r>
          <w:fldChar w:fldCharType="begin"/>
        </w:r>
        <w:r>
          <w:instrText xml:space="preserve"> PAGEREF _Toc2205 \h </w:instrText>
        </w:r>
        <w:r>
          <w:fldChar w:fldCharType="separate"/>
        </w:r>
        <w:r>
          <w:t>45</w:t>
        </w:r>
        <w:r>
          <w:fldChar w:fldCharType="end"/>
        </w:r>
      </w:hyperlink>
    </w:p>
    <w:p>
      <w:pPr>
        <w:pStyle w:val="TOC2"/>
        <w:tabs>
          <w:tab w:val="right" w:leader="dot" w:pos="8306"/>
        </w:tabs>
      </w:pPr>
      <w:hyperlink w:anchor="_Toc23645" w:history="1">
        <w:r>
          <w:rPr>
            <w:rFonts w:ascii="仿宋" w:eastAsia="仿宋" w:hAnsi="仿宋" w:cs="仿宋" w:hint="eastAsia"/>
            <w:lang w:eastAsia="zh-CN"/>
          </w:rPr>
          <w:t>(一)、社会责任与义务</w:t>
        </w:r>
        <w:r>
          <w:tab/>
        </w:r>
        <w:r>
          <w:fldChar w:fldCharType="begin"/>
        </w:r>
        <w:r>
          <w:instrText xml:space="preserve"> PAGEREF _Toc23645 \h </w:instrText>
        </w:r>
        <w:r>
          <w:fldChar w:fldCharType="separate"/>
        </w:r>
        <w:r>
          <w:t>45</w:t>
        </w:r>
        <w:r>
          <w:fldChar w:fldCharType="end"/>
        </w:r>
      </w:hyperlink>
    </w:p>
    <w:p>
      <w:pPr>
        <w:pStyle w:val="TOC2"/>
        <w:tabs>
          <w:tab w:val="right" w:leader="dot" w:pos="8306"/>
        </w:tabs>
      </w:pPr>
      <w:hyperlink w:anchor="_Toc1714" w:history="1">
        <w:r>
          <w:rPr>
            <w:rFonts w:ascii="仿宋" w:eastAsia="仿宋" w:hAnsi="仿宋" w:cs="仿宋" w:hint="eastAsia"/>
            <w:lang w:eastAsia="zh-CN"/>
          </w:rPr>
          <w:t>(二)、社会参与与沟通</w:t>
        </w:r>
        <w:r>
          <w:tab/>
        </w:r>
        <w:r>
          <w:fldChar w:fldCharType="begin"/>
        </w:r>
        <w:r>
          <w:instrText xml:space="preserve"> PAGEREF _Toc1714 \h </w:instrText>
        </w:r>
        <w:r>
          <w:fldChar w:fldCharType="separate"/>
        </w:r>
        <w:r>
          <w:t>45</w:t>
        </w:r>
        <w:r>
          <w:fldChar w:fldCharType="end"/>
        </w:r>
      </w:hyperlink>
    </w:p>
    <w:p>
      <w:pPr>
        <w:pStyle w:val="TOC1"/>
        <w:tabs>
          <w:tab w:val="right" w:leader="dot" w:pos="8306"/>
        </w:tabs>
      </w:pPr>
      <w:hyperlink w:anchor="_Toc937" w:history="1">
        <w:r>
          <w:rPr>
            <w:rFonts w:ascii="仿宋" w:eastAsia="仿宋" w:hAnsi="仿宋" w:cs="仿宋" w:hint="eastAsia"/>
            <w:lang w:eastAsia="zh-CN"/>
          </w:rPr>
          <w:t>十三、乘客电梯项目实施保障措施</w:t>
        </w:r>
        <w:r>
          <w:tab/>
        </w:r>
        <w:r>
          <w:fldChar w:fldCharType="begin"/>
        </w:r>
        <w:r>
          <w:instrText xml:space="preserve"> PAGEREF _Toc937 \h </w:instrText>
        </w:r>
        <w:r>
          <w:fldChar w:fldCharType="separate"/>
        </w:r>
        <w:r>
          <w:t>46</w:t>
        </w:r>
        <w:r>
          <w:fldChar w:fldCharType="end"/>
        </w:r>
      </w:hyperlink>
    </w:p>
    <w:p>
      <w:pPr>
        <w:pStyle w:val="TOC2"/>
        <w:tabs>
          <w:tab w:val="right" w:leader="dot" w:pos="8306"/>
        </w:tabs>
      </w:pPr>
      <w:hyperlink w:anchor="_Toc4817" w:history="1">
        <w:r>
          <w:rPr>
            <w:rFonts w:ascii="仿宋" w:eastAsia="仿宋" w:hAnsi="仿宋" w:cs="仿宋" w:hint="eastAsia"/>
            <w:lang w:eastAsia="zh-CN"/>
          </w:rPr>
          <w:t>(一)、乘客电梯项目实施保障机制</w:t>
        </w:r>
        <w:r>
          <w:tab/>
        </w:r>
        <w:r>
          <w:fldChar w:fldCharType="begin"/>
        </w:r>
        <w:r>
          <w:instrText xml:space="preserve"> PAGEREF _Toc4817 \h </w:instrText>
        </w:r>
        <w:r>
          <w:fldChar w:fldCharType="separate"/>
        </w:r>
        <w:r>
          <w:t>46</w:t>
        </w:r>
        <w:r>
          <w:fldChar w:fldCharType="end"/>
        </w:r>
      </w:hyperlink>
    </w:p>
    <w:p>
      <w:pPr>
        <w:pStyle w:val="TOC2"/>
        <w:tabs>
          <w:tab w:val="right" w:leader="dot" w:pos="8306"/>
        </w:tabs>
      </w:pPr>
      <w:hyperlink w:anchor="_Toc9566" w:history="1">
        <w:r>
          <w:rPr>
            <w:rFonts w:ascii="仿宋" w:eastAsia="仿宋" w:hAnsi="仿宋" w:cs="仿宋" w:hint="eastAsia"/>
            <w:lang w:eastAsia="zh-CN"/>
          </w:rPr>
          <w:t>(二)、乘客电梯项目法律合规要求</w:t>
        </w:r>
        <w:r>
          <w:tab/>
        </w:r>
        <w:r>
          <w:fldChar w:fldCharType="begin"/>
        </w:r>
        <w:r>
          <w:instrText xml:space="preserve"> PAGEREF _Toc9566 \h </w:instrText>
        </w:r>
        <w:r>
          <w:fldChar w:fldCharType="separate"/>
        </w:r>
        <w:r>
          <w:t>50</w:t>
        </w:r>
        <w:r>
          <w:fldChar w:fldCharType="end"/>
        </w:r>
      </w:hyperlink>
    </w:p>
    <w:p>
      <w:pPr>
        <w:pStyle w:val="TOC2"/>
        <w:tabs>
          <w:tab w:val="right" w:leader="dot" w:pos="8306"/>
        </w:tabs>
      </w:pPr>
      <w:hyperlink w:anchor="_Toc30492" w:history="1">
        <w:r>
          <w:rPr>
            <w:rFonts w:ascii="仿宋" w:eastAsia="仿宋" w:hAnsi="仿宋" w:cs="仿宋" w:hint="eastAsia"/>
            <w:lang w:eastAsia="zh-CN"/>
          </w:rPr>
          <w:t>(三)、乘客电梯项目合同管理与法律事务</w:t>
        </w:r>
        <w:r>
          <w:tab/>
        </w:r>
        <w:r>
          <w:fldChar w:fldCharType="begin"/>
        </w:r>
        <w:r>
          <w:instrText xml:space="preserve"> PAGEREF _Toc30492 \h </w:instrText>
        </w:r>
        <w:r>
          <w:fldChar w:fldCharType="separate"/>
        </w:r>
        <w:r>
          <w:t>54</w:t>
        </w:r>
        <w:r>
          <w:fldChar w:fldCharType="end"/>
        </w:r>
      </w:hyperlink>
    </w:p>
    <w:p>
      <w:pPr>
        <w:pStyle w:val="TOC2"/>
        <w:tabs>
          <w:tab w:val="right" w:leader="dot" w:pos="8306"/>
        </w:tabs>
      </w:pPr>
      <w:hyperlink w:anchor="_Toc18785" w:history="1">
        <w:r>
          <w:rPr>
            <w:rFonts w:ascii="仿宋" w:eastAsia="仿宋" w:hAnsi="仿宋" w:cs="仿宋" w:hint="eastAsia"/>
            <w:lang w:eastAsia="zh-CN"/>
          </w:rPr>
          <w:t>(四)、乘客电梯项目知识产权保护策略</w:t>
        </w:r>
        <w:r>
          <w:tab/>
        </w:r>
        <w:r>
          <w:fldChar w:fldCharType="begin"/>
        </w:r>
        <w:r>
          <w:instrText xml:space="preserve"> PAGEREF _Toc18785 \h </w:instrText>
        </w:r>
        <w:r>
          <w:fldChar w:fldCharType="separate"/>
        </w:r>
        <w:r>
          <w:t>60</w:t>
        </w:r>
        <w:r>
          <w:fldChar w:fldCharType="end"/>
        </w:r>
      </w:hyperlink>
    </w:p>
    <w:p>
      <w:pPr>
        <w:pStyle w:val="TOC1"/>
        <w:tabs>
          <w:tab w:val="right" w:leader="dot" w:pos="8306"/>
        </w:tabs>
      </w:pPr>
      <w:hyperlink w:anchor="_Toc4353" w:history="1">
        <w:r>
          <w:rPr>
            <w:rFonts w:ascii="仿宋" w:eastAsia="仿宋" w:hAnsi="仿宋" w:cs="仿宋" w:hint="eastAsia"/>
            <w:lang w:eastAsia="zh-CN"/>
          </w:rPr>
          <w:t>十四、营销与推广策略</w:t>
        </w:r>
        <w:r>
          <w:tab/>
        </w:r>
        <w:r>
          <w:fldChar w:fldCharType="begin"/>
        </w:r>
        <w:r>
          <w:instrText xml:space="preserve"> PAGEREF _Toc4353 \h </w:instrText>
        </w:r>
        <w:r>
          <w:fldChar w:fldCharType="separate"/>
        </w:r>
        <w:r>
          <w:t>63</w:t>
        </w:r>
        <w:r>
          <w:fldChar w:fldCharType="end"/>
        </w:r>
      </w:hyperlink>
    </w:p>
    <w:p>
      <w:pPr>
        <w:pStyle w:val="TOC2"/>
        <w:tabs>
          <w:tab w:val="right" w:leader="dot" w:pos="8306"/>
        </w:tabs>
      </w:pPr>
      <w:hyperlink w:anchor="_Toc5" w:history="1">
        <w:r>
          <w:rPr>
            <w:rFonts w:ascii="仿宋" w:eastAsia="仿宋" w:hAnsi="仿宋" w:cs="仿宋" w:hint="eastAsia"/>
            <w:lang w:eastAsia="zh-CN"/>
          </w:rPr>
          <w:t>(一)、产品/服务定位与特点</w:t>
        </w:r>
        <w:r>
          <w:tab/>
        </w:r>
        <w:r>
          <w:fldChar w:fldCharType="begin"/>
        </w:r>
        <w:r>
          <w:instrText xml:space="preserve"> PAGEREF _Toc5 \h </w:instrText>
        </w:r>
        <w:r>
          <w:fldChar w:fldCharType="separate"/>
        </w:r>
        <w:r>
          <w:t>63</w:t>
        </w:r>
        <w:r>
          <w:fldChar w:fldCharType="end"/>
        </w:r>
      </w:hyperlink>
    </w:p>
    <w:p>
      <w:pPr>
        <w:pStyle w:val="TOC2"/>
        <w:tabs>
          <w:tab w:val="right" w:leader="dot" w:pos="8306"/>
        </w:tabs>
      </w:pPr>
      <w:hyperlink w:anchor="_Toc7612" w:history="1">
        <w:r>
          <w:rPr>
            <w:rFonts w:ascii="仿宋" w:eastAsia="仿宋" w:hAnsi="仿宋" w:cs="仿宋" w:hint="eastAsia"/>
            <w:lang w:eastAsia="zh-CN"/>
          </w:rPr>
          <w:t>(二)、市场定位与竞争分析</w:t>
        </w:r>
        <w:r>
          <w:tab/>
        </w:r>
        <w:r>
          <w:fldChar w:fldCharType="begin"/>
        </w:r>
        <w:r>
          <w:instrText xml:space="preserve"> PAGEREF _Toc7612 \h </w:instrText>
        </w:r>
        <w:r>
          <w:fldChar w:fldCharType="separate"/>
        </w:r>
        <w:r>
          <w:t>64</w:t>
        </w:r>
        <w:r>
          <w:fldChar w:fldCharType="end"/>
        </w:r>
      </w:hyperlink>
    </w:p>
    <w:p>
      <w:pPr>
        <w:pStyle w:val="TOC2"/>
        <w:tabs>
          <w:tab w:val="right" w:leader="dot" w:pos="8306"/>
        </w:tabs>
      </w:pPr>
      <w:hyperlink w:anchor="_Toc3839" w:history="1">
        <w:r>
          <w:rPr>
            <w:rFonts w:ascii="仿宋" w:eastAsia="仿宋" w:hAnsi="仿宋" w:cs="仿宋" w:hint="eastAsia"/>
            <w:lang w:eastAsia="zh-CN"/>
          </w:rPr>
          <w:t>(三)、营销渠道与策略</w:t>
        </w:r>
        <w:r>
          <w:tab/>
        </w:r>
        <w:r>
          <w:fldChar w:fldCharType="begin"/>
        </w:r>
        <w:r>
          <w:instrText xml:space="preserve"> PAGEREF _Toc3839 \h </w:instrText>
        </w:r>
        <w:r>
          <w:fldChar w:fldCharType="separate"/>
        </w:r>
        <w:r>
          <w:t>65</w:t>
        </w:r>
        <w:r>
          <w:fldChar w:fldCharType="end"/>
        </w:r>
      </w:hyperlink>
    </w:p>
    <w:p>
      <w:pPr>
        <w:pStyle w:val="TOC2"/>
        <w:tabs>
          <w:tab w:val="right" w:leader="dot" w:pos="8306"/>
        </w:tabs>
      </w:pPr>
      <w:hyperlink w:anchor="_Toc31727" w:history="1">
        <w:r>
          <w:rPr>
            <w:rFonts w:ascii="仿宋" w:eastAsia="仿宋" w:hAnsi="仿宋" w:cs="仿宋" w:hint="eastAsia"/>
            <w:lang w:eastAsia="zh-CN"/>
          </w:rPr>
          <w:t>(四)、推广与宣传活动</w:t>
        </w:r>
        <w:r>
          <w:tab/>
        </w:r>
        <w:r>
          <w:fldChar w:fldCharType="begin"/>
        </w:r>
        <w:r>
          <w:instrText xml:space="preserve"> PAGEREF _Toc31727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9"/>
      <w:r>
        <w:rPr>
          <w:rFonts w:ascii="仿宋" w:eastAsia="仿宋" w:hAnsi="仿宋" w:cs="仿宋" w:hint="eastAsia"/>
          <w:sz w:val="28"/>
          <w:lang w:eastAsia="zh-CN"/>
        </w:rPr>
        <w:t>一、乘客电梯项目选址可行性分析</w:t>
      </w:r>
      <w:bookmarkEnd w:id="2"/>
    </w:p>
    <w:p>
      <w:pPr>
        <w:pStyle w:val="Heading2"/>
        <w:rPr>
          <w:rFonts w:ascii="仿宋" w:eastAsia="仿宋" w:hAnsi="仿宋" w:cs="仿宋" w:hint="eastAsia"/>
          <w:lang w:eastAsia="zh-CN"/>
        </w:rPr>
      </w:pPr>
      <w:bookmarkStart w:id="3" w:name="_Toc15193"/>
      <w:r>
        <w:rPr>
          <w:rFonts w:ascii="仿宋" w:eastAsia="仿宋" w:hAnsi="仿宋" w:cs="仿宋" w:hint="eastAsia"/>
          <w:lang w:eastAsia="zh-CN"/>
        </w:rPr>
        <w:t>(一)、乘客电梯项目选址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该乘客电梯项目选址位于XX省XX市XX区XXX街道</w:t>
      </w:r>
    </w:p>
    <w:p>
      <w:pPr>
        <w:pStyle w:val="Heading2"/>
        <w:ind w:firstLine="560" w:firstLineChars="200"/>
        <w:rPr>
          <w:rFonts w:ascii="仿宋" w:eastAsia="仿宋" w:hAnsi="仿宋" w:cs="仿宋" w:hint="eastAsia"/>
          <w:sz w:val="28"/>
          <w:lang w:eastAsia="zh-CN"/>
        </w:rPr>
      </w:pPr>
      <w:bookmarkStart w:id="4" w:name="_Toc324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乘客电梯项目的征地面积将根据乘客电梯项目的实际规模和需求进行精确规划。具体面积XXX平方米，旨在确保乘客电梯项目不仅能够满足当前的发展需求，还能够预留空间以适应未来的扩展。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净用地面积是在征地面积基础上去除不可利用面积后的实际可开发用地。具体面积XXX平方米，考虑到环保、交通、安全等多方面因素，以确保乘客电梯项目在整体利用效率上达到最优。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乘客电梯项目计划建设的建筑总规模具体面积XXX平方米。这一规模的确定综合考虑了乘客电梯项目的性质、规模，以及城市规划的相关要求，确保建筑布局与周边环境协调一致。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绿地率是乘客电梯项目用地中被规划为绿地的比例。具体面积XXX平方米，旨在通过合理规划绿地，改善乘客电梯项目周边环境，提升居民生活质量，并符合城市整体绿化规划。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容积率是用地上可以建设的建筑总体积与用地面积之比。具体面积XXX，通过合理的容积率规划，确保乘客电梯项目建筑规模与周边环境和谐共生。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确保乘客电梯项目选址与当地城市规划相一致，具体面积XXX平方米。通过与城市规划部门深入沟通，确保乘客电梯项目不仅符合城市的整体发展方向，还能够融入城市的发展布局，为城市的长远发展贡献力量。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乘客电梯项目选址符合当地产业政策，具体面积XXX平方米。这包括乘客电梯项目对当地经济的促进作用，以及对相关产业的带动效应，确保乘客电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用地总体要求必须符合环保和可持续发展的原则，具体面积XXX平方米。通过采用绿色建筑设计、节能减排等措施，确保乘客电梯项目在建设和运营过程中对环境的影响最小化，达到可持续发展的要求。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确保乘客电梯项目选址具备必要的公共设施配套，具体面积XXX平方米。这包括交通便利性、教育、医疗等基础设施，以提高居民生活品质，使得乘客电梯项目选址更具吸引力。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考虑用地总体要求对当地社会稳定性的影响，具体面积XXX平方米。通过深入了解当地社区反馈，确保乘客电梯项目的选址和建设过程对当地社会和谐稳定产生积极作用。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乘客电梯项目选址不仅符合法规和规划，还在实际操作中具有可行性。这一全面规划将为乘客电梯项目的成功实施提供坚实的基础，确保乘客电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4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乘客电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乘客电梯项目的设备规划和空间设计中，我们将采取灵活设备布局的措施。设备布局将根据实际需求进行灵活设计，避免不必要的浪费。通过合理规划设备摆放位置，我们将提高设备的利用率，减少设备间距，以确保乘客电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乘客电梯项目内部引入共享设施的概念，例如共享会议室、办公区等。通过这种方式，我们可以减少对资源的重复建设，提高资源共享效率，从而减小乘客电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08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乘客电梯项目的总图布置中，我们将不同功能区域进行明确的规划，以最大程度满足乘客电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0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乘客电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乘客电梯项目对环境的影响是综合评价的重要因素之一。我们将详细考虑选址周边的自然环境、生态保护区、水源地等情况，确保乘客电梯项目的建设和运营对环境影响最小化，并符合当地的环保法规标准。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对选址的评价还需充分考虑当地政府的产业政策和法规。我们将详细了解乘客电梯项目所在地的相关政策，确保乘客电梯项目的规划和运营与当地法规相符，降低不必要的法律风险。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考虑到社会稳定性对企业运营的重要性，我们将评估选址地区的社会安全情况、劳工关系、社区反馈等方面，以确保乘客电梯项目的建设和运营不会受到社会稳定性的负面影响。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最后，我们将综合考虑用地成本，包括土地购置费用、土地开发成本等。通过对用地成本的详细评估，我们能够做出更为精确的经济效益分析，为乘客电梯项目的投资决策提供有力支持。</w:t>
      </w:r>
    </w:p>
    <w:p>
      <w:pPr>
        <w:pStyle w:val="Heading1"/>
        <w:ind w:firstLine="560" w:firstLineChars="200"/>
        <w:rPr>
          <w:rFonts w:ascii="仿宋" w:eastAsia="仿宋" w:hAnsi="仿宋" w:cs="仿宋" w:hint="eastAsia"/>
          <w:sz w:val="28"/>
          <w:lang w:eastAsia="zh-CN"/>
        </w:rPr>
      </w:pPr>
      <w:bookmarkStart w:id="8" w:name="_Toc4169"/>
      <w:r>
        <w:rPr>
          <w:rFonts w:ascii="仿宋" w:eastAsia="仿宋" w:hAnsi="仿宋" w:cs="仿宋" w:hint="eastAsia"/>
          <w:sz w:val="28"/>
          <w:lang w:eastAsia="zh-CN"/>
        </w:rPr>
        <w:t>二、乘客电梯项目可持续发展</w:t>
      </w:r>
      <w:bookmarkEnd w:id="8"/>
    </w:p>
    <w:p>
      <w:pPr>
        <w:pStyle w:val="Heading2"/>
        <w:rPr>
          <w:rFonts w:ascii="仿宋" w:eastAsia="仿宋" w:hAnsi="仿宋" w:cs="仿宋" w:hint="eastAsia"/>
          <w:lang w:eastAsia="zh-CN"/>
        </w:rPr>
      </w:pPr>
      <w:bookmarkStart w:id="9" w:name="_Toc2635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乘客电梯项目中，乘客电梯项目团队着眼于未来，明确了可持续发展的战略方向。制定的具体可持续发展目标包括降低资源使用、采用环保技术、最大化社会效益等。这一步骤不仅有助于乘客电梯项目在环保和社会责任方面达到最高标准，也为未来提供了明确的指引，确保乘客电梯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可持续实践的融入乘客电梯项目管理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乘客电梯项目管理周期。从乘客电梯项目规划开始，乘客电梯项目团队就考虑了环境和社会的因素。在执行阶段，乘客电梯项目团队积极推动绿色技术的应用，优化资源利用。此外，关注员工的社会责任，通过培训和沟通活动提高员工对可持续发展的认知，使他们能够在日常工作中践行可持续实践。这些举措不仅为乘客电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40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扎根于乘客电梯项目的可持续发展理念，我们深信环保与社会责任是乘客电梯项目成功的关键支柱。在乘客电梯项目的每一步，我们都致力于通过创新和实践，履行对环境和社会的坚定责任。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团队通过引入先进的环保技术、建立高效的废物处理系统以及推动能源节约措施，积极履行环保责任。定期的环保监测和评估确保乘客电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不仅致力于自身可持续发展，还注重对社会的回馈。通过支持社区乘客电梯项目、参与慈善事业、提供培训机会等方式，乘客电梯项目积极履行社会责任。与当地社区建立积极互动，关注员工的工作与生活平衡，以及员工的身心健康，是乘客电梯项目在社会责任层面的关键举措。这样的实践不仅增强了乘客电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74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481"/>
      <w:r>
        <w:rPr>
          <w:rFonts w:ascii="仿宋" w:eastAsia="仿宋" w:hAnsi="仿宋" w:cs="仿宋" w:hint="eastAsia"/>
          <w:lang w:eastAsia="zh-CN"/>
        </w:rPr>
        <w:t>(一)、乘客电梯行业分析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行业一直以来都是市场的关注焦点。行业内的发展趋势、竞争态势以及潜在机会都对乘客电梯项目的推进产生深远的影响。通过深入研究行业的整体概貌，我们将更好地理解行业的核心特征，为乘客电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乘客电梯行业，技术一直是推动创新和发展的关键因素。我们将对当前技术趋势进行详尽分析，包括但不限于人工智能、大数据应用、先进制造技术等。这有助于乘客电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乘客电梯项目成功的基础。我们将对主要竞争对手进行深入研究，包括其市场份额、产品特点、市场定位等。通过全面了解竞争对手的优势和劣势，乘客电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939"/>
      <w:r>
        <w:rPr>
          <w:rFonts w:ascii="仿宋" w:eastAsia="仿宋" w:hAnsi="仿宋" w:cs="仿宋" w:hint="eastAsia"/>
          <w:sz w:val="28"/>
          <w:lang w:eastAsia="zh-CN"/>
        </w:rPr>
        <w:t>(二)、乘客电梯市场分析预测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通过对市场规模的深入调研，我们将预测乘客电梯市场未来的增长趋势。这包括市场的整体规模、各细分领域的发展趋势等。乘客电梯项目可以根据市场的扩张速度和潜在机会，制定更符合市场需求的发展策略。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乘客电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乘客电梯项目实施过程中需要充分考虑的因素。我们将对市场风险进行全面评估，包括但不限于政策法规风险、市场竞争风险、技术变革风险等。通过对潜在风险的深入分析，乘客电梯项目可以制定相应的风险缓解策略，降低不确定性对乘客电梯项目的影响。</w:t>
      </w:r>
    </w:p>
    <w:p>
      <w:pPr>
        <w:pStyle w:val="Heading1"/>
        <w:ind w:firstLine="560" w:firstLineChars="200"/>
        <w:rPr>
          <w:rFonts w:ascii="仿宋" w:eastAsia="仿宋" w:hAnsi="仿宋" w:cs="仿宋" w:hint="eastAsia"/>
          <w:sz w:val="28"/>
          <w:lang w:eastAsia="zh-CN"/>
        </w:rPr>
      </w:pPr>
      <w:bookmarkStart w:id="14" w:name="_Toc1662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74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乘客电梯项目的主要产品是XXXX，预计年产值为XXX万元。这一产品在市场中占据着重要的地位，其广泛的应用范围使得该乘客电梯项目的市场前景非常广阔。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乘客电梯项目的xxx产品作为重要的原材料之一，将在多个领域发挥关键作用。其在建筑、交通、能源等方面的广泛应用将为整个产业链提供强大的支持，形成产业协同效应。乘客电梯项目的年产值XXX万XXX万XXX万万元不仅反映了其在市场上的巨大潜力，更预示着它对国民经济的积极贡献。这种关联度高、涉及面广的产业关系，使得该乘客电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04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总征地面积为XXXX平方米，相当于约XX.XX亩，其中净用地面积为XXXX平方米，红线范围内相当于约XX.XX亩。这一用地规模充分考虑了乘客电梯项目的建设需求，保障了乘客电梯项目在合适的空间内得以充分发展。乘客电梯项目规划的总建筑面积为XXXX平方米，其中主体工程建设占XXXX平方米，计容建筑面积达XXXX平方米。预计建筑工程的投资将达到XXXX万元，为乘客电梯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计划购置的设备共计XXXX台（套），设备购置费用为XXXX万元。这一设备购置计划充分考虑到乘客电梯项目的生产需求和技术要求，确保了乘客电梯项目在生产运营中具备先进的技术装备和高效的生产能力。设备的合理配置将为乘客电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计划总投资为XXXX万元，预计年实现营业收入为XXXX万元。这一产能规模的设定旨在确保乘客电梯项目能够在投资与回报之间取得平衡，实现长期可持续的发展。乘客电梯项目的总投资充分考虑到各个方面的需求，包括用地建设、设备购置等多个环节，以确保乘客电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69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25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乘客电梯项目的技术管理特点体现在其创新导向。通过引入最先进的技术趋势和解决方案，乘客电梯项目致力于提升科技含量、提高质量和效率水平。这意味着我们将采用最新的工具和方法，确保乘客电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乘客电梯项目技术管理的显著特征。通过整合不同领域的技术资源，我们实现了跨学科的协同工作。这有助于优化技术架构，提高整体效能。此外，整合性策略还促进了不同技术团队之间的紧密沟通和高效合作，确保乘客电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乘客电梯项目所采用的技术。通过不断优化技术方案，乘客电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乘客电梯项目团队将在乘客电梯项目初期识别可能的技术风险，并采取相应的预防和应对措施。通过建立健全的风险评估机制，乘客电梯项目能够在实施过程中及时发现并解决潜在的技术问题，保障乘客电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乘客电梯项目中，技术将成为乘客电梯项目成功的有力支持。这一深度剖析揭示了技术管理在乘客电梯项目实施中的关键作用，为乘客电梯项目的技术基础奠定了坚实的基础。</w:t>
      </w:r>
    </w:p>
    <w:p>
      <w:pPr>
        <w:pStyle w:val="Heading2"/>
        <w:ind w:firstLine="560" w:firstLineChars="200"/>
        <w:rPr>
          <w:rFonts w:ascii="仿宋" w:eastAsia="仿宋" w:hAnsi="仿宋" w:cs="仿宋" w:hint="eastAsia"/>
          <w:sz w:val="28"/>
          <w:lang w:eastAsia="zh-CN"/>
        </w:rPr>
      </w:pPr>
      <w:bookmarkStart w:id="19" w:name="_Toc11586"/>
      <w:r>
        <w:rPr>
          <w:rFonts w:ascii="仿宋" w:eastAsia="仿宋" w:hAnsi="仿宋" w:cs="仿宋" w:hint="eastAsia"/>
          <w:sz w:val="28"/>
          <w:lang w:eastAsia="zh-CN"/>
        </w:rPr>
        <w:t>(二)、乘客电梯项目工艺技术设计方案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乘客电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乘客电梯项目将严格按照相关行业规范要求进行组织。通过有效控制产品质量，乘客电梯项目将致力于为顾客提供优质的乘客电梯项目产品和良好的服务。这体现了乘客电梯项目对于生产活动合规性和质量标准的高度重视，为乘客电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乘客电梯项目注重生态效益和清洁生产原则。乘客电梯项目建设将紧密结合地方特色经济发展，与社会经济发展规划和区域环境保护规划方案相协调一致。通过与当地区域自然生态系统的结合，乘客电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乘客电梯项目产品具有多样化的客户需求和个性化的特点。因此，乘客电梯项目产品规格品种多样，且单批生产数量较小。为满足这一特点，乘客电梯项目承办单位将建设先进的柔性制造生产线。通过广泛应用柔性制造技术，乘客电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乘客电梯项目采用的技术具有较高的技术含量和自动化水平，处于国内先进水平。这一技术选用不仅体现了对生产效率、质量和环境友好性的高标准要求，同时为乘客电梯项目的可持续发展奠定了坚实的基础。</w:t>
      </w:r>
    </w:p>
    <w:p>
      <w:pPr>
        <w:pStyle w:val="Heading2"/>
        <w:ind w:firstLine="560" w:firstLineChars="200"/>
        <w:rPr>
          <w:rFonts w:ascii="仿宋" w:eastAsia="仿宋" w:hAnsi="仿宋" w:cs="仿宋" w:hint="eastAsia"/>
          <w:sz w:val="28"/>
          <w:lang w:eastAsia="zh-CN"/>
        </w:rPr>
      </w:pPr>
      <w:bookmarkStart w:id="20" w:name="_Toc2289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为确保乘客电梯项目的高效生产和技术实施，我们制定了一套精心设计的设备选型方案，以满足乘客电梯项目生产、质量和环保的要求。该方案的主要特点如下：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乘客电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https://d.book118.com/535143204313011110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乘客电梯项目规划设计方案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46EC3"/>
    <w:rsid w:val="3E046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14320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2024-02-10T06:31:00Z</dcterms:created>
  <dcterms:modified xsi:type="dcterms:W3CDTF">2024-02-10T06:31:43Z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E5F1B66FC45B4FA18B3EBC073676E143_11</vt:lpwstr>
  </property>
  <property fmtid="{D5CDD505-2E9C-101B-9397-08002B2CF9AE}" pid="3" name="KSOProductBuildVer">
    <vt:lpwstr>2052-12.1.0.16250</vt:lpwstr>
  </property>
</Properties>
</file>