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78" w:history="1">
        <w:r>
          <w:rPr>
            <w:rFonts w:ascii="仿宋" w:eastAsia="仿宋" w:hAnsi="仿宋" w:cs="仿宋" w:hint="eastAsia"/>
            <w:lang w:eastAsia="zh-CN"/>
          </w:rPr>
          <w:t>前言</w:t>
        </w:r>
        <w:r>
          <w:tab/>
        </w:r>
        <w:r>
          <w:fldChar w:fldCharType="begin"/>
        </w:r>
        <w:r>
          <w:instrText xml:space="preserve"> PAGEREF _Toc25578 \h </w:instrText>
        </w:r>
        <w:r>
          <w:fldChar w:fldCharType="separate"/>
        </w:r>
        <w:r>
          <w:t>3</w:t>
        </w:r>
        <w:r>
          <w:fldChar w:fldCharType="end"/>
        </w:r>
      </w:hyperlink>
    </w:p>
    <w:p>
      <w:pPr>
        <w:pStyle w:val="TOC1"/>
        <w:tabs>
          <w:tab w:val="right" w:leader="dot" w:pos="8306"/>
        </w:tabs>
      </w:pPr>
      <w:hyperlink w:anchor="_Toc6793" w:history="1">
        <w:r>
          <w:rPr>
            <w:rFonts w:ascii="仿宋" w:eastAsia="仿宋" w:hAnsi="仿宋" w:cs="仿宋" w:hint="eastAsia"/>
            <w:lang w:eastAsia="zh-CN"/>
          </w:rPr>
          <w:t>一、工艺说明</w:t>
        </w:r>
        <w:r>
          <w:tab/>
        </w:r>
        <w:r>
          <w:fldChar w:fldCharType="begin"/>
        </w:r>
        <w:r>
          <w:instrText xml:space="preserve"> PAGEREF _Toc6793 \h </w:instrText>
        </w:r>
        <w:r>
          <w:fldChar w:fldCharType="separate"/>
        </w:r>
        <w:r>
          <w:t>3</w:t>
        </w:r>
        <w:r>
          <w:fldChar w:fldCharType="end"/>
        </w:r>
      </w:hyperlink>
    </w:p>
    <w:p>
      <w:pPr>
        <w:pStyle w:val="TOC2"/>
        <w:tabs>
          <w:tab w:val="right" w:leader="dot" w:pos="8306"/>
        </w:tabs>
      </w:pPr>
      <w:hyperlink w:anchor="_Toc13222" w:history="1">
        <w:r>
          <w:rPr>
            <w:rFonts w:ascii="仿宋" w:eastAsia="仿宋" w:hAnsi="仿宋" w:cs="仿宋" w:hint="eastAsia"/>
            <w:lang w:eastAsia="zh-CN"/>
          </w:rPr>
          <w:t>(一)、技术管理特点</w:t>
        </w:r>
        <w:r>
          <w:tab/>
        </w:r>
        <w:r>
          <w:fldChar w:fldCharType="begin"/>
        </w:r>
        <w:r>
          <w:instrText xml:space="preserve"> PAGEREF _Toc13222 \h </w:instrText>
        </w:r>
        <w:r>
          <w:fldChar w:fldCharType="separate"/>
        </w:r>
        <w:r>
          <w:t>3</w:t>
        </w:r>
        <w:r>
          <w:fldChar w:fldCharType="end"/>
        </w:r>
      </w:hyperlink>
    </w:p>
    <w:p>
      <w:pPr>
        <w:pStyle w:val="TOC2"/>
        <w:tabs>
          <w:tab w:val="right" w:leader="dot" w:pos="8306"/>
        </w:tabs>
      </w:pPr>
      <w:hyperlink w:anchor="_Toc32590" w:history="1">
        <w:r>
          <w:rPr>
            <w:rFonts w:ascii="仿宋" w:eastAsia="仿宋" w:hAnsi="仿宋" w:cs="仿宋" w:hint="eastAsia"/>
            <w:lang w:eastAsia="zh-CN"/>
          </w:rPr>
          <w:t>(二)、汽车服务项目工艺技术设计方案</w:t>
        </w:r>
        <w:r>
          <w:tab/>
        </w:r>
        <w:r>
          <w:fldChar w:fldCharType="begin"/>
        </w:r>
        <w:r>
          <w:instrText xml:space="preserve"> PAGEREF _Toc32590 \h </w:instrText>
        </w:r>
        <w:r>
          <w:fldChar w:fldCharType="separate"/>
        </w:r>
        <w:r>
          <w:t>4</w:t>
        </w:r>
        <w:r>
          <w:fldChar w:fldCharType="end"/>
        </w:r>
      </w:hyperlink>
    </w:p>
    <w:p>
      <w:pPr>
        <w:pStyle w:val="TOC2"/>
        <w:tabs>
          <w:tab w:val="right" w:leader="dot" w:pos="8306"/>
        </w:tabs>
      </w:pPr>
      <w:hyperlink w:anchor="_Toc11655" w:history="1">
        <w:r>
          <w:rPr>
            <w:rFonts w:ascii="仿宋" w:eastAsia="仿宋" w:hAnsi="仿宋" w:cs="仿宋" w:hint="eastAsia"/>
            <w:lang w:eastAsia="zh-CN"/>
          </w:rPr>
          <w:t>(三)、设备选型方案</w:t>
        </w:r>
        <w:r>
          <w:tab/>
        </w:r>
        <w:r>
          <w:fldChar w:fldCharType="begin"/>
        </w:r>
        <w:r>
          <w:instrText xml:space="preserve"> PAGEREF _Toc11655 \h </w:instrText>
        </w:r>
        <w:r>
          <w:fldChar w:fldCharType="separate"/>
        </w:r>
        <w:r>
          <w:t>5</w:t>
        </w:r>
        <w:r>
          <w:fldChar w:fldCharType="end"/>
        </w:r>
      </w:hyperlink>
    </w:p>
    <w:p>
      <w:pPr>
        <w:pStyle w:val="TOC1"/>
        <w:tabs>
          <w:tab w:val="right" w:leader="dot" w:pos="8306"/>
        </w:tabs>
      </w:pPr>
      <w:hyperlink w:anchor="_Toc11451" w:history="1">
        <w:r>
          <w:rPr>
            <w:rFonts w:ascii="仿宋" w:eastAsia="仿宋" w:hAnsi="仿宋" w:cs="仿宋" w:hint="eastAsia"/>
            <w:lang w:eastAsia="zh-CN"/>
          </w:rPr>
          <w:t>二、汽车服务项目绩效评估</w:t>
        </w:r>
        <w:r>
          <w:tab/>
        </w:r>
        <w:r>
          <w:fldChar w:fldCharType="begin"/>
        </w:r>
        <w:r>
          <w:instrText xml:space="preserve"> PAGEREF _Toc11451 \h </w:instrText>
        </w:r>
        <w:r>
          <w:fldChar w:fldCharType="separate"/>
        </w:r>
        <w:r>
          <w:t>7</w:t>
        </w:r>
        <w:r>
          <w:fldChar w:fldCharType="end"/>
        </w:r>
      </w:hyperlink>
    </w:p>
    <w:p>
      <w:pPr>
        <w:pStyle w:val="TOC2"/>
        <w:tabs>
          <w:tab w:val="right" w:leader="dot" w:pos="8306"/>
        </w:tabs>
      </w:pPr>
      <w:hyperlink w:anchor="_Toc6452" w:history="1">
        <w:r>
          <w:rPr>
            <w:rFonts w:ascii="仿宋" w:eastAsia="仿宋" w:hAnsi="仿宋" w:cs="仿宋" w:hint="eastAsia"/>
            <w:lang w:eastAsia="zh-CN"/>
          </w:rPr>
          <w:t>(一)、绩效评估指标</w:t>
        </w:r>
        <w:r>
          <w:tab/>
        </w:r>
        <w:r>
          <w:fldChar w:fldCharType="begin"/>
        </w:r>
        <w:r>
          <w:instrText xml:space="preserve"> PAGEREF _Toc6452 \h </w:instrText>
        </w:r>
        <w:r>
          <w:fldChar w:fldCharType="separate"/>
        </w:r>
        <w:r>
          <w:t>7</w:t>
        </w:r>
        <w:r>
          <w:fldChar w:fldCharType="end"/>
        </w:r>
      </w:hyperlink>
    </w:p>
    <w:p>
      <w:pPr>
        <w:pStyle w:val="TOC2"/>
        <w:tabs>
          <w:tab w:val="right" w:leader="dot" w:pos="8306"/>
        </w:tabs>
      </w:pPr>
      <w:hyperlink w:anchor="_Toc15993" w:history="1">
        <w:r>
          <w:rPr>
            <w:rFonts w:ascii="仿宋" w:eastAsia="仿宋" w:hAnsi="仿宋" w:cs="仿宋" w:hint="eastAsia"/>
            <w:lang w:eastAsia="zh-CN"/>
          </w:rPr>
          <w:t>(二)、绩效评估方法</w:t>
        </w:r>
        <w:r>
          <w:tab/>
        </w:r>
        <w:r>
          <w:fldChar w:fldCharType="begin"/>
        </w:r>
        <w:r>
          <w:instrText xml:space="preserve"> PAGEREF _Toc15993 \h </w:instrText>
        </w:r>
        <w:r>
          <w:fldChar w:fldCharType="separate"/>
        </w:r>
        <w:r>
          <w:t>8</w:t>
        </w:r>
        <w:r>
          <w:fldChar w:fldCharType="end"/>
        </w:r>
      </w:hyperlink>
    </w:p>
    <w:p>
      <w:pPr>
        <w:pStyle w:val="TOC2"/>
        <w:tabs>
          <w:tab w:val="right" w:leader="dot" w:pos="8306"/>
        </w:tabs>
      </w:pPr>
      <w:hyperlink w:anchor="_Toc21452" w:history="1">
        <w:r>
          <w:rPr>
            <w:rFonts w:ascii="仿宋" w:eastAsia="仿宋" w:hAnsi="仿宋" w:cs="仿宋" w:hint="eastAsia"/>
            <w:lang w:eastAsia="zh-CN"/>
          </w:rPr>
          <w:t>(三)、绩效评估周期</w:t>
        </w:r>
        <w:r>
          <w:tab/>
        </w:r>
        <w:r>
          <w:fldChar w:fldCharType="begin"/>
        </w:r>
        <w:r>
          <w:instrText xml:space="preserve"> PAGEREF _Toc21452 \h </w:instrText>
        </w:r>
        <w:r>
          <w:fldChar w:fldCharType="separate"/>
        </w:r>
        <w:r>
          <w:t>9</w:t>
        </w:r>
        <w:r>
          <w:fldChar w:fldCharType="end"/>
        </w:r>
      </w:hyperlink>
    </w:p>
    <w:p>
      <w:pPr>
        <w:pStyle w:val="TOC1"/>
        <w:tabs>
          <w:tab w:val="right" w:leader="dot" w:pos="8306"/>
        </w:tabs>
      </w:pPr>
      <w:hyperlink w:anchor="_Toc29919" w:history="1">
        <w:r>
          <w:rPr>
            <w:rFonts w:ascii="仿宋" w:eastAsia="仿宋" w:hAnsi="仿宋" w:cs="仿宋" w:hint="eastAsia"/>
            <w:lang w:eastAsia="zh-CN"/>
          </w:rPr>
          <w:t>三、汽车服务项目危机管理</w:t>
        </w:r>
        <w:r>
          <w:tab/>
        </w:r>
        <w:r>
          <w:fldChar w:fldCharType="begin"/>
        </w:r>
        <w:r>
          <w:instrText xml:space="preserve"> PAGEREF _Toc29919 \h </w:instrText>
        </w:r>
        <w:r>
          <w:fldChar w:fldCharType="separate"/>
        </w:r>
        <w:r>
          <w:t>10</w:t>
        </w:r>
        <w:r>
          <w:fldChar w:fldCharType="end"/>
        </w:r>
      </w:hyperlink>
    </w:p>
    <w:p>
      <w:pPr>
        <w:pStyle w:val="TOC2"/>
        <w:tabs>
          <w:tab w:val="right" w:leader="dot" w:pos="8306"/>
        </w:tabs>
      </w:pPr>
      <w:hyperlink w:anchor="_Toc23859" w:history="1">
        <w:r>
          <w:rPr>
            <w:rFonts w:ascii="仿宋" w:eastAsia="仿宋" w:hAnsi="仿宋" w:cs="仿宋" w:hint="eastAsia"/>
            <w:lang w:eastAsia="zh-CN"/>
          </w:rPr>
          <w:t>(一)、危机预警与识别</w:t>
        </w:r>
        <w:r>
          <w:tab/>
        </w:r>
        <w:r>
          <w:fldChar w:fldCharType="begin"/>
        </w:r>
        <w:r>
          <w:instrText xml:space="preserve"> PAGEREF _Toc23859 \h </w:instrText>
        </w:r>
        <w:r>
          <w:fldChar w:fldCharType="separate"/>
        </w:r>
        <w:r>
          <w:t>10</w:t>
        </w:r>
        <w:r>
          <w:fldChar w:fldCharType="end"/>
        </w:r>
      </w:hyperlink>
    </w:p>
    <w:p>
      <w:pPr>
        <w:pStyle w:val="TOC2"/>
        <w:tabs>
          <w:tab w:val="right" w:leader="dot" w:pos="8306"/>
        </w:tabs>
      </w:pPr>
      <w:hyperlink w:anchor="_Toc13697" w:history="1">
        <w:r>
          <w:rPr>
            <w:rFonts w:ascii="仿宋" w:eastAsia="仿宋" w:hAnsi="仿宋" w:cs="仿宋" w:hint="eastAsia"/>
            <w:lang w:eastAsia="zh-CN"/>
          </w:rPr>
          <w:t>(二)、危机应对与恢复</w:t>
        </w:r>
        <w:r>
          <w:tab/>
        </w:r>
        <w:r>
          <w:fldChar w:fldCharType="begin"/>
        </w:r>
        <w:r>
          <w:instrText xml:space="preserve"> PAGEREF _Toc13697 \h </w:instrText>
        </w:r>
        <w:r>
          <w:fldChar w:fldCharType="separate"/>
        </w:r>
        <w:r>
          <w:t>11</w:t>
        </w:r>
        <w:r>
          <w:fldChar w:fldCharType="end"/>
        </w:r>
      </w:hyperlink>
    </w:p>
    <w:p>
      <w:pPr>
        <w:pStyle w:val="TOC1"/>
        <w:tabs>
          <w:tab w:val="right" w:leader="dot" w:pos="8306"/>
        </w:tabs>
      </w:pPr>
      <w:hyperlink w:anchor="_Toc23781" w:history="1">
        <w:r>
          <w:rPr>
            <w:rFonts w:ascii="仿宋" w:eastAsia="仿宋" w:hAnsi="仿宋" w:cs="仿宋" w:hint="eastAsia"/>
            <w:lang w:eastAsia="zh-CN"/>
          </w:rPr>
          <w:t>四、汽车服务项目概论</w:t>
        </w:r>
        <w:r>
          <w:tab/>
        </w:r>
        <w:r>
          <w:fldChar w:fldCharType="begin"/>
        </w:r>
        <w:r>
          <w:instrText xml:space="preserve"> PAGEREF _Toc23781 \h </w:instrText>
        </w:r>
        <w:r>
          <w:fldChar w:fldCharType="separate"/>
        </w:r>
        <w:r>
          <w:t>12</w:t>
        </w:r>
        <w:r>
          <w:fldChar w:fldCharType="end"/>
        </w:r>
      </w:hyperlink>
    </w:p>
    <w:p>
      <w:pPr>
        <w:pStyle w:val="TOC2"/>
        <w:tabs>
          <w:tab w:val="right" w:leader="dot" w:pos="8306"/>
        </w:tabs>
      </w:pPr>
      <w:hyperlink w:anchor="_Toc26943" w:history="1">
        <w:r>
          <w:rPr>
            <w:rFonts w:ascii="仿宋" w:eastAsia="仿宋" w:hAnsi="仿宋" w:cs="仿宋" w:hint="eastAsia"/>
            <w:lang w:eastAsia="zh-CN"/>
          </w:rPr>
          <w:t>(一)、汽车服务项目概况</w:t>
        </w:r>
        <w:r>
          <w:tab/>
        </w:r>
        <w:r>
          <w:fldChar w:fldCharType="begin"/>
        </w:r>
        <w:r>
          <w:instrText xml:space="preserve"> PAGEREF _Toc26943 \h </w:instrText>
        </w:r>
        <w:r>
          <w:fldChar w:fldCharType="separate"/>
        </w:r>
        <w:r>
          <w:t>12</w:t>
        </w:r>
        <w:r>
          <w:fldChar w:fldCharType="end"/>
        </w:r>
      </w:hyperlink>
    </w:p>
    <w:p>
      <w:pPr>
        <w:pStyle w:val="TOC2"/>
        <w:tabs>
          <w:tab w:val="right" w:leader="dot" w:pos="8306"/>
        </w:tabs>
      </w:pPr>
      <w:hyperlink w:anchor="_Toc16975" w:history="1">
        <w:r>
          <w:rPr>
            <w:rFonts w:ascii="仿宋" w:eastAsia="仿宋" w:hAnsi="仿宋" w:cs="仿宋" w:hint="eastAsia"/>
            <w:lang w:eastAsia="zh-CN"/>
          </w:rPr>
          <w:t>(二)、汽车服务项目目标</w:t>
        </w:r>
        <w:r>
          <w:tab/>
        </w:r>
        <w:r>
          <w:fldChar w:fldCharType="begin"/>
        </w:r>
        <w:r>
          <w:instrText xml:space="preserve"> PAGEREF _Toc16975 \h </w:instrText>
        </w:r>
        <w:r>
          <w:fldChar w:fldCharType="separate"/>
        </w:r>
        <w:r>
          <w:t>14</w:t>
        </w:r>
        <w:r>
          <w:fldChar w:fldCharType="end"/>
        </w:r>
      </w:hyperlink>
    </w:p>
    <w:p>
      <w:pPr>
        <w:pStyle w:val="TOC2"/>
        <w:tabs>
          <w:tab w:val="right" w:leader="dot" w:pos="8306"/>
        </w:tabs>
      </w:pPr>
      <w:hyperlink w:anchor="_Toc27572" w:history="1">
        <w:r>
          <w:rPr>
            <w:rFonts w:ascii="仿宋" w:eastAsia="仿宋" w:hAnsi="仿宋" w:cs="仿宋" w:hint="eastAsia"/>
            <w:lang w:eastAsia="zh-CN"/>
          </w:rPr>
          <w:t>(三)、汽车服务项目提出的理由</w:t>
        </w:r>
        <w:r>
          <w:tab/>
        </w:r>
        <w:r>
          <w:fldChar w:fldCharType="begin"/>
        </w:r>
        <w:r>
          <w:instrText xml:space="preserve"> PAGEREF _Toc27572 \h </w:instrText>
        </w:r>
        <w:r>
          <w:fldChar w:fldCharType="separate"/>
        </w:r>
        <w:r>
          <w:t>15</w:t>
        </w:r>
        <w:r>
          <w:fldChar w:fldCharType="end"/>
        </w:r>
      </w:hyperlink>
    </w:p>
    <w:p>
      <w:pPr>
        <w:pStyle w:val="TOC2"/>
        <w:tabs>
          <w:tab w:val="right" w:leader="dot" w:pos="8306"/>
        </w:tabs>
      </w:pPr>
      <w:hyperlink w:anchor="_Toc1274" w:history="1">
        <w:r>
          <w:rPr>
            <w:rFonts w:ascii="仿宋" w:eastAsia="仿宋" w:hAnsi="仿宋" w:cs="仿宋" w:hint="eastAsia"/>
            <w:lang w:eastAsia="zh-CN"/>
          </w:rPr>
          <w:t>(四)、汽车服务项目意义</w:t>
        </w:r>
        <w:r>
          <w:tab/>
        </w:r>
        <w:r>
          <w:fldChar w:fldCharType="begin"/>
        </w:r>
        <w:r>
          <w:instrText xml:space="preserve"> PAGEREF _Toc1274 \h </w:instrText>
        </w:r>
        <w:r>
          <w:fldChar w:fldCharType="separate"/>
        </w:r>
        <w:r>
          <w:t>17</w:t>
        </w:r>
        <w:r>
          <w:fldChar w:fldCharType="end"/>
        </w:r>
      </w:hyperlink>
    </w:p>
    <w:p>
      <w:pPr>
        <w:pStyle w:val="TOC2"/>
        <w:tabs>
          <w:tab w:val="right" w:leader="dot" w:pos="8306"/>
        </w:tabs>
      </w:pPr>
      <w:hyperlink w:anchor="_Toc7989" w:history="1">
        <w:r>
          <w:rPr>
            <w:rFonts w:ascii="仿宋" w:eastAsia="仿宋" w:hAnsi="仿宋" w:cs="仿宋" w:hint="eastAsia"/>
            <w:lang w:eastAsia="zh-CN"/>
          </w:rPr>
          <w:t>(五)、汽车服务项目背景</w:t>
        </w:r>
        <w:r>
          <w:tab/>
        </w:r>
        <w:r>
          <w:fldChar w:fldCharType="begin"/>
        </w:r>
        <w:r>
          <w:instrText xml:space="preserve"> PAGEREF _Toc7989 \h </w:instrText>
        </w:r>
        <w:r>
          <w:fldChar w:fldCharType="separate"/>
        </w:r>
        <w:r>
          <w:t>18</w:t>
        </w:r>
        <w:r>
          <w:fldChar w:fldCharType="end"/>
        </w:r>
      </w:hyperlink>
    </w:p>
    <w:p>
      <w:pPr>
        <w:pStyle w:val="TOC1"/>
        <w:tabs>
          <w:tab w:val="right" w:leader="dot" w:pos="8306"/>
        </w:tabs>
      </w:pPr>
      <w:hyperlink w:anchor="_Toc27409" w:history="1">
        <w:r>
          <w:rPr>
            <w:rFonts w:ascii="仿宋" w:eastAsia="仿宋" w:hAnsi="仿宋" w:cs="仿宋" w:hint="eastAsia"/>
            <w:lang w:eastAsia="zh-CN"/>
          </w:rPr>
          <w:t>五、汽车服务项目建设背景及必要性分析</w:t>
        </w:r>
        <w:r>
          <w:tab/>
        </w:r>
        <w:r>
          <w:fldChar w:fldCharType="begin"/>
        </w:r>
        <w:r>
          <w:instrText xml:space="preserve"> PAGEREF _Toc27409 \h </w:instrText>
        </w:r>
        <w:r>
          <w:fldChar w:fldCharType="separate"/>
        </w:r>
        <w:r>
          <w:t>19</w:t>
        </w:r>
        <w:r>
          <w:fldChar w:fldCharType="end"/>
        </w:r>
      </w:hyperlink>
    </w:p>
    <w:p>
      <w:pPr>
        <w:pStyle w:val="TOC2"/>
        <w:tabs>
          <w:tab w:val="right" w:leader="dot" w:pos="8306"/>
        </w:tabs>
      </w:pPr>
      <w:hyperlink w:anchor="_Toc4549" w:history="1">
        <w:r>
          <w:rPr>
            <w:rFonts w:ascii="仿宋" w:eastAsia="仿宋" w:hAnsi="仿宋" w:cs="仿宋" w:hint="eastAsia"/>
            <w:lang w:eastAsia="zh-CN"/>
          </w:rPr>
          <w:t>(一)、汽车服务项目背景分析</w:t>
        </w:r>
        <w:r>
          <w:tab/>
        </w:r>
        <w:r>
          <w:fldChar w:fldCharType="begin"/>
        </w:r>
        <w:r>
          <w:instrText xml:space="preserve"> PAGEREF _Toc4549 \h </w:instrText>
        </w:r>
        <w:r>
          <w:fldChar w:fldCharType="separate"/>
        </w:r>
        <w:r>
          <w:t>19</w:t>
        </w:r>
        <w:r>
          <w:fldChar w:fldCharType="end"/>
        </w:r>
      </w:hyperlink>
    </w:p>
    <w:p>
      <w:pPr>
        <w:pStyle w:val="TOC2"/>
        <w:tabs>
          <w:tab w:val="right" w:leader="dot" w:pos="8306"/>
        </w:tabs>
      </w:pPr>
      <w:hyperlink w:anchor="_Toc12547" w:history="1">
        <w:r>
          <w:rPr>
            <w:rFonts w:ascii="仿宋" w:eastAsia="仿宋" w:hAnsi="仿宋" w:cs="仿宋" w:hint="eastAsia"/>
            <w:lang w:eastAsia="zh-CN"/>
          </w:rPr>
          <w:t>(二)、汽车服务项目建设必要性分析</w:t>
        </w:r>
        <w:r>
          <w:tab/>
        </w:r>
        <w:r>
          <w:fldChar w:fldCharType="begin"/>
        </w:r>
        <w:r>
          <w:instrText xml:space="preserve"> PAGEREF _Toc12547 \h </w:instrText>
        </w:r>
        <w:r>
          <w:fldChar w:fldCharType="separate"/>
        </w:r>
        <w:r>
          <w:t>20</w:t>
        </w:r>
        <w:r>
          <w:fldChar w:fldCharType="end"/>
        </w:r>
      </w:hyperlink>
    </w:p>
    <w:p>
      <w:pPr>
        <w:pStyle w:val="TOC1"/>
        <w:tabs>
          <w:tab w:val="right" w:leader="dot" w:pos="8306"/>
        </w:tabs>
      </w:pPr>
      <w:hyperlink w:anchor="_Toc17062" w:history="1">
        <w:r>
          <w:rPr>
            <w:rFonts w:ascii="仿宋" w:eastAsia="仿宋" w:hAnsi="仿宋" w:cs="仿宋" w:hint="eastAsia"/>
            <w:lang w:eastAsia="zh-CN"/>
          </w:rPr>
          <w:t>六、汽车服务项目土建工程</w:t>
        </w:r>
        <w:r>
          <w:tab/>
        </w:r>
        <w:r>
          <w:fldChar w:fldCharType="begin"/>
        </w:r>
        <w:r>
          <w:instrText xml:space="preserve"> PAGEREF _Toc17062 \h </w:instrText>
        </w:r>
        <w:r>
          <w:fldChar w:fldCharType="separate"/>
        </w:r>
        <w:r>
          <w:t>22</w:t>
        </w:r>
        <w:r>
          <w:fldChar w:fldCharType="end"/>
        </w:r>
      </w:hyperlink>
    </w:p>
    <w:p>
      <w:pPr>
        <w:pStyle w:val="TOC2"/>
        <w:tabs>
          <w:tab w:val="right" w:leader="dot" w:pos="8306"/>
        </w:tabs>
      </w:pPr>
      <w:hyperlink w:anchor="_Toc853" w:history="1">
        <w:r>
          <w:rPr>
            <w:rFonts w:ascii="仿宋" w:eastAsia="仿宋" w:hAnsi="仿宋" w:cs="仿宋" w:hint="eastAsia"/>
            <w:lang w:eastAsia="zh-CN"/>
          </w:rPr>
          <w:t>(一)、建筑工程设计原则</w:t>
        </w:r>
        <w:r>
          <w:tab/>
        </w:r>
        <w:r>
          <w:fldChar w:fldCharType="begin"/>
        </w:r>
        <w:r>
          <w:instrText xml:space="preserve"> PAGEREF _Toc853 \h </w:instrText>
        </w:r>
        <w:r>
          <w:fldChar w:fldCharType="separate"/>
        </w:r>
        <w:r>
          <w:t>22</w:t>
        </w:r>
        <w:r>
          <w:fldChar w:fldCharType="end"/>
        </w:r>
      </w:hyperlink>
    </w:p>
    <w:p>
      <w:pPr>
        <w:pStyle w:val="TOC2"/>
        <w:tabs>
          <w:tab w:val="right" w:leader="dot" w:pos="8306"/>
        </w:tabs>
      </w:pPr>
      <w:hyperlink w:anchor="_Toc21871" w:history="1">
        <w:r>
          <w:rPr>
            <w:rFonts w:ascii="仿宋" w:eastAsia="仿宋" w:hAnsi="仿宋" w:cs="仿宋" w:hint="eastAsia"/>
            <w:lang w:eastAsia="zh-CN"/>
          </w:rPr>
          <w:t>(二)、土建工程设计年限及安全等级</w:t>
        </w:r>
        <w:r>
          <w:tab/>
        </w:r>
        <w:r>
          <w:fldChar w:fldCharType="begin"/>
        </w:r>
        <w:r>
          <w:instrText xml:space="preserve"> PAGEREF _Toc21871 \h </w:instrText>
        </w:r>
        <w:r>
          <w:fldChar w:fldCharType="separate"/>
        </w:r>
        <w:r>
          <w:t>23</w:t>
        </w:r>
        <w:r>
          <w:fldChar w:fldCharType="end"/>
        </w:r>
      </w:hyperlink>
    </w:p>
    <w:p>
      <w:pPr>
        <w:pStyle w:val="TOC2"/>
        <w:tabs>
          <w:tab w:val="right" w:leader="dot" w:pos="8306"/>
        </w:tabs>
      </w:pPr>
      <w:hyperlink w:anchor="_Toc990" w:history="1">
        <w:r>
          <w:rPr>
            <w:rFonts w:ascii="仿宋" w:eastAsia="仿宋" w:hAnsi="仿宋" w:cs="仿宋" w:hint="eastAsia"/>
            <w:lang w:eastAsia="zh-CN"/>
          </w:rPr>
          <w:t>(三)、建筑工程设计总体要求</w:t>
        </w:r>
        <w:r>
          <w:tab/>
        </w:r>
        <w:r>
          <w:fldChar w:fldCharType="begin"/>
        </w:r>
        <w:r>
          <w:instrText xml:space="preserve"> PAGEREF _Toc990 \h </w:instrText>
        </w:r>
        <w:r>
          <w:fldChar w:fldCharType="separate"/>
        </w:r>
        <w:r>
          <w:t>24</w:t>
        </w:r>
        <w:r>
          <w:fldChar w:fldCharType="end"/>
        </w:r>
      </w:hyperlink>
    </w:p>
    <w:p>
      <w:pPr>
        <w:pStyle w:val="TOC2"/>
        <w:tabs>
          <w:tab w:val="right" w:leader="dot" w:pos="8306"/>
        </w:tabs>
      </w:pPr>
      <w:hyperlink w:anchor="_Toc9933" w:history="1">
        <w:r>
          <w:rPr>
            <w:rFonts w:ascii="仿宋" w:eastAsia="仿宋" w:hAnsi="仿宋" w:cs="仿宋" w:hint="eastAsia"/>
            <w:lang w:eastAsia="zh-CN"/>
          </w:rPr>
          <w:t>(四)、土建工程建设指标</w:t>
        </w:r>
        <w:r>
          <w:tab/>
        </w:r>
        <w:r>
          <w:fldChar w:fldCharType="begin"/>
        </w:r>
        <w:r>
          <w:instrText xml:space="preserve"> PAGEREF _Toc9933 \h </w:instrText>
        </w:r>
        <w:r>
          <w:fldChar w:fldCharType="separate"/>
        </w:r>
        <w:r>
          <w:t>25</w:t>
        </w:r>
        <w:r>
          <w:fldChar w:fldCharType="end"/>
        </w:r>
      </w:hyperlink>
    </w:p>
    <w:p>
      <w:pPr>
        <w:pStyle w:val="TOC1"/>
        <w:tabs>
          <w:tab w:val="right" w:leader="dot" w:pos="8306"/>
        </w:tabs>
      </w:pPr>
      <w:hyperlink w:anchor="_Toc7679" w:history="1">
        <w:r>
          <w:rPr>
            <w:rFonts w:ascii="仿宋" w:eastAsia="仿宋" w:hAnsi="仿宋" w:cs="仿宋" w:hint="eastAsia"/>
            <w:lang w:eastAsia="zh-CN"/>
          </w:rPr>
          <w:t>七、汽车服务项目计划安排</w:t>
        </w:r>
        <w:r>
          <w:tab/>
        </w:r>
        <w:r>
          <w:fldChar w:fldCharType="begin"/>
        </w:r>
        <w:r>
          <w:instrText xml:space="preserve"> PAGEREF _Toc7679 \h </w:instrText>
        </w:r>
        <w:r>
          <w:fldChar w:fldCharType="separate"/>
        </w:r>
        <w:r>
          <w:t>25</w:t>
        </w:r>
        <w:r>
          <w:fldChar w:fldCharType="end"/>
        </w:r>
      </w:hyperlink>
    </w:p>
    <w:p>
      <w:pPr>
        <w:pStyle w:val="TOC2"/>
        <w:tabs>
          <w:tab w:val="right" w:leader="dot" w:pos="8306"/>
        </w:tabs>
      </w:pPr>
      <w:hyperlink w:anchor="_Toc6235" w:history="1">
        <w:r>
          <w:rPr>
            <w:rFonts w:ascii="仿宋" w:eastAsia="仿宋" w:hAnsi="仿宋" w:cs="仿宋" w:hint="eastAsia"/>
            <w:lang w:eastAsia="zh-CN"/>
          </w:rPr>
          <w:t>(一)、建设周期</w:t>
        </w:r>
        <w:r>
          <w:tab/>
        </w:r>
        <w:r>
          <w:fldChar w:fldCharType="begin"/>
        </w:r>
        <w:r>
          <w:instrText xml:space="preserve"> PAGEREF _Toc6235 \h </w:instrText>
        </w:r>
        <w:r>
          <w:fldChar w:fldCharType="separate"/>
        </w:r>
        <w:r>
          <w:t>25</w:t>
        </w:r>
        <w:r>
          <w:fldChar w:fldCharType="end"/>
        </w:r>
      </w:hyperlink>
    </w:p>
    <w:p>
      <w:pPr>
        <w:pStyle w:val="TOC2"/>
        <w:tabs>
          <w:tab w:val="right" w:leader="dot" w:pos="8306"/>
        </w:tabs>
      </w:pPr>
      <w:hyperlink w:anchor="_Toc18846" w:history="1">
        <w:r>
          <w:rPr>
            <w:rFonts w:ascii="仿宋" w:eastAsia="仿宋" w:hAnsi="仿宋" w:cs="仿宋" w:hint="eastAsia"/>
            <w:lang w:eastAsia="zh-CN"/>
          </w:rPr>
          <w:t>(二)、建设进度</w:t>
        </w:r>
        <w:r>
          <w:tab/>
        </w:r>
        <w:r>
          <w:fldChar w:fldCharType="begin"/>
        </w:r>
        <w:r>
          <w:instrText xml:space="preserve"> PAGEREF _Toc18846 \h </w:instrText>
        </w:r>
        <w:r>
          <w:fldChar w:fldCharType="separate"/>
        </w:r>
        <w:r>
          <w:t>26</w:t>
        </w:r>
        <w:r>
          <w:fldChar w:fldCharType="end"/>
        </w:r>
      </w:hyperlink>
    </w:p>
    <w:p>
      <w:pPr>
        <w:pStyle w:val="TOC2"/>
        <w:tabs>
          <w:tab w:val="right" w:leader="dot" w:pos="8306"/>
        </w:tabs>
      </w:pPr>
      <w:hyperlink w:anchor="_Toc21562" w:history="1">
        <w:r>
          <w:rPr>
            <w:rFonts w:ascii="仿宋" w:eastAsia="仿宋" w:hAnsi="仿宋" w:cs="仿宋" w:hint="eastAsia"/>
            <w:lang w:eastAsia="zh-CN"/>
          </w:rPr>
          <w:t>(三)、进度安排注意事项</w:t>
        </w:r>
        <w:r>
          <w:tab/>
        </w:r>
        <w:r>
          <w:fldChar w:fldCharType="begin"/>
        </w:r>
        <w:r>
          <w:instrText xml:space="preserve"> PAGEREF _Toc21562 \h </w:instrText>
        </w:r>
        <w:r>
          <w:fldChar w:fldCharType="separate"/>
        </w:r>
        <w:r>
          <w:t>27</w:t>
        </w:r>
        <w:r>
          <w:fldChar w:fldCharType="end"/>
        </w:r>
      </w:hyperlink>
    </w:p>
    <w:p>
      <w:pPr>
        <w:pStyle w:val="TOC2"/>
        <w:tabs>
          <w:tab w:val="right" w:leader="dot" w:pos="8306"/>
        </w:tabs>
      </w:pPr>
      <w:hyperlink w:anchor="_Toc6890" w:history="1">
        <w:r>
          <w:rPr>
            <w:rFonts w:ascii="仿宋" w:eastAsia="仿宋" w:hAnsi="仿宋" w:cs="仿宋" w:hint="eastAsia"/>
            <w:lang w:eastAsia="zh-CN"/>
          </w:rPr>
          <w:t>(四)、人力资源配置</w:t>
        </w:r>
        <w:r>
          <w:tab/>
        </w:r>
        <w:r>
          <w:fldChar w:fldCharType="begin"/>
        </w:r>
        <w:r>
          <w:instrText xml:space="preserve"> PAGEREF _Toc6890 \h </w:instrText>
        </w:r>
        <w:r>
          <w:fldChar w:fldCharType="separate"/>
        </w:r>
        <w:r>
          <w:t>28</w:t>
        </w:r>
        <w:r>
          <w:fldChar w:fldCharType="end"/>
        </w:r>
      </w:hyperlink>
    </w:p>
    <w:p>
      <w:pPr>
        <w:pStyle w:val="TOC1"/>
        <w:tabs>
          <w:tab w:val="right" w:leader="dot" w:pos="8306"/>
        </w:tabs>
      </w:pPr>
      <w:hyperlink w:anchor="_Toc3652" w:history="1">
        <w:r>
          <w:rPr>
            <w:rFonts w:ascii="仿宋" w:eastAsia="仿宋" w:hAnsi="仿宋" w:cs="仿宋" w:hint="eastAsia"/>
            <w:lang w:eastAsia="zh-CN"/>
          </w:rPr>
          <w:t>八、汽车服务项目技术管理</w:t>
        </w:r>
        <w:r>
          <w:tab/>
        </w:r>
        <w:r>
          <w:fldChar w:fldCharType="begin"/>
        </w:r>
        <w:r>
          <w:instrText xml:space="preserve"> PAGEREF _Toc3652 \h </w:instrText>
        </w:r>
        <w:r>
          <w:fldChar w:fldCharType="separate"/>
        </w:r>
        <w:r>
          <w:t>29</w:t>
        </w:r>
        <w:r>
          <w:fldChar w:fldCharType="end"/>
        </w:r>
      </w:hyperlink>
    </w:p>
    <w:p>
      <w:pPr>
        <w:pStyle w:val="TOC2"/>
        <w:tabs>
          <w:tab w:val="right" w:leader="dot" w:pos="8306"/>
        </w:tabs>
      </w:pPr>
      <w:hyperlink w:anchor="_Toc11559" w:history="1">
        <w:r>
          <w:rPr>
            <w:rFonts w:ascii="仿宋" w:eastAsia="仿宋" w:hAnsi="仿宋" w:cs="仿宋" w:hint="eastAsia"/>
            <w:lang w:eastAsia="zh-CN"/>
          </w:rPr>
          <w:t>(一)、技术方案选用方向</w:t>
        </w:r>
        <w:r>
          <w:tab/>
        </w:r>
        <w:r>
          <w:fldChar w:fldCharType="begin"/>
        </w:r>
        <w:r>
          <w:instrText xml:space="preserve"> PAGEREF _Toc11559 \h </w:instrText>
        </w:r>
        <w:r>
          <w:fldChar w:fldCharType="separate"/>
        </w:r>
        <w:r>
          <w:t>29</w:t>
        </w:r>
        <w:r>
          <w:fldChar w:fldCharType="end"/>
        </w:r>
      </w:hyperlink>
    </w:p>
    <w:p>
      <w:pPr>
        <w:pStyle w:val="TOC2"/>
        <w:tabs>
          <w:tab w:val="right" w:leader="dot" w:pos="8306"/>
        </w:tabs>
      </w:pPr>
      <w:hyperlink w:anchor="_Toc14362" w:history="1">
        <w:r>
          <w:rPr>
            <w:rFonts w:ascii="仿宋" w:eastAsia="仿宋" w:hAnsi="仿宋" w:cs="仿宋" w:hint="eastAsia"/>
            <w:lang w:eastAsia="zh-CN"/>
          </w:rPr>
          <w:t>(二)、工艺技术方案选用原则</w:t>
        </w:r>
        <w:r>
          <w:tab/>
        </w:r>
        <w:r>
          <w:fldChar w:fldCharType="begin"/>
        </w:r>
        <w:r>
          <w:instrText xml:space="preserve"> PAGEREF _Toc14362 \h </w:instrText>
        </w:r>
        <w:r>
          <w:fldChar w:fldCharType="separate"/>
        </w:r>
        <w:r>
          <w:t>31</w:t>
        </w:r>
        <w:r>
          <w:fldChar w:fldCharType="end"/>
        </w:r>
      </w:hyperlink>
    </w:p>
    <w:p>
      <w:pPr>
        <w:pStyle w:val="TOC2"/>
        <w:tabs>
          <w:tab w:val="right" w:leader="dot" w:pos="8306"/>
        </w:tabs>
      </w:pPr>
      <w:hyperlink w:anchor="_Toc10529" w:history="1">
        <w:r>
          <w:rPr>
            <w:rFonts w:ascii="仿宋" w:eastAsia="仿宋" w:hAnsi="仿宋" w:cs="仿宋" w:hint="eastAsia"/>
            <w:lang w:eastAsia="zh-CN"/>
          </w:rPr>
          <w:t>(三)、工艺技术方案要求</w:t>
        </w:r>
        <w:r>
          <w:tab/>
        </w:r>
        <w:r>
          <w:fldChar w:fldCharType="begin"/>
        </w:r>
        <w:r>
          <w:instrText xml:space="preserve"> PAGEREF _Toc10529 \h </w:instrText>
        </w:r>
        <w:r>
          <w:fldChar w:fldCharType="separate"/>
        </w:r>
        <w:r>
          <w:t>33</w:t>
        </w:r>
        <w:r>
          <w:fldChar w:fldCharType="end"/>
        </w:r>
      </w:hyperlink>
    </w:p>
    <w:p>
      <w:pPr>
        <w:pStyle w:val="TOC1"/>
        <w:tabs>
          <w:tab w:val="right" w:leader="dot" w:pos="8306"/>
        </w:tabs>
      </w:pPr>
      <w:hyperlink w:anchor="_Toc1625" w:history="1">
        <w:r>
          <w:rPr>
            <w:rFonts w:ascii="仿宋" w:eastAsia="仿宋" w:hAnsi="仿宋" w:cs="仿宋" w:hint="eastAsia"/>
            <w:lang w:eastAsia="zh-CN"/>
          </w:rPr>
          <w:t>九、汽车服务项目经营效益</w:t>
        </w:r>
        <w:r>
          <w:tab/>
        </w:r>
        <w:r>
          <w:fldChar w:fldCharType="begin"/>
        </w:r>
        <w:r>
          <w:instrText xml:space="preserve"> PAGEREF _Toc1625 \h </w:instrText>
        </w:r>
        <w:r>
          <w:fldChar w:fldCharType="separate"/>
        </w:r>
        <w:r>
          <w:t>35</w:t>
        </w:r>
        <w:r>
          <w:fldChar w:fldCharType="end"/>
        </w:r>
      </w:hyperlink>
    </w:p>
    <w:p>
      <w:pPr>
        <w:pStyle w:val="TOC2"/>
        <w:tabs>
          <w:tab w:val="right" w:leader="dot" w:pos="8306"/>
        </w:tabs>
      </w:pPr>
      <w:hyperlink w:anchor="_Toc27640" w:history="1">
        <w:r>
          <w:rPr>
            <w:rFonts w:ascii="仿宋" w:eastAsia="仿宋" w:hAnsi="仿宋" w:cs="仿宋" w:hint="eastAsia"/>
            <w:lang w:eastAsia="zh-CN"/>
          </w:rPr>
          <w:t>(一)、经济评价财务测算</w:t>
        </w:r>
        <w:r>
          <w:tab/>
        </w:r>
        <w:r>
          <w:fldChar w:fldCharType="begin"/>
        </w:r>
        <w:r>
          <w:instrText xml:space="preserve"> PAGEREF _Toc27640 \h </w:instrText>
        </w:r>
        <w:r>
          <w:fldChar w:fldCharType="separate"/>
        </w:r>
        <w:r>
          <w:t>35</w:t>
        </w:r>
        <w:r>
          <w:fldChar w:fldCharType="end"/>
        </w:r>
      </w:hyperlink>
    </w:p>
    <w:p>
      <w:pPr>
        <w:pStyle w:val="TOC2"/>
        <w:tabs>
          <w:tab w:val="right" w:leader="dot" w:pos="8306"/>
        </w:tabs>
      </w:pPr>
      <w:hyperlink w:anchor="_Toc22712" w:history="1">
        <w:r>
          <w:rPr>
            <w:rFonts w:ascii="仿宋" w:eastAsia="仿宋" w:hAnsi="仿宋" w:cs="仿宋" w:hint="eastAsia"/>
            <w:lang w:eastAsia="zh-CN"/>
          </w:rPr>
          <w:t>(二)、汽车服务项目盈利能力分析</w:t>
        </w:r>
        <w:r>
          <w:tab/>
        </w:r>
        <w:r>
          <w:fldChar w:fldCharType="begin"/>
        </w:r>
        <w:r>
          <w:instrText xml:space="preserve"> PAGEREF _Toc22712 \h </w:instrText>
        </w:r>
        <w:r>
          <w:fldChar w:fldCharType="separate"/>
        </w:r>
        <w:r>
          <w:t>36</w:t>
        </w:r>
        <w:r>
          <w:fldChar w:fldCharType="end"/>
        </w:r>
      </w:hyperlink>
    </w:p>
    <w:p>
      <w:pPr>
        <w:pStyle w:val="TOC1"/>
        <w:tabs>
          <w:tab w:val="right" w:leader="dot" w:pos="8306"/>
        </w:tabs>
      </w:pPr>
      <w:hyperlink w:anchor="_Toc14674" w:history="1">
        <w:r>
          <w:rPr>
            <w:rFonts w:ascii="仿宋" w:eastAsia="仿宋" w:hAnsi="仿宋" w:cs="仿宋" w:hint="eastAsia"/>
            <w:lang w:eastAsia="zh-CN"/>
          </w:rPr>
          <w:t>十、汽车服务项目人力资源管理</w:t>
        </w:r>
        <w:r>
          <w:tab/>
        </w:r>
        <w:r>
          <w:fldChar w:fldCharType="begin"/>
        </w:r>
        <w:r>
          <w:instrText xml:space="preserve"> PAGEREF _Toc14674 \h </w:instrText>
        </w:r>
        <w:r>
          <w:fldChar w:fldCharType="separate"/>
        </w:r>
        <w:r>
          <w:t>37</w:t>
        </w:r>
        <w:r>
          <w:fldChar w:fldCharType="end"/>
        </w:r>
      </w:hyperlink>
    </w:p>
    <w:p>
      <w:pPr>
        <w:pStyle w:val="TOC2"/>
        <w:tabs>
          <w:tab w:val="right" w:leader="dot" w:pos="8306"/>
        </w:tabs>
      </w:pPr>
      <w:hyperlink w:anchor="_Toc25571" w:history="1">
        <w:r>
          <w:rPr>
            <w:rFonts w:ascii="仿宋" w:eastAsia="仿宋" w:hAnsi="仿宋" w:cs="仿宋" w:hint="eastAsia"/>
            <w:lang w:eastAsia="zh-CN"/>
          </w:rPr>
          <w:t>(一)、建立健全的预算管理制度</w:t>
        </w:r>
        <w:r>
          <w:tab/>
        </w:r>
        <w:r>
          <w:fldChar w:fldCharType="begin"/>
        </w:r>
        <w:r>
          <w:instrText xml:space="preserve"> PAGEREF _Toc25571 \h </w:instrText>
        </w:r>
        <w:r>
          <w:fldChar w:fldCharType="separate"/>
        </w:r>
        <w:r>
          <w:t>37</w:t>
        </w:r>
        <w:r>
          <w:fldChar w:fldCharType="end"/>
        </w:r>
      </w:hyperlink>
    </w:p>
    <w:p>
      <w:pPr>
        <w:pStyle w:val="TOC2"/>
        <w:tabs>
          <w:tab w:val="right" w:leader="dot" w:pos="8306"/>
        </w:tabs>
      </w:pPr>
      <w:hyperlink w:anchor="_Toc31815" w:history="1">
        <w:r>
          <w:rPr>
            <w:rFonts w:ascii="仿宋" w:eastAsia="仿宋" w:hAnsi="仿宋" w:cs="仿宋" w:hint="eastAsia"/>
            <w:lang w:eastAsia="zh-CN"/>
          </w:rPr>
          <w:t>(二)、加强资金流动监控</w:t>
        </w:r>
        <w:r>
          <w:tab/>
        </w:r>
        <w:r>
          <w:fldChar w:fldCharType="begin"/>
        </w:r>
        <w:r>
          <w:instrText xml:space="preserve"> PAGEREF _Toc31815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24" w:history="1">
        <w:r>
          <w:rPr>
            <w:rFonts w:ascii="仿宋" w:eastAsia="仿宋" w:hAnsi="仿宋" w:cs="仿宋" w:hint="eastAsia"/>
            <w:lang w:eastAsia="zh-CN"/>
          </w:rPr>
          <w:t>(三)、制定完善的风险控制机制</w:t>
        </w:r>
        <w:r>
          <w:tab/>
        </w:r>
        <w:r>
          <w:fldChar w:fldCharType="begin"/>
        </w:r>
        <w:r>
          <w:instrText xml:space="preserve"> PAGEREF _Toc13124 \h </w:instrText>
        </w:r>
        <w:r>
          <w:fldChar w:fldCharType="separate"/>
        </w:r>
        <w:r>
          <w:t>40</w:t>
        </w:r>
        <w:r>
          <w:fldChar w:fldCharType="end"/>
        </w:r>
      </w:hyperlink>
    </w:p>
    <w:p>
      <w:pPr>
        <w:pStyle w:val="TOC2"/>
        <w:tabs>
          <w:tab w:val="right" w:leader="dot" w:pos="8306"/>
        </w:tabs>
      </w:pPr>
      <w:hyperlink w:anchor="_Toc29823" w:history="1">
        <w:r>
          <w:rPr>
            <w:rFonts w:ascii="仿宋" w:eastAsia="仿宋" w:hAnsi="仿宋" w:cs="仿宋" w:hint="eastAsia"/>
            <w:lang w:eastAsia="zh-CN"/>
          </w:rPr>
          <w:t>(四)、优化成本管理</w:t>
        </w:r>
        <w:r>
          <w:tab/>
        </w:r>
        <w:r>
          <w:fldChar w:fldCharType="begin"/>
        </w:r>
        <w:r>
          <w:instrText xml:space="preserve"> PAGEREF _Toc29823 \h </w:instrText>
        </w:r>
        <w:r>
          <w:fldChar w:fldCharType="separate"/>
        </w:r>
        <w:r>
          <w:t>41</w:t>
        </w:r>
        <w:r>
          <w:fldChar w:fldCharType="end"/>
        </w:r>
      </w:hyperlink>
    </w:p>
    <w:p>
      <w:pPr>
        <w:pStyle w:val="TOC1"/>
        <w:tabs>
          <w:tab w:val="right" w:leader="dot" w:pos="8306"/>
        </w:tabs>
      </w:pPr>
      <w:hyperlink w:anchor="_Toc2599" w:history="1">
        <w:r>
          <w:rPr>
            <w:rFonts w:ascii="仿宋" w:eastAsia="仿宋" w:hAnsi="仿宋" w:cs="仿宋" w:hint="eastAsia"/>
            <w:lang w:eastAsia="zh-CN"/>
          </w:rPr>
          <w:t>十一、汽车服务项目投资规划</w:t>
        </w:r>
        <w:r>
          <w:tab/>
        </w:r>
        <w:r>
          <w:fldChar w:fldCharType="begin"/>
        </w:r>
        <w:r>
          <w:instrText xml:space="preserve"> PAGEREF _Toc2599 \h </w:instrText>
        </w:r>
        <w:r>
          <w:fldChar w:fldCharType="separate"/>
        </w:r>
        <w:r>
          <w:t>43</w:t>
        </w:r>
        <w:r>
          <w:fldChar w:fldCharType="end"/>
        </w:r>
      </w:hyperlink>
    </w:p>
    <w:p>
      <w:pPr>
        <w:pStyle w:val="TOC2"/>
        <w:tabs>
          <w:tab w:val="right" w:leader="dot" w:pos="8306"/>
        </w:tabs>
      </w:pPr>
      <w:hyperlink w:anchor="_Toc22867" w:history="1">
        <w:r>
          <w:rPr>
            <w:rFonts w:ascii="仿宋" w:eastAsia="仿宋" w:hAnsi="仿宋" w:cs="仿宋" w:hint="eastAsia"/>
            <w:lang w:eastAsia="zh-CN"/>
          </w:rPr>
          <w:t>(一)、汽车服务项目总投资估算</w:t>
        </w:r>
        <w:r>
          <w:tab/>
        </w:r>
        <w:r>
          <w:fldChar w:fldCharType="begin"/>
        </w:r>
        <w:r>
          <w:instrText xml:space="preserve"> PAGEREF _Toc22867 \h </w:instrText>
        </w:r>
        <w:r>
          <w:fldChar w:fldCharType="separate"/>
        </w:r>
        <w:r>
          <w:t>43</w:t>
        </w:r>
        <w:r>
          <w:fldChar w:fldCharType="end"/>
        </w:r>
      </w:hyperlink>
    </w:p>
    <w:p>
      <w:pPr>
        <w:pStyle w:val="TOC2"/>
        <w:tabs>
          <w:tab w:val="right" w:leader="dot" w:pos="8306"/>
        </w:tabs>
      </w:pPr>
      <w:hyperlink w:anchor="_Toc9940" w:history="1">
        <w:r>
          <w:rPr>
            <w:rFonts w:ascii="仿宋" w:eastAsia="仿宋" w:hAnsi="仿宋" w:cs="仿宋" w:hint="eastAsia"/>
            <w:lang w:eastAsia="zh-CN"/>
          </w:rPr>
          <w:t>(二)、资金筹措</w:t>
        </w:r>
        <w:r>
          <w:tab/>
        </w:r>
        <w:r>
          <w:fldChar w:fldCharType="begin"/>
        </w:r>
        <w:r>
          <w:instrText xml:space="preserve"> PAGEREF _Toc9940 \h </w:instrText>
        </w:r>
        <w:r>
          <w:fldChar w:fldCharType="separate"/>
        </w:r>
        <w:r>
          <w:t>44</w:t>
        </w:r>
        <w:r>
          <w:fldChar w:fldCharType="end"/>
        </w:r>
      </w:hyperlink>
    </w:p>
    <w:p>
      <w:pPr>
        <w:pStyle w:val="TOC1"/>
        <w:tabs>
          <w:tab w:val="right" w:leader="dot" w:pos="8306"/>
        </w:tabs>
      </w:pPr>
      <w:hyperlink w:anchor="_Toc2807" w:history="1">
        <w:r>
          <w:rPr>
            <w:rFonts w:ascii="仿宋" w:eastAsia="仿宋" w:hAnsi="仿宋" w:cs="仿宋" w:hint="eastAsia"/>
            <w:lang w:eastAsia="zh-CN"/>
          </w:rPr>
          <w:t>十二、汽车服务项目创新与研发</w:t>
        </w:r>
        <w:r>
          <w:tab/>
        </w:r>
        <w:r>
          <w:fldChar w:fldCharType="begin"/>
        </w:r>
        <w:r>
          <w:instrText xml:space="preserve"> PAGEREF _Toc2807 \h </w:instrText>
        </w:r>
        <w:r>
          <w:fldChar w:fldCharType="separate"/>
        </w:r>
        <w:r>
          <w:t>45</w:t>
        </w:r>
        <w:r>
          <w:fldChar w:fldCharType="end"/>
        </w:r>
      </w:hyperlink>
    </w:p>
    <w:p>
      <w:pPr>
        <w:pStyle w:val="TOC2"/>
        <w:tabs>
          <w:tab w:val="right" w:leader="dot" w:pos="8306"/>
        </w:tabs>
      </w:pPr>
      <w:hyperlink w:anchor="_Toc16270" w:history="1">
        <w:r>
          <w:rPr>
            <w:rFonts w:ascii="仿宋" w:eastAsia="仿宋" w:hAnsi="仿宋" w:cs="仿宋" w:hint="eastAsia"/>
            <w:lang w:eastAsia="zh-CN"/>
          </w:rPr>
          <w:t>(一)、创新策略与方向</w:t>
        </w:r>
        <w:r>
          <w:tab/>
        </w:r>
        <w:r>
          <w:fldChar w:fldCharType="begin"/>
        </w:r>
        <w:r>
          <w:instrText xml:space="preserve"> PAGEREF _Toc16270 \h </w:instrText>
        </w:r>
        <w:r>
          <w:fldChar w:fldCharType="separate"/>
        </w:r>
        <w:r>
          <w:t>45</w:t>
        </w:r>
        <w:r>
          <w:fldChar w:fldCharType="end"/>
        </w:r>
      </w:hyperlink>
    </w:p>
    <w:p>
      <w:pPr>
        <w:pStyle w:val="TOC2"/>
        <w:tabs>
          <w:tab w:val="right" w:leader="dot" w:pos="8306"/>
        </w:tabs>
      </w:pPr>
      <w:hyperlink w:anchor="_Toc27126" w:history="1">
        <w:r>
          <w:rPr>
            <w:rFonts w:ascii="仿宋" w:eastAsia="仿宋" w:hAnsi="仿宋" w:cs="仿宋" w:hint="eastAsia"/>
            <w:lang w:eastAsia="zh-CN"/>
          </w:rPr>
          <w:t>(二)、研发规划与投入</w:t>
        </w:r>
        <w:r>
          <w:tab/>
        </w:r>
        <w:r>
          <w:fldChar w:fldCharType="begin"/>
        </w:r>
        <w:r>
          <w:instrText xml:space="preserve"> PAGEREF _Toc27126 \h </w:instrText>
        </w:r>
        <w:r>
          <w:fldChar w:fldCharType="separate"/>
        </w:r>
        <w:r>
          <w:t>46</w:t>
        </w:r>
        <w:r>
          <w:fldChar w:fldCharType="end"/>
        </w:r>
      </w:hyperlink>
    </w:p>
    <w:p>
      <w:pPr>
        <w:pStyle w:val="TOC1"/>
        <w:tabs>
          <w:tab w:val="right" w:leader="dot" w:pos="8306"/>
        </w:tabs>
      </w:pPr>
      <w:hyperlink w:anchor="_Toc4264" w:history="1">
        <w:r>
          <w:rPr>
            <w:rFonts w:ascii="仿宋" w:eastAsia="仿宋" w:hAnsi="仿宋" w:cs="仿宋" w:hint="eastAsia"/>
            <w:lang w:eastAsia="zh-CN"/>
          </w:rPr>
          <w:t>十三、汽车服务项目工程方案分析</w:t>
        </w:r>
        <w:r>
          <w:tab/>
        </w:r>
        <w:r>
          <w:fldChar w:fldCharType="begin"/>
        </w:r>
        <w:r>
          <w:instrText xml:space="preserve"> PAGEREF _Toc4264 \h </w:instrText>
        </w:r>
        <w:r>
          <w:fldChar w:fldCharType="separate"/>
        </w:r>
        <w:r>
          <w:t>48</w:t>
        </w:r>
        <w:r>
          <w:fldChar w:fldCharType="end"/>
        </w:r>
      </w:hyperlink>
    </w:p>
    <w:p>
      <w:pPr>
        <w:pStyle w:val="TOC2"/>
        <w:tabs>
          <w:tab w:val="right" w:leader="dot" w:pos="8306"/>
        </w:tabs>
      </w:pPr>
      <w:hyperlink w:anchor="_Toc28549" w:history="1">
        <w:r>
          <w:rPr>
            <w:rFonts w:ascii="仿宋" w:eastAsia="仿宋" w:hAnsi="仿宋" w:cs="仿宋" w:hint="eastAsia"/>
            <w:lang w:eastAsia="zh-CN"/>
          </w:rPr>
          <w:t>(一)、建筑工程设计原则</w:t>
        </w:r>
        <w:r>
          <w:tab/>
        </w:r>
        <w:r>
          <w:fldChar w:fldCharType="begin"/>
        </w:r>
        <w:r>
          <w:instrText xml:space="preserve"> PAGEREF _Toc28549 \h </w:instrText>
        </w:r>
        <w:r>
          <w:fldChar w:fldCharType="separate"/>
        </w:r>
        <w:r>
          <w:t>48</w:t>
        </w:r>
        <w:r>
          <w:fldChar w:fldCharType="end"/>
        </w:r>
      </w:hyperlink>
    </w:p>
    <w:p>
      <w:pPr>
        <w:pStyle w:val="TOC2"/>
        <w:tabs>
          <w:tab w:val="right" w:leader="dot" w:pos="8306"/>
        </w:tabs>
      </w:pPr>
      <w:hyperlink w:anchor="_Toc19459" w:history="1">
        <w:r>
          <w:rPr>
            <w:rFonts w:ascii="仿宋" w:eastAsia="仿宋" w:hAnsi="仿宋" w:cs="仿宋" w:hint="eastAsia"/>
            <w:lang w:eastAsia="zh-CN"/>
          </w:rPr>
          <w:t>(二)、土建工程建设指标</w:t>
        </w:r>
        <w:r>
          <w:tab/>
        </w:r>
        <w:r>
          <w:fldChar w:fldCharType="begin"/>
        </w:r>
        <w:r>
          <w:instrText xml:space="preserve"> PAGEREF _Toc19459 \h </w:instrText>
        </w:r>
        <w:r>
          <w:fldChar w:fldCharType="separate"/>
        </w:r>
        <w:r>
          <w:t>51</w:t>
        </w:r>
        <w:r>
          <w:fldChar w:fldCharType="end"/>
        </w:r>
      </w:hyperlink>
    </w:p>
    <w:p>
      <w:pPr>
        <w:pStyle w:val="TOC1"/>
        <w:tabs>
          <w:tab w:val="right" w:leader="dot" w:pos="8306"/>
        </w:tabs>
      </w:pPr>
      <w:hyperlink w:anchor="_Toc13689" w:history="1">
        <w:r>
          <w:rPr>
            <w:rFonts w:ascii="仿宋" w:eastAsia="仿宋" w:hAnsi="仿宋" w:cs="仿宋" w:hint="eastAsia"/>
            <w:lang w:eastAsia="zh-CN"/>
          </w:rPr>
          <w:t>十四、汽车服务项目实施保障措施</w:t>
        </w:r>
        <w:r>
          <w:tab/>
        </w:r>
        <w:r>
          <w:fldChar w:fldCharType="begin"/>
        </w:r>
        <w:r>
          <w:instrText xml:space="preserve"> PAGEREF _Toc13689 \h </w:instrText>
        </w:r>
        <w:r>
          <w:fldChar w:fldCharType="separate"/>
        </w:r>
        <w:r>
          <w:t>53</w:t>
        </w:r>
        <w:r>
          <w:fldChar w:fldCharType="end"/>
        </w:r>
      </w:hyperlink>
    </w:p>
    <w:p>
      <w:pPr>
        <w:pStyle w:val="TOC2"/>
        <w:tabs>
          <w:tab w:val="right" w:leader="dot" w:pos="8306"/>
        </w:tabs>
      </w:pPr>
      <w:hyperlink w:anchor="_Toc32178" w:history="1">
        <w:r>
          <w:rPr>
            <w:rFonts w:ascii="仿宋" w:eastAsia="仿宋" w:hAnsi="仿宋" w:cs="仿宋" w:hint="eastAsia"/>
            <w:lang w:eastAsia="zh-CN"/>
          </w:rPr>
          <w:t>(一)、汽车服务项目实施保障机制</w:t>
        </w:r>
        <w:r>
          <w:tab/>
        </w:r>
        <w:r>
          <w:fldChar w:fldCharType="begin"/>
        </w:r>
        <w:r>
          <w:instrText xml:space="preserve"> PAGEREF _Toc32178 \h </w:instrText>
        </w:r>
        <w:r>
          <w:fldChar w:fldCharType="separate"/>
        </w:r>
        <w:r>
          <w:t>53</w:t>
        </w:r>
        <w:r>
          <w:fldChar w:fldCharType="end"/>
        </w:r>
      </w:hyperlink>
    </w:p>
    <w:p>
      <w:pPr>
        <w:pStyle w:val="TOC2"/>
        <w:tabs>
          <w:tab w:val="right" w:leader="dot" w:pos="8306"/>
        </w:tabs>
      </w:pPr>
      <w:hyperlink w:anchor="_Toc21223" w:history="1">
        <w:r>
          <w:rPr>
            <w:rFonts w:ascii="仿宋" w:eastAsia="仿宋" w:hAnsi="仿宋" w:cs="仿宋" w:hint="eastAsia"/>
            <w:lang w:eastAsia="zh-CN"/>
          </w:rPr>
          <w:t>(二)、汽车服务项目法律合规要求</w:t>
        </w:r>
        <w:r>
          <w:tab/>
        </w:r>
        <w:r>
          <w:fldChar w:fldCharType="begin"/>
        </w:r>
        <w:r>
          <w:instrText xml:space="preserve"> PAGEREF _Toc21223 \h </w:instrText>
        </w:r>
        <w:r>
          <w:fldChar w:fldCharType="separate"/>
        </w:r>
        <w:r>
          <w:t>56</w:t>
        </w:r>
        <w:r>
          <w:fldChar w:fldCharType="end"/>
        </w:r>
      </w:hyperlink>
    </w:p>
    <w:p>
      <w:pPr>
        <w:pStyle w:val="TOC2"/>
        <w:tabs>
          <w:tab w:val="right" w:leader="dot" w:pos="8306"/>
        </w:tabs>
      </w:pPr>
      <w:hyperlink w:anchor="_Toc22173" w:history="1">
        <w:r>
          <w:rPr>
            <w:rFonts w:ascii="仿宋" w:eastAsia="仿宋" w:hAnsi="仿宋" w:cs="仿宋" w:hint="eastAsia"/>
            <w:lang w:eastAsia="zh-CN"/>
          </w:rPr>
          <w:t>(三)、汽车服务项目合同管理与法律事务</w:t>
        </w:r>
        <w:r>
          <w:tab/>
        </w:r>
        <w:r>
          <w:fldChar w:fldCharType="begin"/>
        </w:r>
        <w:r>
          <w:instrText xml:space="preserve"> PAGEREF _Toc22173 \h </w:instrText>
        </w:r>
        <w:r>
          <w:fldChar w:fldCharType="separate"/>
        </w:r>
        <w:r>
          <w:t>60</w:t>
        </w:r>
        <w:r>
          <w:fldChar w:fldCharType="end"/>
        </w:r>
      </w:hyperlink>
    </w:p>
    <w:p>
      <w:pPr>
        <w:pStyle w:val="TOC2"/>
        <w:tabs>
          <w:tab w:val="right" w:leader="dot" w:pos="8306"/>
        </w:tabs>
      </w:pPr>
      <w:hyperlink w:anchor="_Toc23213" w:history="1">
        <w:r>
          <w:rPr>
            <w:rFonts w:ascii="仿宋" w:eastAsia="仿宋" w:hAnsi="仿宋" w:cs="仿宋" w:hint="eastAsia"/>
            <w:lang w:eastAsia="zh-CN"/>
          </w:rPr>
          <w:t>(四)、汽车服务项目知识产权保护策略</w:t>
        </w:r>
        <w:r>
          <w:tab/>
        </w:r>
        <w:r>
          <w:fldChar w:fldCharType="begin"/>
        </w:r>
        <w:r>
          <w:instrText xml:space="preserve"> PAGEREF _Toc23213 \h </w:instrText>
        </w:r>
        <w:r>
          <w:fldChar w:fldCharType="separate"/>
        </w:r>
        <w:r>
          <w:t>67</w:t>
        </w:r>
        <w:r>
          <w:fldChar w:fldCharType="end"/>
        </w:r>
      </w:hyperlink>
    </w:p>
    <w:p>
      <w:pPr>
        <w:pStyle w:val="TOC1"/>
        <w:tabs>
          <w:tab w:val="right" w:leader="dot" w:pos="8306"/>
        </w:tabs>
      </w:pPr>
      <w:hyperlink w:anchor="_Toc5461" w:history="1">
        <w:r>
          <w:rPr>
            <w:rFonts w:ascii="仿宋" w:eastAsia="仿宋" w:hAnsi="仿宋" w:cs="仿宋" w:hint="eastAsia"/>
            <w:lang w:eastAsia="zh-CN"/>
          </w:rPr>
          <w:t>十五、风险识别与分类</w:t>
        </w:r>
        <w:r>
          <w:tab/>
        </w:r>
        <w:r>
          <w:fldChar w:fldCharType="begin"/>
        </w:r>
        <w:r>
          <w:instrText xml:space="preserve"> PAGEREF _Toc5461 \h </w:instrText>
        </w:r>
        <w:r>
          <w:fldChar w:fldCharType="separate"/>
        </w:r>
        <w:r>
          <w:t>69</w:t>
        </w:r>
        <w:r>
          <w:fldChar w:fldCharType="end"/>
        </w:r>
      </w:hyperlink>
    </w:p>
    <w:p>
      <w:pPr>
        <w:pStyle w:val="TOC2"/>
        <w:tabs>
          <w:tab w:val="right" w:leader="dot" w:pos="8306"/>
        </w:tabs>
      </w:pPr>
      <w:hyperlink w:anchor="_Toc29569" w:history="1">
        <w:r>
          <w:rPr>
            <w:rFonts w:ascii="仿宋" w:eastAsia="仿宋" w:hAnsi="仿宋" w:cs="仿宋" w:hint="eastAsia"/>
            <w:lang w:eastAsia="zh-CN"/>
          </w:rPr>
          <w:t>(一)、风险识别</w:t>
        </w:r>
        <w:r>
          <w:tab/>
        </w:r>
        <w:r>
          <w:fldChar w:fldCharType="begin"/>
        </w:r>
        <w:r>
          <w:instrText xml:space="preserve"> PAGEREF _Toc29569 \h </w:instrText>
        </w:r>
        <w:r>
          <w:fldChar w:fldCharType="separate"/>
        </w:r>
        <w:r>
          <w:t>69</w:t>
        </w:r>
        <w:r>
          <w:fldChar w:fldCharType="end"/>
        </w:r>
      </w:hyperlink>
    </w:p>
    <w:p>
      <w:pPr>
        <w:pStyle w:val="TOC2"/>
        <w:tabs>
          <w:tab w:val="right" w:leader="dot" w:pos="8306"/>
        </w:tabs>
      </w:pPr>
      <w:hyperlink w:anchor="_Toc18046" w:history="1">
        <w:r>
          <w:rPr>
            <w:rFonts w:ascii="仿宋" w:eastAsia="仿宋" w:hAnsi="仿宋" w:cs="仿宋" w:hint="eastAsia"/>
            <w:lang w:eastAsia="zh-CN"/>
          </w:rPr>
          <w:t>(二)、风险分类</w:t>
        </w:r>
        <w:r>
          <w:tab/>
        </w:r>
        <w:r>
          <w:fldChar w:fldCharType="begin"/>
        </w:r>
        <w:r>
          <w:instrText xml:space="preserve"> PAGEREF _Toc18046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9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2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技术管理特点体现在其创新导向。通过引入最先进的技术趋势和解决方案，汽车服务项目致力于提升科技含量、提高质量和效率水平。这意味着我们将采用最新的工具和方法，确保汽车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服务项目技术管理的显著特征。通过整合不同领域的技术资源，我们实现了跨学科的协同工作。这有助于优化技术架构，提高整体效能。此外，整合性策略还促进了不同技术团队之间的紧密沟通和高效合作，确保汽车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服务项目所采用的技术。通过不断优化技术方案，汽车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服务项目团队将在汽车服务项目初期识别可能的技术风险，并采取相应的预防和应对措施。通过建立健全的风险评估机制，汽车服务项目能够在实施过程中及时发现并解决潜在的技术问题，保障汽车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服务项目中，技术将成为汽车服务项目成功的有力支持。这一深度剖析揭示了技术管理在汽车服务项目实施中的关键作用，为汽车服务项目的技术基础奠定了坚实的基础。</w:t>
      </w:r>
    </w:p>
    <w:p>
      <w:pPr>
        <w:pStyle w:val="Heading2"/>
        <w:ind w:firstLine="560" w:firstLineChars="200"/>
        <w:rPr>
          <w:rFonts w:ascii="仿宋" w:eastAsia="仿宋" w:hAnsi="仿宋" w:cs="仿宋" w:hint="eastAsia"/>
          <w:sz w:val="28"/>
          <w:lang w:eastAsia="zh-CN"/>
        </w:rPr>
      </w:pPr>
      <w:bookmarkStart w:id="4" w:name="_Toc32590"/>
      <w:r>
        <w:rPr>
          <w:rFonts w:ascii="仿宋" w:eastAsia="仿宋" w:hAnsi="仿宋" w:cs="仿宋" w:hint="eastAsia"/>
          <w:sz w:val="28"/>
          <w:lang w:eastAsia="zh-CN"/>
        </w:rPr>
        <w:t>(二)、汽车服务项目工艺技术设计方案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服务项目将严格按照相关行业规范要求进行组织。通过有效控制产品质量，汽车服务项目将致力于为顾客提供优质的汽车服务项目产品和良好的服务。这体现了汽车服务项目对于生产活动合规性和质量标准的高度重视，为汽车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服务项目注重生态效益和清洁生产原则。汽车服务项目建设将紧密结合地方特色经济发展，与社会经济发展规划和区域环境保护规划方案相协调一致。通过与当地区域自然生态系统的结合，汽车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服务项目产品具有多样化的客户需求和个性化的特点。因此，汽车服务项目产品规格品种多样，且单批生产数量较小。为满足这一特点，汽车服务项目承办单位将建设先进的柔性制造生产线。通过广泛应用柔性制造技术，汽车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服务项目采用的技术具有较高的技术含量和自动化水平，处于国内先进水平。这一技术选用不仅体现了对生产效率、质量和环境友好性的高标准要求，同时为汽车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165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为确保汽车服务项目的高效生产和技术实施，我们制定了一套精心设计的设备选型方案，以满足汽车服务项目生产、质量和环保的要求。该方案的主要特点如下：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451"/>
      <w:r>
        <w:rPr>
          <w:rFonts w:ascii="仿宋" w:eastAsia="仿宋" w:hAnsi="仿宋" w:cs="仿宋" w:hint="eastAsia"/>
          <w:sz w:val="28"/>
          <w:lang w:eastAsia="zh-CN"/>
        </w:rPr>
        <w:t>二、汽车服务项目绩效评估</w:t>
      </w:r>
      <w:bookmarkEnd w:id="6"/>
    </w:p>
    <w:p>
      <w:pPr>
        <w:pStyle w:val="Heading2"/>
        <w:rPr>
          <w:rFonts w:ascii="仿宋" w:eastAsia="仿宋" w:hAnsi="仿宋" w:cs="仿宋" w:hint="eastAsia"/>
          <w:lang w:eastAsia="zh-CN"/>
        </w:rPr>
      </w:pPr>
      <w:bookmarkStart w:id="7" w:name="_Toc645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服务项目中，我们设计了一套全面的绩效评估指标，以确保汽车服务项目的可控和成功交付。这些指标跨足汽车服务项目目标、成本、进度和质量等多个维度，为我们提供了全面洞察汽车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目标达成率是我们关注的首要指标。我们设定了明确的目标，并通过定期监测和评估，迅速发现并应对潜在的目标偏差。这为汽车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进度作为关键的绩效指标之一，得到了精心的关注。我们制定了详细的汽车服务项目进度计划，并设立了进度符合度指标，确保实际进度与计划进度保持一致。这使我们能够快速发现和解决潜在的进度问题，保持汽车服务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服务项目绩效的不可或缺的一环。我们引入了一系列的质量标准和客户满意度指标，以确保汽车服务项目交付的成果在质量上达到或超越预期水平。通过持续监测这些指标，我们努力提升汽车服务项目整体质量水平，为汽车服务项目的成功交付提供有力保障。通过这些科学且全面的绩效评估，我们能够更好地引导汽车服务项目的持续改进，确保汽车服务项目目标的顺利达成。</w:t>
      </w:r>
    </w:p>
    <w:p>
      <w:pPr>
        <w:pStyle w:val="Heading2"/>
        <w:ind w:firstLine="560" w:firstLineChars="200"/>
        <w:rPr>
          <w:rFonts w:ascii="仿宋" w:eastAsia="仿宋" w:hAnsi="仿宋" w:cs="仿宋" w:hint="eastAsia"/>
          <w:sz w:val="28"/>
          <w:lang w:eastAsia="zh-CN"/>
        </w:rPr>
      </w:pPr>
      <w:bookmarkStart w:id="8" w:name="_Toc1599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绩效评估是汽车服务项目中的关键环节，为确保汽车服务项目达到预期目标，我们采用了多层次、多维度的绩效评估方法。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服务项目的战略目标对齐，确保每个决策和行动都与汽车服务项目整体目标保持一致。团队会定期召开战略对齐会议，审视当前工作与汽车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服务项目进度、质量、成本和风险等方面。这些指标通过数据收集和分析，为汽车服务项目管理团队提供了客观的评估依据。例如，我们通过汽车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绩效评估不仅仅停留在汽车服务项目内部，还考虑了汽车服务项目对外部环境的影响。我们定期进行干系人满意度调查，以了解各利益相关方对汽车服务项目的期望和满意度，并及时做出调整。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这种多层次、多角度的绩效评估方法，使得我们能够全面了解汽车服务项目的运行状态，及时做出调整，确保汽车服务项目在不断变化的环境中保持稳健前行。</w:t>
      </w:r>
    </w:p>
    <w:p>
      <w:pPr>
        <w:pStyle w:val="Heading2"/>
        <w:ind w:firstLine="560" w:firstLineChars="200"/>
        <w:rPr>
          <w:rFonts w:ascii="仿宋" w:eastAsia="仿宋" w:hAnsi="仿宋" w:cs="仿宋" w:hint="eastAsia"/>
          <w:sz w:val="28"/>
          <w:lang w:eastAsia="zh-CN"/>
        </w:rPr>
      </w:pPr>
      <w:bookmarkStart w:id="9" w:name="_Toc2145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为了确保汽车服务项目的有效管理和不断优化，我们采用了精心设计的绩效评估周期。这个周期旨在实现灵活、实时和全面的评估，以适应汽车服务项目执行中的各种挑战。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服务项目的不同需求，分为短期、中期和长期。短期评估关注每个迭代或工作周期，以及时发现和解决当前任务中的问题。中期评估涵盖几个迭代，深入了解整体汽车服务项目的趋势和性能。长期评估则着眼于整个汽车服务项目阶段，确保汽车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服务项目管理工具和协作平台，团队成员能够随时更新和分享汽车服务项目数据。这种实时性的反馈机制使我们能够及时察觉潜在问题，快速调整，保持汽车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服务项目的决策制定密不可分。每个周期的汽车服务项目回顾会议成为集体总结经验、识别问题深层次原因并找到创新解决方案的平台。这种定期的反思与调整机制使汽车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9919"/>
      <w:r>
        <w:rPr>
          <w:rFonts w:ascii="仿宋" w:eastAsia="仿宋" w:hAnsi="仿宋" w:cs="仿宋" w:hint="eastAsia"/>
          <w:sz w:val="28"/>
          <w:lang w:eastAsia="zh-CN"/>
        </w:rPr>
        <w:t>三、汽车服务项目危机管理</w:t>
      </w:r>
      <w:bookmarkEnd w:id="10"/>
    </w:p>
    <w:p>
      <w:pPr>
        <w:pStyle w:val="Heading2"/>
        <w:rPr>
          <w:rFonts w:ascii="仿宋" w:eastAsia="仿宋" w:hAnsi="仿宋" w:cs="仿宋" w:hint="eastAsia"/>
          <w:lang w:eastAsia="zh-CN"/>
        </w:rPr>
      </w:pPr>
      <w:bookmarkStart w:id="11" w:name="_Toc2385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服务项目危机管理中，危机预警与识别是确保汽车服务项目稳健运行的核心步骤。通过建立全面的监测机制，汽车服务项目团队旨在及时发现和理解潜在的风险和危机因素，以便采取及时的预防和应对措施，确保汽车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首先，通过深入的风险评估，汽车服务项目团队全面分析了整个汽车服务项目和各个阶段可能存在的威胁。这包括准确评估每个潜在风险的发生概率和可能影响的程度，为后续危机预警提供了有力支持。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服务项目团队着重于明确定义汽车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服务项目进展的持续监控，团队能够及时发现潜在问题并作出迅速反应。汽车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在这一阶段，团队的专业素养和反应速度将发挥至关重要的作用，以确保潜在危机能够在初期得到有效的处理，最大程度地减轻负面影响。通过危机预警与识别，汽车服务项目得以更有序、可控地推进。</w:t>
      </w:r>
    </w:p>
    <w:p>
      <w:pPr>
        <w:pStyle w:val="Heading2"/>
        <w:ind w:firstLine="560" w:firstLineChars="200"/>
        <w:rPr>
          <w:rFonts w:ascii="仿宋" w:eastAsia="仿宋" w:hAnsi="仿宋" w:cs="仿宋" w:hint="eastAsia"/>
          <w:sz w:val="28"/>
          <w:lang w:eastAsia="zh-CN"/>
        </w:rPr>
      </w:pPr>
      <w:bookmarkStart w:id="12" w:name="_Toc1369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暂停汽车服务项目进度：为遏制危机蔓延，汽车服务项目暂时停止进行，以便全面评估当前状况。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实时沟通：与关键利益相关者建立实时沟通机制，向他们传递汽车服务项目危机的实际状况，保障汽车服务项目核心利益。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信息共享机制：建立了信息共享平台，确保团队成员能够及时获取汽车服务项目危机的实时信息。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领导者沟通：汽车服务项目领导者通过定期会议和即时沟通工具，指导团队应对危机，保持团队稳定运行。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随着危机得到初步控制，汽车服务项目团队转向制定恢复计划，以确保汽车服务项目能够从中迅速恢复。主要恢复计划包括：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修复受损的进度计划：重新评估汽车服务项目进度，制定修复计划，确保汽车服务项目尽快回归正常进程。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3781"/>
      <w:r>
        <w:rPr>
          <w:rFonts w:ascii="仿宋" w:eastAsia="仿宋" w:hAnsi="仿宋" w:cs="仿宋" w:hint="eastAsia"/>
          <w:sz w:val="28"/>
          <w:lang w:eastAsia="zh-CN"/>
        </w:rPr>
        <w:t>四、汽车服务项目概论</w:t>
      </w:r>
      <w:bookmarkEnd w:id="13"/>
    </w:p>
    <w:p>
      <w:pPr>
        <w:pStyle w:val="Heading2"/>
        <w:rPr>
          <w:rFonts w:ascii="仿宋" w:eastAsia="仿宋" w:hAnsi="仿宋" w:cs="仿宋" w:hint="eastAsia"/>
          <w:lang w:eastAsia="zh-CN"/>
        </w:rPr>
      </w:pPr>
      <w:bookmarkStart w:id="14" w:name="_Toc26943"/>
      <w:r>
        <w:rPr>
          <w:rFonts w:ascii="仿宋" w:eastAsia="仿宋" w:hAnsi="仿宋" w:cs="仿宋" w:hint="eastAsia"/>
          <w:lang w:eastAsia="zh-CN"/>
        </w:rPr>
        <w:t>(一)、汽车服务项目概况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起源追溯至对市场的深入洞察。市场的不断演变与变革为汽车服务项目提供了难得的机遇。当前市场存在的需求缺口和变革的大环境共同构成了汽车服务项目的背景。这个汽车服务项目旨在充分利用市场机遇，填补行业中尚未满足的需求，为客户提供全新的解决方案。市场的变革和需求的增长使得这个汽车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汽车服务项目名称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正式命名为汽车服务。这个名称不仅仅是一个标识，更代表了汽车服务项目的核心理念和愿景。它蕴含着汽车服务项目所要解决问题的关键字，具有强烈的表达和辨识度，为汽车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核心目标是提供一种全新、高效的解决方案，满足客户日益增长的需求。汽车服务项目追求的不仅仅是满足市场需求，更是在市场中获得卓越的竞争优势。通过不断提升产品或服务的质量和创新水平，汽车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全面涵盖了产品研发、制造、市场推广和售后服务，确保从产品设计到最终用户体验的全方位关注。这一全面的汽车服务项目范围是为了确保汽车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汽车服务项目计划在未来18个月内完成，包括研发、测试、市场试点和正式推出等不同阶段。这个时间表的合理设计是为了确保汽车服务项目各个阶段的顺利推进，以便按时交付高质量的成果。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汽车服务项目总预算估算为XX百万美元，主要分配在研发、市场推广、人员培训和运营等方面。这一充足的预算为汽车服务项目提供了充足的资源，确保汽车服务项目在各个方面都能取得优异的表现。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汽车服务项目风险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汽车服务项目可能面临的风险包括市场接受度低、技术难题、竞争激烈等。汽车服务项目团队已经制定了相应的风险应对计划，通过前瞻性的风险管理，确保汽车服务项目在面对不确定性时能够迅速做出应对。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汽车服务项目汇聚了一支经验丰富、多领域专业素养的核心团队，确保汽车服务项目在各个方面都能拥有高水平的执行力。团队的协同作战是汽车服务项目成功的关键因素之一。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汽车服务项目的背景根植于市场对更高效、创新产品的渴望，同时也受到科技发展对行业格局的深刻改变的影响。这为汽车服务项目提供了广阔的发展空间和市场需求。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截至目前，汽车服务项目已完成市场调研和技术验证，取得了初步的成功。这为汽车服务项目在未来的发展奠定了坚实的基础，为更远大的目标打下了坚实的基石。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6975"/>
      <w:r>
        <w:rPr>
          <w:rFonts w:ascii="仿宋" w:eastAsia="仿宋" w:hAnsi="仿宋" w:cs="仿宋" w:hint="eastAsia"/>
          <w:sz w:val="28"/>
          <w:lang w:eastAsia="zh-CN"/>
        </w:rPr>
        <w:t>(二)、汽车服务项目目标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keyword》汽车服务项目首要业务目标是在市场中占据有利地位，实现产品/服务的成功推广和销售。通过不断提升产品质量、创新性，汽车服务项目追求成为行业中的领导者，赢得更多客户的青睐。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在科技迅速发展的时代，汽车服务项目着眼于技术创新。通过持续的研发和技术升级，汽车服务项目旨在推出更具创新性的产品或服务，以满足市场对新鲜、先进解决方案的需求。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为了建立可持续的客户关系，汽车服务项目设定了客户满意度目标。通过提供卓越的产品质量和优质的客户服务，汽车服务项目追求赢得客户的信任和忠诚度，确保他们的满意度达到行业领先水平。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汽车服务项目注重社会责任和可持续发展。通过实施环保、社会责任汽车服务项目，汽车服务项目致力于在经济发展的同时保护环境，促进社会公平，实现可持续经营。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汽车服务项目的团队是实现目标的核心驱动力。因此，汽车服务项目设定了团队发展目标，包括提升团队成员的专业技能、培养领导力，以及搭建协同高效的团队工作氛围。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572"/>
      <w:r>
        <w:rPr>
          <w:rFonts w:ascii="仿宋" w:eastAsia="仿宋" w:hAnsi="仿宋" w:cs="仿宋" w:hint="eastAsia"/>
          <w:sz w:val="28"/>
          <w:lang w:eastAsia="zh-CN"/>
        </w:rPr>
        <w:t>(三)、汽车服务项目提出的理由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汽车服务项目提出的理由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提出源于对市场机遇的深刻洞察。当前市场中存在的需求缺口和行业发展趋势表明，有巨大的商业机会等待被开发。通过准确捕捉市场机遇，汽车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理念基于对技术创新的信仰。通过持续的研发和技术投入，汽车服务项目有望推出更具创新性的产品或服务。在科技飞速发展的当下，汽车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提出是为了增强企业的行业竞争力。通过提升产品或服务的质量和独特性，汽车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响应了消费者需求的变化。随着社会和科技的不断发展，消费者对产品和服务的需求也在发生变化。通过深入了解并及时回应消费者的新需求，汽车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汽车服务项目的提出是企业战略发展规划的一部分。在面对日益激烈的市场竞争和不断变化的商业环境中，汽车服务项目作为企业战略的一环，旨在为企业开辟新的增长领域，巩固企业在行业中的地位。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提出不仅仅是基于商业考量，还注重社会责任。通过推出环保、社会责任等方面的汽车服务项目，汽车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https://d.book118.com/535204213140011101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0457C"/>
    <w:rsid w:val="0C1045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20421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2024-01-28T08:39:00Z</dcterms:created>
  <dcterms:modified xsi:type="dcterms:W3CDTF">2024-01-28T08:39:21Z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2DEF27AAC9674CDEBB3D849A5CEFE2A7_11</vt:lpwstr>
  </property>
  <property fmtid="{D5CDD505-2E9C-101B-9397-08002B2CF9AE}" pid="3" name="KSOProductBuildVer">
    <vt:lpwstr>2052-12.1.0.16120</vt:lpwstr>
  </property>
</Properties>
</file>