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青光眼用药项目计划设计方案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3" w:history="1">
        <w:r>
          <w:rPr>
            <w:rFonts w:ascii="仿宋" w:eastAsia="仿宋" w:hAnsi="仿宋" w:cs="仿宋" w:hint="eastAsia"/>
            <w:lang w:eastAsia="zh-CN"/>
          </w:rPr>
          <w:t>概论</w:t>
        </w:r>
        <w:r>
          <w:tab/>
        </w:r>
        <w:r>
          <w:fldChar w:fldCharType="begin"/>
        </w:r>
        <w:r>
          <w:instrText xml:space="preserve"> PAGEREF _Toc30203 \h </w:instrText>
        </w:r>
        <w:r>
          <w:fldChar w:fldCharType="separate"/>
        </w:r>
        <w:r>
          <w:t>3</w:t>
        </w:r>
        <w:r>
          <w:fldChar w:fldCharType="end"/>
        </w:r>
      </w:hyperlink>
    </w:p>
    <w:p>
      <w:pPr>
        <w:pStyle w:val="TOC1"/>
        <w:tabs>
          <w:tab w:val="right" w:leader="dot" w:pos="8306"/>
        </w:tabs>
      </w:pPr>
      <w:hyperlink w:anchor="_Toc31804" w:history="1">
        <w:r>
          <w:rPr>
            <w:rFonts w:ascii="仿宋" w:eastAsia="仿宋" w:hAnsi="仿宋" w:cs="仿宋" w:hint="eastAsia"/>
            <w:lang w:eastAsia="zh-CN"/>
          </w:rPr>
          <w:t>一、青光眼用药项目土建工程</w:t>
        </w:r>
        <w:r>
          <w:tab/>
        </w:r>
        <w:r>
          <w:fldChar w:fldCharType="begin"/>
        </w:r>
        <w:r>
          <w:instrText xml:space="preserve"> PAGEREF _Toc31804 \h </w:instrText>
        </w:r>
        <w:r>
          <w:fldChar w:fldCharType="separate"/>
        </w:r>
        <w:r>
          <w:t>3</w:t>
        </w:r>
        <w:r>
          <w:fldChar w:fldCharType="end"/>
        </w:r>
      </w:hyperlink>
    </w:p>
    <w:p>
      <w:pPr>
        <w:pStyle w:val="TOC2"/>
        <w:tabs>
          <w:tab w:val="right" w:leader="dot" w:pos="8306"/>
        </w:tabs>
      </w:pPr>
      <w:hyperlink w:anchor="_Toc8210" w:history="1">
        <w:r>
          <w:rPr>
            <w:rFonts w:ascii="仿宋" w:eastAsia="仿宋" w:hAnsi="仿宋" w:cs="仿宋" w:hint="eastAsia"/>
            <w:lang w:eastAsia="zh-CN"/>
          </w:rPr>
          <w:t>(一)、建筑工程设计原则</w:t>
        </w:r>
        <w:r>
          <w:tab/>
        </w:r>
        <w:r>
          <w:fldChar w:fldCharType="begin"/>
        </w:r>
        <w:r>
          <w:instrText xml:space="preserve"> PAGEREF _Toc8210 \h </w:instrText>
        </w:r>
        <w:r>
          <w:fldChar w:fldCharType="separate"/>
        </w:r>
        <w:r>
          <w:t>3</w:t>
        </w:r>
        <w:r>
          <w:fldChar w:fldCharType="end"/>
        </w:r>
      </w:hyperlink>
    </w:p>
    <w:p>
      <w:pPr>
        <w:pStyle w:val="TOC2"/>
        <w:tabs>
          <w:tab w:val="right" w:leader="dot" w:pos="8306"/>
        </w:tabs>
      </w:pPr>
      <w:hyperlink w:anchor="_Toc14838" w:history="1">
        <w:r>
          <w:rPr>
            <w:rFonts w:ascii="仿宋" w:eastAsia="仿宋" w:hAnsi="仿宋" w:cs="仿宋" w:hint="eastAsia"/>
            <w:lang w:eastAsia="zh-CN"/>
          </w:rPr>
          <w:t>(二)、土建工程设计年限及安全等级</w:t>
        </w:r>
        <w:r>
          <w:tab/>
        </w:r>
        <w:r>
          <w:fldChar w:fldCharType="begin"/>
        </w:r>
        <w:r>
          <w:instrText xml:space="preserve"> PAGEREF _Toc14838 \h </w:instrText>
        </w:r>
        <w:r>
          <w:fldChar w:fldCharType="separate"/>
        </w:r>
        <w:r>
          <w:t>4</w:t>
        </w:r>
        <w:r>
          <w:fldChar w:fldCharType="end"/>
        </w:r>
      </w:hyperlink>
    </w:p>
    <w:p>
      <w:pPr>
        <w:pStyle w:val="TOC2"/>
        <w:tabs>
          <w:tab w:val="right" w:leader="dot" w:pos="8306"/>
        </w:tabs>
      </w:pPr>
      <w:hyperlink w:anchor="_Toc8326" w:history="1">
        <w:r>
          <w:rPr>
            <w:rFonts w:ascii="仿宋" w:eastAsia="仿宋" w:hAnsi="仿宋" w:cs="仿宋" w:hint="eastAsia"/>
            <w:lang w:eastAsia="zh-CN"/>
          </w:rPr>
          <w:t>(三)、建筑工程设计总体要求</w:t>
        </w:r>
        <w:r>
          <w:tab/>
        </w:r>
        <w:r>
          <w:fldChar w:fldCharType="begin"/>
        </w:r>
        <w:r>
          <w:instrText xml:space="preserve"> PAGEREF _Toc8326 \h </w:instrText>
        </w:r>
        <w:r>
          <w:fldChar w:fldCharType="separate"/>
        </w:r>
        <w:r>
          <w:t>5</w:t>
        </w:r>
        <w:r>
          <w:fldChar w:fldCharType="end"/>
        </w:r>
      </w:hyperlink>
    </w:p>
    <w:p>
      <w:pPr>
        <w:pStyle w:val="TOC2"/>
        <w:tabs>
          <w:tab w:val="right" w:leader="dot" w:pos="8306"/>
        </w:tabs>
      </w:pPr>
      <w:hyperlink w:anchor="_Toc17102" w:history="1">
        <w:r>
          <w:rPr>
            <w:rFonts w:ascii="仿宋" w:eastAsia="仿宋" w:hAnsi="仿宋" w:cs="仿宋" w:hint="eastAsia"/>
            <w:lang w:eastAsia="zh-CN"/>
          </w:rPr>
          <w:t>(四)、土建工程建设指标</w:t>
        </w:r>
        <w:r>
          <w:tab/>
        </w:r>
        <w:r>
          <w:fldChar w:fldCharType="begin"/>
        </w:r>
        <w:r>
          <w:instrText xml:space="preserve"> PAGEREF _Toc17102 \h </w:instrText>
        </w:r>
        <w:r>
          <w:fldChar w:fldCharType="separate"/>
        </w:r>
        <w:r>
          <w:t>6</w:t>
        </w:r>
        <w:r>
          <w:fldChar w:fldCharType="end"/>
        </w:r>
      </w:hyperlink>
    </w:p>
    <w:p>
      <w:pPr>
        <w:pStyle w:val="TOC1"/>
        <w:tabs>
          <w:tab w:val="right" w:leader="dot" w:pos="8306"/>
        </w:tabs>
      </w:pPr>
      <w:hyperlink w:anchor="_Toc16890" w:history="1">
        <w:r>
          <w:rPr>
            <w:rFonts w:ascii="仿宋" w:eastAsia="仿宋" w:hAnsi="仿宋" w:cs="仿宋" w:hint="eastAsia"/>
            <w:lang w:eastAsia="zh-CN"/>
          </w:rPr>
          <w:t>二、市场分析、调研</w:t>
        </w:r>
        <w:r>
          <w:tab/>
        </w:r>
        <w:r>
          <w:fldChar w:fldCharType="begin"/>
        </w:r>
        <w:r>
          <w:instrText xml:space="preserve"> PAGEREF _Toc16890 \h </w:instrText>
        </w:r>
        <w:r>
          <w:fldChar w:fldCharType="separate"/>
        </w:r>
        <w:r>
          <w:t>6</w:t>
        </w:r>
        <w:r>
          <w:fldChar w:fldCharType="end"/>
        </w:r>
      </w:hyperlink>
    </w:p>
    <w:p>
      <w:pPr>
        <w:pStyle w:val="TOC2"/>
        <w:tabs>
          <w:tab w:val="right" w:leader="dot" w:pos="8306"/>
        </w:tabs>
      </w:pPr>
      <w:hyperlink w:anchor="_Toc6810" w:history="1">
        <w:r>
          <w:rPr>
            <w:rFonts w:ascii="仿宋" w:eastAsia="仿宋" w:hAnsi="仿宋" w:cs="仿宋" w:hint="eastAsia"/>
            <w:lang w:eastAsia="zh-CN"/>
          </w:rPr>
          <w:t>(一)、青光眼用药行业分析</w:t>
        </w:r>
        <w:r>
          <w:tab/>
        </w:r>
        <w:r>
          <w:fldChar w:fldCharType="begin"/>
        </w:r>
        <w:r>
          <w:instrText xml:space="preserve"> PAGEREF _Toc6810 \h </w:instrText>
        </w:r>
        <w:r>
          <w:fldChar w:fldCharType="separate"/>
        </w:r>
        <w:r>
          <w:t>6</w:t>
        </w:r>
        <w:r>
          <w:fldChar w:fldCharType="end"/>
        </w:r>
      </w:hyperlink>
    </w:p>
    <w:p>
      <w:pPr>
        <w:pStyle w:val="TOC2"/>
        <w:tabs>
          <w:tab w:val="right" w:leader="dot" w:pos="8306"/>
        </w:tabs>
      </w:pPr>
      <w:hyperlink w:anchor="_Toc13760" w:history="1">
        <w:r>
          <w:rPr>
            <w:rFonts w:ascii="仿宋" w:eastAsia="仿宋" w:hAnsi="仿宋" w:cs="仿宋" w:hint="eastAsia"/>
            <w:lang w:eastAsia="zh-CN"/>
          </w:rPr>
          <w:t>(二)、青光眼用药市场分析预测</w:t>
        </w:r>
        <w:r>
          <w:tab/>
        </w:r>
        <w:r>
          <w:fldChar w:fldCharType="begin"/>
        </w:r>
        <w:r>
          <w:instrText xml:space="preserve"> PAGEREF _Toc13760 \h </w:instrText>
        </w:r>
        <w:r>
          <w:fldChar w:fldCharType="separate"/>
        </w:r>
        <w:r>
          <w:t>7</w:t>
        </w:r>
        <w:r>
          <w:fldChar w:fldCharType="end"/>
        </w:r>
      </w:hyperlink>
    </w:p>
    <w:p>
      <w:pPr>
        <w:pStyle w:val="TOC1"/>
        <w:tabs>
          <w:tab w:val="right" w:leader="dot" w:pos="8306"/>
        </w:tabs>
      </w:pPr>
      <w:hyperlink w:anchor="_Toc16107" w:history="1">
        <w:r>
          <w:rPr>
            <w:rFonts w:ascii="仿宋" w:eastAsia="仿宋" w:hAnsi="仿宋" w:cs="仿宋" w:hint="eastAsia"/>
            <w:lang w:eastAsia="zh-CN"/>
          </w:rPr>
          <w:t>三、青光眼用药项目建设单位说明</w:t>
        </w:r>
        <w:r>
          <w:tab/>
        </w:r>
        <w:r>
          <w:fldChar w:fldCharType="begin"/>
        </w:r>
        <w:r>
          <w:instrText xml:space="preserve"> PAGEREF _Toc16107 \h </w:instrText>
        </w:r>
        <w:r>
          <w:fldChar w:fldCharType="separate"/>
        </w:r>
        <w:r>
          <w:t>8</w:t>
        </w:r>
        <w:r>
          <w:fldChar w:fldCharType="end"/>
        </w:r>
      </w:hyperlink>
    </w:p>
    <w:p>
      <w:pPr>
        <w:pStyle w:val="TOC2"/>
        <w:tabs>
          <w:tab w:val="right" w:leader="dot" w:pos="8306"/>
        </w:tabs>
      </w:pPr>
      <w:hyperlink w:anchor="_Toc30342" w:history="1">
        <w:r>
          <w:rPr>
            <w:rFonts w:ascii="仿宋" w:eastAsia="仿宋" w:hAnsi="仿宋" w:cs="仿宋" w:hint="eastAsia"/>
            <w:lang w:eastAsia="zh-CN"/>
          </w:rPr>
          <w:t>(一)、青光眼用药项目承办单位基本情况</w:t>
        </w:r>
        <w:r>
          <w:tab/>
        </w:r>
        <w:r>
          <w:fldChar w:fldCharType="begin"/>
        </w:r>
        <w:r>
          <w:instrText xml:space="preserve"> PAGEREF _Toc30342 \h </w:instrText>
        </w:r>
        <w:r>
          <w:fldChar w:fldCharType="separate"/>
        </w:r>
        <w:r>
          <w:t>8</w:t>
        </w:r>
        <w:r>
          <w:fldChar w:fldCharType="end"/>
        </w:r>
      </w:hyperlink>
    </w:p>
    <w:p>
      <w:pPr>
        <w:pStyle w:val="TOC2"/>
        <w:tabs>
          <w:tab w:val="right" w:leader="dot" w:pos="8306"/>
        </w:tabs>
      </w:pPr>
      <w:hyperlink w:anchor="_Toc28050" w:history="1">
        <w:r>
          <w:rPr>
            <w:rFonts w:ascii="仿宋" w:eastAsia="仿宋" w:hAnsi="仿宋" w:cs="仿宋" w:hint="eastAsia"/>
            <w:lang w:eastAsia="zh-CN"/>
          </w:rPr>
          <w:t>(二)、公司经济效益分析</w:t>
        </w:r>
        <w:r>
          <w:tab/>
        </w:r>
        <w:r>
          <w:fldChar w:fldCharType="begin"/>
        </w:r>
        <w:r>
          <w:instrText xml:space="preserve"> PAGEREF _Toc28050 \h </w:instrText>
        </w:r>
        <w:r>
          <w:fldChar w:fldCharType="separate"/>
        </w:r>
        <w:r>
          <w:t>8</w:t>
        </w:r>
        <w:r>
          <w:fldChar w:fldCharType="end"/>
        </w:r>
      </w:hyperlink>
    </w:p>
    <w:p>
      <w:pPr>
        <w:pStyle w:val="TOC1"/>
        <w:tabs>
          <w:tab w:val="right" w:leader="dot" w:pos="8306"/>
        </w:tabs>
      </w:pPr>
      <w:hyperlink w:anchor="_Toc10570" w:history="1">
        <w:r>
          <w:rPr>
            <w:rFonts w:ascii="仿宋" w:eastAsia="仿宋" w:hAnsi="仿宋" w:cs="仿宋" w:hint="eastAsia"/>
            <w:lang w:eastAsia="zh-CN"/>
          </w:rPr>
          <w:t>四、青光眼用药项目危机管理</w:t>
        </w:r>
        <w:r>
          <w:tab/>
        </w:r>
        <w:r>
          <w:fldChar w:fldCharType="begin"/>
        </w:r>
        <w:r>
          <w:instrText xml:space="preserve"> PAGEREF _Toc10570 \h </w:instrText>
        </w:r>
        <w:r>
          <w:fldChar w:fldCharType="separate"/>
        </w:r>
        <w:r>
          <w:t>9</w:t>
        </w:r>
        <w:r>
          <w:fldChar w:fldCharType="end"/>
        </w:r>
      </w:hyperlink>
    </w:p>
    <w:p>
      <w:pPr>
        <w:pStyle w:val="TOC2"/>
        <w:tabs>
          <w:tab w:val="right" w:leader="dot" w:pos="8306"/>
        </w:tabs>
      </w:pPr>
      <w:hyperlink w:anchor="_Toc25658" w:history="1">
        <w:r>
          <w:rPr>
            <w:rFonts w:ascii="仿宋" w:eastAsia="仿宋" w:hAnsi="仿宋" w:cs="仿宋" w:hint="eastAsia"/>
            <w:lang w:eastAsia="zh-CN"/>
          </w:rPr>
          <w:t>(一)、危机预警与识别</w:t>
        </w:r>
        <w:r>
          <w:tab/>
        </w:r>
        <w:r>
          <w:fldChar w:fldCharType="begin"/>
        </w:r>
        <w:r>
          <w:instrText xml:space="preserve"> PAGEREF _Toc25658 \h </w:instrText>
        </w:r>
        <w:r>
          <w:fldChar w:fldCharType="separate"/>
        </w:r>
        <w:r>
          <w:t>9</w:t>
        </w:r>
        <w:r>
          <w:fldChar w:fldCharType="end"/>
        </w:r>
      </w:hyperlink>
    </w:p>
    <w:p>
      <w:pPr>
        <w:pStyle w:val="TOC2"/>
        <w:tabs>
          <w:tab w:val="right" w:leader="dot" w:pos="8306"/>
        </w:tabs>
      </w:pPr>
      <w:hyperlink w:anchor="_Toc14090" w:history="1">
        <w:r>
          <w:rPr>
            <w:rFonts w:ascii="仿宋" w:eastAsia="仿宋" w:hAnsi="仿宋" w:cs="仿宋" w:hint="eastAsia"/>
            <w:lang w:eastAsia="zh-CN"/>
          </w:rPr>
          <w:t>(二)、危机应对与恢复</w:t>
        </w:r>
        <w:r>
          <w:tab/>
        </w:r>
        <w:r>
          <w:fldChar w:fldCharType="begin"/>
        </w:r>
        <w:r>
          <w:instrText xml:space="preserve"> PAGEREF _Toc14090 \h </w:instrText>
        </w:r>
        <w:r>
          <w:fldChar w:fldCharType="separate"/>
        </w:r>
        <w:r>
          <w:t>10</w:t>
        </w:r>
        <w:r>
          <w:fldChar w:fldCharType="end"/>
        </w:r>
      </w:hyperlink>
    </w:p>
    <w:p>
      <w:pPr>
        <w:pStyle w:val="TOC1"/>
        <w:tabs>
          <w:tab w:val="right" w:leader="dot" w:pos="8306"/>
        </w:tabs>
      </w:pPr>
      <w:hyperlink w:anchor="_Toc2539" w:history="1">
        <w:r>
          <w:rPr>
            <w:rFonts w:ascii="仿宋" w:eastAsia="仿宋" w:hAnsi="仿宋" w:cs="仿宋" w:hint="eastAsia"/>
            <w:lang w:eastAsia="zh-CN"/>
          </w:rPr>
          <w:t>五、青光眼用药项目建设背景及必要性分析</w:t>
        </w:r>
        <w:r>
          <w:tab/>
        </w:r>
        <w:r>
          <w:fldChar w:fldCharType="begin"/>
        </w:r>
        <w:r>
          <w:instrText xml:space="preserve"> PAGEREF _Toc2539 \h </w:instrText>
        </w:r>
        <w:r>
          <w:fldChar w:fldCharType="separate"/>
        </w:r>
        <w:r>
          <w:t>12</w:t>
        </w:r>
        <w:r>
          <w:fldChar w:fldCharType="end"/>
        </w:r>
      </w:hyperlink>
    </w:p>
    <w:p>
      <w:pPr>
        <w:pStyle w:val="TOC2"/>
        <w:tabs>
          <w:tab w:val="right" w:leader="dot" w:pos="8306"/>
        </w:tabs>
      </w:pPr>
      <w:hyperlink w:anchor="_Toc27847" w:history="1">
        <w:r>
          <w:rPr>
            <w:rFonts w:ascii="仿宋" w:eastAsia="仿宋" w:hAnsi="仿宋" w:cs="仿宋" w:hint="eastAsia"/>
            <w:lang w:eastAsia="zh-CN"/>
          </w:rPr>
          <w:t>(一)、青光眼用药项目背景分析</w:t>
        </w:r>
        <w:r>
          <w:tab/>
        </w:r>
        <w:r>
          <w:fldChar w:fldCharType="begin"/>
        </w:r>
        <w:r>
          <w:instrText xml:space="preserve"> PAGEREF _Toc27847 \h </w:instrText>
        </w:r>
        <w:r>
          <w:fldChar w:fldCharType="separate"/>
        </w:r>
        <w:r>
          <w:t>12</w:t>
        </w:r>
        <w:r>
          <w:fldChar w:fldCharType="end"/>
        </w:r>
      </w:hyperlink>
    </w:p>
    <w:p>
      <w:pPr>
        <w:pStyle w:val="TOC2"/>
        <w:tabs>
          <w:tab w:val="right" w:leader="dot" w:pos="8306"/>
        </w:tabs>
      </w:pPr>
      <w:hyperlink w:anchor="_Toc14696" w:history="1">
        <w:r>
          <w:rPr>
            <w:rFonts w:ascii="仿宋" w:eastAsia="仿宋" w:hAnsi="仿宋" w:cs="仿宋" w:hint="eastAsia"/>
            <w:lang w:eastAsia="zh-CN"/>
          </w:rPr>
          <w:t>(二)、青光眼用药项目建设必要性分析</w:t>
        </w:r>
        <w:r>
          <w:tab/>
        </w:r>
        <w:r>
          <w:fldChar w:fldCharType="begin"/>
        </w:r>
        <w:r>
          <w:instrText xml:space="preserve"> PAGEREF _Toc14696 \h </w:instrText>
        </w:r>
        <w:r>
          <w:fldChar w:fldCharType="separate"/>
        </w:r>
        <w:r>
          <w:t>13</w:t>
        </w:r>
        <w:r>
          <w:fldChar w:fldCharType="end"/>
        </w:r>
      </w:hyperlink>
    </w:p>
    <w:p>
      <w:pPr>
        <w:pStyle w:val="TOC1"/>
        <w:tabs>
          <w:tab w:val="right" w:leader="dot" w:pos="8306"/>
        </w:tabs>
      </w:pPr>
      <w:hyperlink w:anchor="_Toc7383" w:history="1">
        <w:r>
          <w:rPr>
            <w:rFonts w:ascii="仿宋" w:eastAsia="仿宋" w:hAnsi="仿宋" w:cs="仿宋" w:hint="eastAsia"/>
            <w:lang w:eastAsia="zh-CN"/>
          </w:rPr>
          <w:t>六、青光眼用药项目文档管理</w:t>
        </w:r>
        <w:r>
          <w:tab/>
        </w:r>
        <w:r>
          <w:fldChar w:fldCharType="begin"/>
        </w:r>
        <w:r>
          <w:instrText xml:space="preserve"> PAGEREF _Toc7383 \h </w:instrText>
        </w:r>
        <w:r>
          <w:fldChar w:fldCharType="separate"/>
        </w:r>
        <w:r>
          <w:t>15</w:t>
        </w:r>
        <w:r>
          <w:fldChar w:fldCharType="end"/>
        </w:r>
      </w:hyperlink>
    </w:p>
    <w:p>
      <w:pPr>
        <w:pStyle w:val="TOC2"/>
        <w:tabs>
          <w:tab w:val="right" w:leader="dot" w:pos="8306"/>
        </w:tabs>
      </w:pPr>
      <w:hyperlink w:anchor="_Toc23498" w:history="1">
        <w:r>
          <w:rPr>
            <w:rFonts w:ascii="仿宋" w:eastAsia="仿宋" w:hAnsi="仿宋" w:cs="仿宋" w:hint="eastAsia"/>
            <w:lang w:eastAsia="zh-CN"/>
          </w:rPr>
          <w:t>(一)、文档编制与审查</w:t>
        </w:r>
        <w:r>
          <w:tab/>
        </w:r>
        <w:r>
          <w:fldChar w:fldCharType="begin"/>
        </w:r>
        <w:r>
          <w:instrText xml:space="preserve"> PAGEREF _Toc23498 \h </w:instrText>
        </w:r>
        <w:r>
          <w:fldChar w:fldCharType="separate"/>
        </w:r>
        <w:r>
          <w:t>15</w:t>
        </w:r>
        <w:r>
          <w:fldChar w:fldCharType="end"/>
        </w:r>
      </w:hyperlink>
    </w:p>
    <w:p>
      <w:pPr>
        <w:pStyle w:val="TOC2"/>
        <w:tabs>
          <w:tab w:val="right" w:leader="dot" w:pos="8306"/>
        </w:tabs>
      </w:pPr>
      <w:hyperlink w:anchor="_Toc21404" w:history="1">
        <w:r>
          <w:rPr>
            <w:rFonts w:ascii="仿宋" w:eastAsia="仿宋" w:hAnsi="仿宋" w:cs="仿宋" w:hint="eastAsia"/>
            <w:lang w:eastAsia="zh-CN"/>
          </w:rPr>
          <w:t>(二)、文档发布与分发</w:t>
        </w:r>
        <w:r>
          <w:tab/>
        </w:r>
        <w:r>
          <w:fldChar w:fldCharType="begin"/>
        </w:r>
        <w:r>
          <w:instrText xml:space="preserve"> PAGEREF _Toc21404 \h </w:instrText>
        </w:r>
        <w:r>
          <w:fldChar w:fldCharType="separate"/>
        </w:r>
        <w:r>
          <w:t>16</w:t>
        </w:r>
        <w:r>
          <w:fldChar w:fldCharType="end"/>
        </w:r>
      </w:hyperlink>
    </w:p>
    <w:p>
      <w:pPr>
        <w:pStyle w:val="TOC2"/>
        <w:tabs>
          <w:tab w:val="right" w:leader="dot" w:pos="8306"/>
        </w:tabs>
      </w:pPr>
      <w:hyperlink w:anchor="_Toc15572" w:history="1">
        <w:r>
          <w:rPr>
            <w:rFonts w:ascii="仿宋" w:eastAsia="仿宋" w:hAnsi="仿宋" w:cs="仿宋" w:hint="eastAsia"/>
            <w:lang w:eastAsia="zh-CN"/>
          </w:rPr>
          <w:t>(三)、文档存档与归档</w:t>
        </w:r>
        <w:r>
          <w:tab/>
        </w:r>
        <w:r>
          <w:fldChar w:fldCharType="begin"/>
        </w:r>
        <w:r>
          <w:instrText xml:space="preserve"> PAGEREF _Toc15572 \h </w:instrText>
        </w:r>
        <w:r>
          <w:fldChar w:fldCharType="separate"/>
        </w:r>
        <w:r>
          <w:t>17</w:t>
        </w:r>
        <w:r>
          <w:fldChar w:fldCharType="end"/>
        </w:r>
      </w:hyperlink>
    </w:p>
    <w:p>
      <w:pPr>
        <w:pStyle w:val="TOC1"/>
        <w:tabs>
          <w:tab w:val="right" w:leader="dot" w:pos="8306"/>
        </w:tabs>
      </w:pPr>
      <w:hyperlink w:anchor="_Toc791" w:history="1">
        <w:r>
          <w:rPr>
            <w:rFonts w:ascii="仿宋" w:eastAsia="仿宋" w:hAnsi="仿宋" w:cs="仿宋" w:hint="eastAsia"/>
            <w:lang w:eastAsia="zh-CN"/>
          </w:rPr>
          <w:t>七、青光眼用药项目环境影响分析</w:t>
        </w:r>
        <w:r>
          <w:tab/>
        </w:r>
        <w:r>
          <w:fldChar w:fldCharType="begin"/>
        </w:r>
        <w:r>
          <w:instrText xml:space="preserve"> PAGEREF _Toc791 \h </w:instrText>
        </w:r>
        <w:r>
          <w:fldChar w:fldCharType="separate"/>
        </w:r>
        <w:r>
          <w:t>18</w:t>
        </w:r>
        <w:r>
          <w:fldChar w:fldCharType="end"/>
        </w:r>
      </w:hyperlink>
    </w:p>
    <w:p>
      <w:pPr>
        <w:pStyle w:val="TOC2"/>
        <w:tabs>
          <w:tab w:val="right" w:leader="dot" w:pos="8306"/>
        </w:tabs>
      </w:pPr>
      <w:hyperlink w:anchor="_Toc3772" w:history="1">
        <w:r>
          <w:rPr>
            <w:rFonts w:ascii="仿宋" w:eastAsia="仿宋" w:hAnsi="仿宋" w:cs="仿宋" w:hint="eastAsia"/>
            <w:lang w:eastAsia="zh-CN"/>
          </w:rPr>
          <w:t>(一)、建设区域环境质量现状</w:t>
        </w:r>
        <w:r>
          <w:tab/>
        </w:r>
        <w:r>
          <w:fldChar w:fldCharType="begin"/>
        </w:r>
        <w:r>
          <w:instrText xml:space="preserve"> PAGEREF _Toc3772 \h </w:instrText>
        </w:r>
        <w:r>
          <w:fldChar w:fldCharType="separate"/>
        </w:r>
        <w:r>
          <w:t>18</w:t>
        </w:r>
        <w:r>
          <w:fldChar w:fldCharType="end"/>
        </w:r>
      </w:hyperlink>
    </w:p>
    <w:p>
      <w:pPr>
        <w:pStyle w:val="TOC2"/>
        <w:tabs>
          <w:tab w:val="right" w:leader="dot" w:pos="8306"/>
        </w:tabs>
      </w:pPr>
      <w:hyperlink w:anchor="_Toc25587" w:history="1">
        <w:r>
          <w:rPr>
            <w:rFonts w:ascii="仿宋" w:eastAsia="仿宋" w:hAnsi="仿宋" w:cs="仿宋" w:hint="eastAsia"/>
            <w:lang w:eastAsia="zh-CN"/>
          </w:rPr>
          <w:t>(二)、建设期环境保护</w:t>
        </w:r>
        <w:r>
          <w:tab/>
        </w:r>
        <w:r>
          <w:fldChar w:fldCharType="begin"/>
        </w:r>
        <w:r>
          <w:instrText xml:space="preserve"> PAGEREF _Toc25587 \h </w:instrText>
        </w:r>
        <w:r>
          <w:fldChar w:fldCharType="separate"/>
        </w:r>
        <w:r>
          <w:t>20</w:t>
        </w:r>
        <w:r>
          <w:fldChar w:fldCharType="end"/>
        </w:r>
      </w:hyperlink>
    </w:p>
    <w:p>
      <w:pPr>
        <w:pStyle w:val="TOC2"/>
        <w:tabs>
          <w:tab w:val="right" w:leader="dot" w:pos="8306"/>
        </w:tabs>
      </w:pPr>
      <w:hyperlink w:anchor="_Toc395" w:history="1">
        <w:r>
          <w:rPr>
            <w:rFonts w:ascii="仿宋" w:eastAsia="仿宋" w:hAnsi="仿宋" w:cs="仿宋" w:hint="eastAsia"/>
            <w:lang w:eastAsia="zh-CN"/>
          </w:rPr>
          <w:t>(三)、运营期环境保护</w:t>
        </w:r>
        <w:r>
          <w:tab/>
        </w:r>
        <w:r>
          <w:fldChar w:fldCharType="begin"/>
        </w:r>
        <w:r>
          <w:instrText xml:space="preserve"> PAGEREF _Toc395 \h </w:instrText>
        </w:r>
        <w:r>
          <w:fldChar w:fldCharType="separate"/>
        </w:r>
        <w:r>
          <w:t>21</w:t>
        </w:r>
        <w:r>
          <w:fldChar w:fldCharType="end"/>
        </w:r>
      </w:hyperlink>
    </w:p>
    <w:p>
      <w:pPr>
        <w:pStyle w:val="TOC2"/>
        <w:tabs>
          <w:tab w:val="right" w:leader="dot" w:pos="8306"/>
        </w:tabs>
      </w:pPr>
      <w:hyperlink w:anchor="_Toc32760" w:history="1">
        <w:r>
          <w:rPr>
            <w:rFonts w:ascii="仿宋" w:eastAsia="仿宋" w:hAnsi="仿宋" w:cs="仿宋" w:hint="eastAsia"/>
            <w:lang w:eastAsia="zh-CN"/>
          </w:rPr>
          <w:t>(四)、青光眼用药项目建设对区域经济的影响</w:t>
        </w:r>
        <w:r>
          <w:tab/>
        </w:r>
        <w:r>
          <w:fldChar w:fldCharType="begin"/>
        </w:r>
        <w:r>
          <w:instrText xml:space="preserve"> PAGEREF _Toc32760 \h </w:instrText>
        </w:r>
        <w:r>
          <w:fldChar w:fldCharType="separate"/>
        </w:r>
        <w:r>
          <w:t>22</w:t>
        </w:r>
        <w:r>
          <w:fldChar w:fldCharType="end"/>
        </w:r>
      </w:hyperlink>
    </w:p>
    <w:p>
      <w:pPr>
        <w:pStyle w:val="TOC2"/>
        <w:tabs>
          <w:tab w:val="right" w:leader="dot" w:pos="8306"/>
        </w:tabs>
      </w:pPr>
      <w:hyperlink w:anchor="_Toc12871" w:history="1">
        <w:r>
          <w:rPr>
            <w:rFonts w:ascii="仿宋" w:eastAsia="仿宋" w:hAnsi="仿宋" w:cs="仿宋" w:hint="eastAsia"/>
            <w:lang w:eastAsia="zh-CN"/>
          </w:rPr>
          <w:t>(五)、废弃物处理</w:t>
        </w:r>
        <w:r>
          <w:tab/>
        </w:r>
        <w:r>
          <w:fldChar w:fldCharType="begin"/>
        </w:r>
        <w:r>
          <w:instrText xml:space="preserve"> PAGEREF _Toc12871 \h </w:instrText>
        </w:r>
        <w:r>
          <w:fldChar w:fldCharType="separate"/>
        </w:r>
        <w:r>
          <w:t>24</w:t>
        </w:r>
        <w:r>
          <w:fldChar w:fldCharType="end"/>
        </w:r>
      </w:hyperlink>
    </w:p>
    <w:p>
      <w:pPr>
        <w:pStyle w:val="TOC2"/>
        <w:tabs>
          <w:tab w:val="right" w:leader="dot" w:pos="8306"/>
        </w:tabs>
      </w:pPr>
      <w:hyperlink w:anchor="_Toc14598" w:history="1">
        <w:r>
          <w:rPr>
            <w:rFonts w:ascii="仿宋" w:eastAsia="仿宋" w:hAnsi="仿宋" w:cs="仿宋" w:hint="eastAsia"/>
            <w:lang w:eastAsia="zh-CN"/>
          </w:rPr>
          <w:t>(六)、特殊环境影响分析</w:t>
        </w:r>
        <w:r>
          <w:tab/>
        </w:r>
        <w:r>
          <w:fldChar w:fldCharType="begin"/>
        </w:r>
        <w:r>
          <w:instrText xml:space="preserve"> PAGEREF _Toc14598 \h </w:instrText>
        </w:r>
        <w:r>
          <w:fldChar w:fldCharType="separate"/>
        </w:r>
        <w:r>
          <w:t>25</w:t>
        </w:r>
        <w:r>
          <w:fldChar w:fldCharType="end"/>
        </w:r>
      </w:hyperlink>
    </w:p>
    <w:p>
      <w:pPr>
        <w:pStyle w:val="TOC2"/>
        <w:tabs>
          <w:tab w:val="right" w:leader="dot" w:pos="8306"/>
        </w:tabs>
      </w:pPr>
      <w:hyperlink w:anchor="_Toc6262" w:history="1">
        <w:r>
          <w:rPr>
            <w:rFonts w:ascii="仿宋" w:eastAsia="仿宋" w:hAnsi="仿宋" w:cs="仿宋" w:hint="eastAsia"/>
            <w:lang w:eastAsia="zh-CN"/>
          </w:rPr>
          <w:t>(七)、清洁生产</w:t>
        </w:r>
        <w:r>
          <w:tab/>
        </w:r>
        <w:r>
          <w:fldChar w:fldCharType="begin"/>
        </w:r>
        <w:r>
          <w:instrText xml:space="preserve"> PAGEREF _Toc6262 \h </w:instrText>
        </w:r>
        <w:r>
          <w:fldChar w:fldCharType="separate"/>
        </w:r>
        <w:r>
          <w:t>27</w:t>
        </w:r>
        <w:r>
          <w:fldChar w:fldCharType="end"/>
        </w:r>
      </w:hyperlink>
    </w:p>
    <w:p>
      <w:pPr>
        <w:pStyle w:val="TOC2"/>
        <w:tabs>
          <w:tab w:val="right" w:leader="dot" w:pos="8306"/>
        </w:tabs>
      </w:pPr>
      <w:hyperlink w:anchor="_Toc30989" w:history="1">
        <w:r>
          <w:rPr>
            <w:rFonts w:ascii="仿宋" w:eastAsia="仿宋" w:hAnsi="仿宋" w:cs="仿宋" w:hint="eastAsia"/>
            <w:lang w:eastAsia="zh-CN"/>
          </w:rPr>
          <w:t>(八)、环境保护综合评价</w:t>
        </w:r>
        <w:r>
          <w:tab/>
        </w:r>
        <w:r>
          <w:fldChar w:fldCharType="begin"/>
        </w:r>
        <w:r>
          <w:instrText xml:space="preserve"> PAGEREF _Toc30989 \h </w:instrText>
        </w:r>
        <w:r>
          <w:fldChar w:fldCharType="separate"/>
        </w:r>
        <w:r>
          <w:t>28</w:t>
        </w:r>
        <w:r>
          <w:fldChar w:fldCharType="end"/>
        </w:r>
      </w:hyperlink>
    </w:p>
    <w:p>
      <w:pPr>
        <w:pStyle w:val="TOC1"/>
        <w:tabs>
          <w:tab w:val="right" w:leader="dot" w:pos="8306"/>
        </w:tabs>
      </w:pPr>
      <w:hyperlink w:anchor="_Toc3269" w:history="1">
        <w:r>
          <w:rPr>
            <w:rFonts w:ascii="仿宋" w:eastAsia="仿宋" w:hAnsi="仿宋" w:cs="仿宋" w:hint="eastAsia"/>
            <w:lang w:eastAsia="zh-CN"/>
          </w:rPr>
          <w:t>八、青光眼用药项目创新与研发</w:t>
        </w:r>
        <w:r>
          <w:tab/>
        </w:r>
        <w:r>
          <w:fldChar w:fldCharType="begin"/>
        </w:r>
        <w:r>
          <w:instrText xml:space="preserve"> PAGEREF _Toc3269 \h </w:instrText>
        </w:r>
        <w:r>
          <w:fldChar w:fldCharType="separate"/>
        </w:r>
        <w:r>
          <w:t>29</w:t>
        </w:r>
        <w:r>
          <w:fldChar w:fldCharType="end"/>
        </w:r>
      </w:hyperlink>
    </w:p>
    <w:p>
      <w:pPr>
        <w:pStyle w:val="TOC2"/>
        <w:tabs>
          <w:tab w:val="right" w:leader="dot" w:pos="8306"/>
        </w:tabs>
      </w:pPr>
      <w:hyperlink w:anchor="_Toc23194" w:history="1">
        <w:r>
          <w:rPr>
            <w:rFonts w:ascii="仿宋" w:eastAsia="仿宋" w:hAnsi="仿宋" w:cs="仿宋" w:hint="eastAsia"/>
            <w:lang w:eastAsia="zh-CN"/>
          </w:rPr>
          <w:t>(一)、创新策略与方向</w:t>
        </w:r>
        <w:r>
          <w:tab/>
        </w:r>
        <w:r>
          <w:fldChar w:fldCharType="begin"/>
        </w:r>
        <w:r>
          <w:instrText xml:space="preserve"> PAGEREF _Toc23194 \h </w:instrText>
        </w:r>
        <w:r>
          <w:fldChar w:fldCharType="separate"/>
        </w:r>
        <w:r>
          <w:t>29</w:t>
        </w:r>
        <w:r>
          <w:fldChar w:fldCharType="end"/>
        </w:r>
      </w:hyperlink>
    </w:p>
    <w:p>
      <w:pPr>
        <w:pStyle w:val="TOC2"/>
        <w:tabs>
          <w:tab w:val="right" w:leader="dot" w:pos="8306"/>
        </w:tabs>
      </w:pPr>
      <w:hyperlink w:anchor="_Toc6610" w:history="1">
        <w:r>
          <w:rPr>
            <w:rFonts w:ascii="仿宋" w:eastAsia="仿宋" w:hAnsi="仿宋" w:cs="仿宋" w:hint="eastAsia"/>
            <w:lang w:eastAsia="zh-CN"/>
          </w:rPr>
          <w:t>(二)、研发规划与投入</w:t>
        </w:r>
        <w:r>
          <w:tab/>
        </w:r>
        <w:r>
          <w:fldChar w:fldCharType="begin"/>
        </w:r>
        <w:r>
          <w:instrText xml:space="preserve"> PAGEREF _Toc6610 \h </w:instrText>
        </w:r>
        <w:r>
          <w:fldChar w:fldCharType="separate"/>
        </w:r>
        <w:r>
          <w:t>30</w:t>
        </w:r>
        <w:r>
          <w:fldChar w:fldCharType="end"/>
        </w:r>
      </w:hyperlink>
    </w:p>
    <w:p>
      <w:pPr>
        <w:pStyle w:val="TOC1"/>
        <w:tabs>
          <w:tab w:val="right" w:leader="dot" w:pos="8306"/>
        </w:tabs>
      </w:pPr>
      <w:hyperlink w:anchor="_Toc22257" w:history="1">
        <w:r>
          <w:rPr>
            <w:rFonts w:ascii="仿宋" w:eastAsia="仿宋" w:hAnsi="仿宋" w:cs="仿宋" w:hint="eastAsia"/>
            <w:lang w:eastAsia="zh-CN"/>
          </w:rPr>
          <w:t>九、青光眼用药项目技术管理</w:t>
        </w:r>
        <w:r>
          <w:tab/>
        </w:r>
        <w:r>
          <w:fldChar w:fldCharType="begin"/>
        </w:r>
        <w:r>
          <w:instrText xml:space="preserve"> PAGEREF _Toc22257 \h </w:instrText>
        </w:r>
        <w:r>
          <w:fldChar w:fldCharType="separate"/>
        </w:r>
        <w:r>
          <w:t>32</w:t>
        </w:r>
        <w:r>
          <w:fldChar w:fldCharType="end"/>
        </w:r>
      </w:hyperlink>
    </w:p>
    <w:p>
      <w:pPr>
        <w:pStyle w:val="TOC2"/>
        <w:tabs>
          <w:tab w:val="right" w:leader="dot" w:pos="8306"/>
        </w:tabs>
      </w:pPr>
      <w:hyperlink w:anchor="_Toc4210" w:history="1">
        <w:r>
          <w:rPr>
            <w:rFonts w:ascii="仿宋" w:eastAsia="仿宋" w:hAnsi="仿宋" w:cs="仿宋" w:hint="eastAsia"/>
            <w:lang w:eastAsia="zh-CN"/>
          </w:rPr>
          <w:t>(一)、技术方案选用方向</w:t>
        </w:r>
        <w:r>
          <w:tab/>
        </w:r>
        <w:r>
          <w:fldChar w:fldCharType="begin"/>
        </w:r>
        <w:r>
          <w:instrText xml:space="preserve"> PAGEREF _Toc4210 \h </w:instrText>
        </w:r>
        <w:r>
          <w:fldChar w:fldCharType="separate"/>
        </w:r>
        <w:r>
          <w:t>32</w:t>
        </w:r>
        <w:r>
          <w:fldChar w:fldCharType="end"/>
        </w:r>
      </w:hyperlink>
    </w:p>
    <w:p>
      <w:pPr>
        <w:pStyle w:val="TOC2"/>
        <w:tabs>
          <w:tab w:val="right" w:leader="dot" w:pos="8306"/>
        </w:tabs>
      </w:pPr>
      <w:hyperlink w:anchor="_Toc11721" w:history="1">
        <w:r>
          <w:rPr>
            <w:rFonts w:ascii="仿宋" w:eastAsia="仿宋" w:hAnsi="仿宋" w:cs="仿宋" w:hint="eastAsia"/>
            <w:lang w:eastAsia="zh-CN"/>
          </w:rPr>
          <w:t>(二)、工艺技术方案选用原则</w:t>
        </w:r>
        <w:r>
          <w:tab/>
        </w:r>
        <w:r>
          <w:fldChar w:fldCharType="begin"/>
        </w:r>
        <w:r>
          <w:instrText xml:space="preserve"> PAGEREF _Toc11721 \h </w:instrText>
        </w:r>
        <w:r>
          <w:fldChar w:fldCharType="separate"/>
        </w:r>
        <w:r>
          <w:t>34</w:t>
        </w:r>
        <w:r>
          <w:fldChar w:fldCharType="end"/>
        </w:r>
      </w:hyperlink>
    </w:p>
    <w:p>
      <w:pPr>
        <w:pStyle w:val="TOC2"/>
        <w:tabs>
          <w:tab w:val="right" w:leader="dot" w:pos="8306"/>
        </w:tabs>
      </w:pPr>
      <w:hyperlink w:anchor="_Toc25313" w:history="1">
        <w:r>
          <w:rPr>
            <w:rFonts w:ascii="仿宋" w:eastAsia="仿宋" w:hAnsi="仿宋" w:cs="仿宋" w:hint="eastAsia"/>
            <w:lang w:eastAsia="zh-CN"/>
          </w:rPr>
          <w:t>(三)、工艺技术方案要求</w:t>
        </w:r>
        <w:r>
          <w:tab/>
        </w:r>
        <w:r>
          <w:fldChar w:fldCharType="begin"/>
        </w:r>
        <w:r>
          <w:instrText xml:space="preserve"> PAGEREF _Toc25313 \h </w:instrText>
        </w:r>
        <w:r>
          <w:fldChar w:fldCharType="separate"/>
        </w:r>
        <w:r>
          <w:t>36</w:t>
        </w:r>
        <w:r>
          <w:fldChar w:fldCharType="end"/>
        </w:r>
      </w:hyperlink>
    </w:p>
    <w:p>
      <w:pPr>
        <w:pStyle w:val="TOC1"/>
        <w:tabs>
          <w:tab w:val="right" w:leader="dot" w:pos="8306"/>
        </w:tabs>
      </w:pPr>
      <w:hyperlink w:anchor="_Toc7213" w:history="1">
        <w:r>
          <w:rPr>
            <w:rFonts w:ascii="仿宋" w:eastAsia="仿宋" w:hAnsi="仿宋" w:cs="仿宋" w:hint="eastAsia"/>
            <w:lang w:eastAsia="zh-CN"/>
          </w:rPr>
          <w:t>十、青光眼用药项目投资规划</w:t>
        </w:r>
        <w:r>
          <w:tab/>
        </w:r>
        <w:r>
          <w:fldChar w:fldCharType="begin"/>
        </w:r>
        <w:r>
          <w:instrText xml:space="preserve"> PAGEREF _Toc7213 \h </w:instrText>
        </w:r>
        <w:r>
          <w:fldChar w:fldCharType="separate"/>
        </w:r>
        <w:r>
          <w:t>38</w:t>
        </w:r>
        <w:r>
          <w:fldChar w:fldCharType="end"/>
        </w:r>
      </w:hyperlink>
    </w:p>
    <w:p>
      <w:pPr>
        <w:pStyle w:val="TOC2"/>
        <w:tabs>
          <w:tab w:val="right" w:leader="dot" w:pos="8306"/>
        </w:tabs>
      </w:pPr>
      <w:hyperlink w:anchor="_Toc9923" w:history="1">
        <w:r>
          <w:rPr>
            <w:rFonts w:ascii="仿宋" w:eastAsia="仿宋" w:hAnsi="仿宋" w:cs="仿宋" w:hint="eastAsia"/>
            <w:lang w:eastAsia="zh-CN"/>
          </w:rPr>
          <w:t>(一)、青光眼用药项目总投资估算</w:t>
        </w:r>
        <w:r>
          <w:tab/>
        </w:r>
        <w:r>
          <w:fldChar w:fldCharType="begin"/>
        </w:r>
        <w:r>
          <w:instrText xml:space="preserve"> PAGEREF _Toc9923 \h </w:instrText>
        </w:r>
        <w:r>
          <w:fldChar w:fldCharType="separate"/>
        </w:r>
        <w:r>
          <w:t>38</w:t>
        </w:r>
        <w:r>
          <w:fldChar w:fldCharType="end"/>
        </w:r>
      </w:hyperlink>
    </w:p>
    <w:p>
      <w:pPr>
        <w:pStyle w:val="TOC2"/>
        <w:tabs>
          <w:tab w:val="right" w:leader="dot" w:pos="8306"/>
        </w:tabs>
      </w:pPr>
      <w:hyperlink w:anchor="_Toc25349" w:history="1">
        <w:r>
          <w:rPr>
            <w:rFonts w:ascii="仿宋" w:eastAsia="仿宋" w:hAnsi="仿宋" w:cs="仿宋" w:hint="eastAsia"/>
            <w:lang w:eastAsia="zh-CN"/>
          </w:rPr>
          <w:t>(二)、资金筹措</w:t>
        </w:r>
        <w:r>
          <w:tab/>
        </w:r>
        <w:r>
          <w:fldChar w:fldCharType="begin"/>
        </w:r>
        <w:r>
          <w:instrText xml:space="preserve"> PAGEREF _Toc25349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19" w:history="1">
        <w:r>
          <w:rPr>
            <w:rFonts w:ascii="仿宋" w:eastAsia="仿宋" w:hAnsi="仿宋" w:cs="仿宋" w:hint="eastAsia"/>
            <w:lang w:eastAsia="zh-CN"/>
          </w:rPr>
          <w:t>十一、青光眼用药项目经营效益</w:t>
        </w:r>
        <w:r>
          <w:tab/>
        </w:r>
        <w:r>
          <w:fldChar w:fldCharType="begin"/>
        </w:r>
        <w:r>
          <w:instrText xml:space="preserve"> PAGEREF _Toc23519 \h </w:instrText>
        </w:r>
        <w:r>
          <w:fldChar w:fldCharType="separate"/>
        </w:r>
        <w:r>
          <w:t>40</w:t>
        </w:r>
        <w:r>
          <w:fldChar w:fldCharType="end"/>
        </w:r>
      </w:hyperlink>
    </w:p>
    <w:p>
      <w:pPr>
        <w:pStyle w:val="TOC2"/>
        <w:tabs>
          <w:tab w:val="right" w:leader="dot" w:pos="8306"/>
        </w:tabs>
      </w:pPr>
      <w:hyperlink w:anchor="_Toc25435" w:history="1">
        <w:r>
          <w:rPr>
            <w:rFonts w:ascii="仿宋" w:eastAsia="仿宋" w:hAnsi="仿宋" w:cs="仿宋" w:hint="eastAsia"/>
            <w:lang w:eastAsia="zh-CN"/>
          </w:rPr>
          <w:t>(一)、经济评价财务测算</w:t>
        </w:r>
        <w:r>
          <w:tab/>
        </w:r>
        <w:r>
          <w:fldChar w:fldCharType="begin"/>
        </w:r>
        <w:r>
          <w:instrText xml:space="preserve"> PAGEREF _Toc25435 \h </w:instrText>
        </w:r>
        <w:r>
          <w:fldChar w:fldCharType="separate"/>
        </w:r>
        <w:r>
          <w:t>40</w:t>
        </w:r>
        <w:r>
          <w:fldChar w:fldCharType="end"/>
        </w:r>
      </w:hyperlink>
    </w:p>
    <w:p>
      <w:pPr>
        <w:pStyle w:val="TOC2"/>
        <w:tabs>
          <w:tab w:val="right" w:leader="dot" w:pos="8306"/>
        </w:tabs>
      </w:pPr>
      <w:hyperlink w:anchor="_Toc17913" w:history="1">
        <w:r>
          <w:rPr>
            <w:rFonts w:ascii="仿宋" w:eastAsia="仿宋" w:hAnsi="仿宋" w:cs="仿宋" w:hint="eastAsia"/>
            <w:lang w:eastAsia="zh-CN"/>
          </w:rPr>
          <w:t>(二)、青光眼用药项目盈利能力分析</w:t>
        </w:r>
        <w:r>
          <w:tab/>
        </w:r>
        <w:r>
          <w:fldChar w:fldCharType="begin"/>
        </w:r>
        <w:r>
          <w:instrText xml:space="preserve"> PAGEREF _Toc17913 \h </w:instrText>
        </w:r>
        <w:r>
          <w:fldChar w:fldCharType="separate"/>
        </w:r>
        <w:r>
          <w:t>41</w:t>
        </w:r>
        <w:r>
          <w:fldChar w:fldCharType="end"/>
        </w:r>
      </w:hyperlink>
    </w:p>
    <w:p>
      <w:pPr>
        <w:pStyle w:val="TOC1"/>
        <w:tabs>
          <w:tab w:val="right" w:leader="dot" w:pos="8306"/>
        </w:tabs>
      </w:pPr>
      <w:hyperlink w:anchor="_Toc1370" w:history="1">
        <w:r>
          <w:rPr>
            <w:rFonts w:ascii="仿宋" w:eastAsia="仿宋" w:hAnsi="仿宋" w:cs="仿宋" w:hint="eastAsia"/>
            <w:lang w:eastAsia="zh-CN"/>
          </w:rPr>
          <w:t>十二、青光眼用药项目风险管理</w:t>
        </w:r>
        <w:r>
          <w:tab/>
        </w:r>
        <w:r>
          <w:fldChar w:fldCharType="begin"/>
        </w:r>
        <w:r>
          <w:instrText xml:space="preserve"> PAGEREF _Toc1370 \h </w:instrText>
        </w:r>
        <w:r>
          <w:fldChar w:fldCharType="separate"/>
        </w:r>
        <w:r>
          <w:t>42</w:t>
        </w:r>
        <w:r>
          <w:fldChar w:fldCharType="end"/>
        </w:r>
      </w:hyperlink>
    </w:p>
    <w:p>
      <w:pPr>
        <w:pStyle w:val="TOC2"/>
        <w:tabs>
          <w:tab w:val="right" w:leader="dot" w:pos="8306"/>
        </w:tabs>
      </w:pPr>
      <w:hyperlink w:anchor="_Toc23096" w:history="1">
        <w:r>
          <w:rPr>
            <w:rFonts w:ascii="仿宋" w:eastAsia="仿宋" w:hAnsi="仿宋" w:cs="仿宋" w:hint="eastAsia"/>
            <w:lang w:eastAsia="zh-CN"/>
          </w:rPr>
          <w:t>(一)、风险识别与评估</w:t>
        </w:r>
        <w:r>
          <w:tab/>
        </w:r>
        <w:r>
          <w:fldChar w:fldCharType="begin"/>
        </w:r>
        <w:r>
          <w:instrText xml:space="preserve"> PAGEREF _Toc23096 \h </w:instrText>
        </w:r>
        <w:r>
          <w:fldChar w:fldCharType="separate"/>
        </w:r>
        <w:r>
          <w:t>42</w:t>
        </w:r>
        <w:r>
          <w:fldChar w:fldCharType="end"/>
        </w:r>
      </w:hyperlink>
    </w:p>
    <w:p>
      <w:pPr>
        <w:pStyle w:val="TOC2"/>
        <w:tabs>
          <w:tab w:val="right" w:leader="dot" w:pos="8306"/>
        </w:tabs>
      </w:pPr>
      <w:hyperlink w:anchor="_Toc2188" w:history="1">
        <w:r>
          <w:rPr>
            <w:rFonts w:ascii="仿宋" w:eastAsia="仿宋" w:hAnsi="仿宋" w:cs="仿宋" w:hint="eastAsia"/>
            <w:lang w:eastAsia="zh-CN"/>
          </w:rPr>
          <w:t>(二)、风险应对策略</w:t>
        </w:r>
        <w:r>
          <w:tab/>
        </w:r>
        <w:r>
          <w:fldChar w:fldCharType="begin"/>
        </w:r>
        <w:r>
          <w:instrText xml:space="preserve"> PAGEREF _Toc2188 \h </w:instrText>
        </w:r>
        <w:r>
          <w:fldChar w:fldCharType="separate"/>
        </w:r>
        <w:r>
          <w:t>43</w:t>
        </w:r>
        <w:r>
          <w:fldChar w:fldCharType="end"/>
        </w:r>
      </w:hyperlink>
    </w:p>
    <w:p>
      <w:pPr>
        <w:pStyle w:val="TOC2"/>
        <w:tabs>
          <w:tab w:val="right" w:leader="dot" w:pos="8306"/>
        </w:tabs>
      </w:pPr>
      <w:hyperlink w:anchor="_Toc1271" w:history="1">
        <w:r>
          <w:rPr>
            <w:rFonts w:ascii="仿宋" w:eastAsia="仿宋" w:hAnsi="仿宋" w:cs="仿宋" w:hint="eastAsia"/>
            <w:lang w:eastAsia="zh-CN"/>
          </w:rPr>
          <w:t>(三)、风险监控与控制</w:t>
        </w:r>
        <w:r>
          <w:tab/>
        </w:r>
        <w:r>
          <w:fldChar w:fldCharType="begin"/>
        </w:r>
        <w:r>
          <w:instrText xml:space="preserve"> PAGEREF _Toc1271 \h </w:instrText>
        </w:r>
        <w:r>
          <w:fldChar w:fldCharType="separate"/>
        </w:r>
        <w:r>
          <w:t>45</w:t>
        </w:r>
        <w:r>
          <w:fldChar w:fldCharType="end"/>
        </w:r>
      </w:hyperlink>
    </w:p>
    <w:p>
      <w:pPr>
        <w:pStyle w:val="TOC1"/>
        <w:tabs>
          <w:tab w:val="right" w:leader="dot" w:pos="8306"/>
        </w:tabs>
      </w:pPr>
      <w:hyperlink w:anchor="_Toc3827" w:history="1">
        <w:r>
          <w:rPr>
            <w:rFonts w:ascii="仿宋" w:eastAsia="仿宋" w:hAnsi="仿宋" w:cs="仿宋" w:hint="eastAsia"/>
            <w:lang w:eastAsia="zh-CN"/>
          </w:rPr>
          <w:t>十三、青光眼用药项目治理与监督</w:t>
        </w:r>
        <w:r>
          <w:tab/>
        </w:r>
        <w:r>
          <w:fldChar w:fldCharType="begin"/>
        </w:r>
        <w:r>
          <w:instrText xml:space="preserve"> PAGEREF _Toc3827 \h </w:instrText>
        </w:r>
        <w:r>
          <w:fldChar w:fldCharType="separate"/>
        </w:r>
        <w:r>
          <w:t>46</w:t>
        </w:r>
        <w:r>
          <w:fldChar w:fldCharType="end"/>
        </w:r>
      </w:hyperlink>
    </w:p>
    <w:p>
      <w:pPr>
        <w:pStyle w:val="TOC2"/>
        <w:tabs>
          <w:tab w:val="right" w:leader="dot" w:pos="8306"/>
        </w:tabs>
      </w:pPr>
      <w:hyperlink w:anchor="_Toc29432" w:history="1">
        <w:r>
          <w:rPr>
            <w:rFonts w:ascii="仿宋" w:eastAsia="仿宋" w:hAnsi="仿宋" w:cs="仿宋" w:hint="eastAsia"/>
            <w:lang w:eastAsia="zh-CN"/>
          </w:rPr>
          <w:t>(一)、青光眼用药项目治理结构</w:t>
        </w:r>
        <w:r>
          <w:tab/>
        </w:r>
        <w:r>
          <w:fldChar w:fldCharType="begin"/>
        </w:r>
        <w:r>
          <w:instrText xml:space="preserve"> PAGEREF _Toc29432 \h </w:instrText>
        </w:r>
        <w:r>
          <w:fldChar w:fldCharType="separate"/>
        </w:r>
        <w:r>
          <w:t>46</w:t>
        </w:r>
        <w:r>
          <w:fldChar w:fldCharType="end"/>
        </w:r>
      </w:hyperlink>
    </w:p>
    <w:p>
      <w:pPr>
        <w:pStyle w:val="TOC2"/>
        <w:tabs>
          <w:tab w:val="right" w:leader="dot" w:pos="8306"/>
        </w:tabs>
      </w:pPr>
      <w:hyperlink w:anchor="_Toc488" w:history="1">
        <w:r>
          <w:rPr>
            <w:rFonts w:ascii="仿宋" w:eastAsia="仿宋" w:hAnsi="仿宋" w:cs="仿宋" w:hint="eastAsia"/>
            <w:lang w:eastAsia="zh-CN"/>
          </w:rPr>
          <w:t>(二)、监督与审计</w:t>
        </w:r>
        <w:r>
          <w:tab/>
        </w:r>
        <w:r>
          <w:fldChar w:fldCharType="begin"/>
        </w:r>
        <w:r>
          <w:instrText xml:space="preserve"> PAGEREF _Toc488 \h </w:instrText>
        </w:r>
        <w:r>
          <w:fldChar w:fldCharType="separate"/>
        </w:r>
        <w:r>
          <w:t>48</w:t>
        </w:r>
        <w:r>
          <w:fldChar w:fldCharType="end"/>
        </w:r>
      </w:hyperlink>
    </w:p>
    <w:p>
      <w:pPr>
        <w:pStyle w:val="TOC1"/>
        <w:tabs>
          <w:tab w:val="right" w:leader="dot" w:pos="8306"/>
        </w:tabs>
      </w:pPr>
      <w:hyperlink w:anchor="_Toc8528" w:history="1">
        <w:r>
          <w:rPr>
            <w:rFonts w:ascii="仿宋" w:eastAsia="仿宋" w:hAnsi="仿宋" w:cs="仿宋" w:hint="eastAsia"/>
            <w:lang w:eastAsia="zh-CN"/>
          </w:rPr>
          <w:t>十四、青光眼用药项目实施保障措施</w:t>
        </w:r>
        <w:r>
          <w:tab/>
        </w:r>
        <w:r>
          <w:fldChar w:fldCharType="begin"/>
        </w:r>
        <w:r>
          <w:instrText xml:space="preserve"> PAGEREF _Toc8528 \h </w:instrText>
        </w:r>
        <w:r>
          <w:fldChar w:fldCharType="separate"/>
        </w:r>
        <w:r>
          <w:t>49</w:t>
        </w:r>
        <w:r>
          <w:fldChar w:fldCharType="end"/>
        </w:r>
      </w:hyperlink>
    </w:p>
    <w:p>
      <w:pPr>
        <w:pStyle w:val="TOC2"/>
        <w:tabs>
          <w:tab w:val="right" w:leader="dot" w:pos="8306"/>
        </w:tabs>
      </w:pPr>
      <w:hyperlink w:anchor="_Toc9952" w:history="1">
        <w:r>
          <w:rPr>
            <w:rFonts w:ascii="仿宋" w:eastAsia="仿宋" w:hAnsi="仿宋" w:cs="仿宋" w:hint="eastAsia"/>
            <w:lang w:eastAsia="zh-CN"/>
          </w:rPr>
          <w:t>(一)、青光眼用药项目实施保障机制</w:t>
        </w:r>
        <w:r>
          <w:tab/>
        </w:r>
        <w:r>
          <w:fldChar w:fldCharType="begin"/>
        </w:r>
        <w:r>
          <w:instrText xml:space="preserve"> PAGEREF _Toc9952 \h </w:instrText>
        </w:r>
        <w:r>
          <w:fldChar w:fldCharType="separate"/>
        </w:r>
        <w:r>
          <w:t>49</w:t>
        </w:r>
        <w:r>
          <w:fldChar w:fldCharType="end"/>
        </w:r>
      </w:hyperlink>
    </w:p>
    <w:p>
      <w:pPr>
        <w:pStyle w:val="TOC2"/>
        <w:tabs>
          <w:tab w:val="right" w:leader="dot" w:pos="8306"/>
        </w:tabs>
      </w:pPr>
      <w:hyperlink w:anchor="_Toc20867" w:history="1">
        <w:r>
          <w:rPr>
            <w:rFonts w:ascii="仿宋" w:eastAsia="仿宋" w:hAnsi="仿宋" w:cs="仿宋" w:hint="eastAsia"/>
            <w:lang w:eastAsia="zh-CN"/>
          </w:rPr>
          <w:t>(二)、青光眼用药项目法律合规要求</w:t>
        </w:r>
        <w:r>
          <w:tab/>
        </w:r>
        <w:r>
          <w:fldChar w:fldCharType="begin"/>
        </w:r>
        <w:r>
          <w:instrText xml:space="preserve"> PAGEREF _Toc20867 \h </w:instrText>
        </w:r>
        <w:r>
          <w:fldChar w:fldCharType="separate"/>
        </w:r>
        <w:r>
          <w:t>53</w:t>
        </w:r>
        <w:r>
          <w:fldChar w:fldCharType="end"/>
        </w:r>
      </w:hyperlink>
    </w:p>
    <w:p>
      <w:pPr>
        <w:pStyle w:val="TOC2"/>
        <w:tabs>
          <w:tab w:val="right" w:leader="dot" w:pos="8306"/>
        </w:tabs>
      </w:pPr>
      <w:hyperlink w:anchor="_Toc11156" w:history="1">
        <w:r>
          <w:rPr>
            <w:rFonts w:ascii="仿宋" w:eastAsia="仿宋" w:hAnsi="仿宋" w:cs="仿宋" w:hint="eastAsia"/>
            <w:lang w:eastAsia="zh-CN"/>
          </w:rPr>
          <w:t>(三)、青光眼用药项目合同管理与法律事务</w:t>
        </w:r>
        <w:r>
          <w:tab/>
        </w:r>
        <w:r>
          <w:fldChar w:fldCharType="begin"/>
        </w:r>
        <w:r>
          <w:instrText xml:space="preserve"> PAGEREF _Toc11156 \h </w:instrText>
        </w:r>
        <w:r>
          <w:fldChar w:fldCharType="separate"/>
        </w:r>
        <w:r>
          <w:t>57</w:t>
        </w:r>
        <w:r>
          <w:fldChar w:fldCharType="end"/>
        </w:r>
      </w:hyperlink>
    </w:p>
    <w:p>
      <w:pPr>
        <w:pStyle w:val="TOC2"/>
        <w:tabs>
          <w:tab w:val="right" w:leader="dot" w:pos="8306"/>
        </w:tabs>
      </w:pPr>
      <w:hyperlink w:anchor="_Toc11173" w:history="1">
        <w:r>
          <w:rPr>
            <w:rFonts w:ascii="仿宋" w:eastAsia="仿宋" w:hAnsi="仿宋" w:cs="仿宋" w:hint="eastAsia"/>
            <w:lang w:eastAsia="zh-CN"/>
          </w:rPr>
          <w:t>(四)、青光眼用药项目知识产权保护策略</w:t>
        </w:r>
        <w:r>
          <w:tab/>
        </w:r>
        <w:r>
          <w:fldChar w:fldCharType="begin"/>
        </w:r>
        <w:r>
          <w:instrText xml:space="preserve"> PAGEREF _Toc11173 \h </w:instrText>
        </w:r>
        <w:r>
          <w:fldChar w:fldCharType="separate"/>
        </w:r>
        <w:r>
          <w:t>63</w:t>
        </w:r>
        <w:r>
          <w:fldChar w:fldCharType="end"/>
        </w:r>
      </w:hyperlink>
    </w:p>
    <w:p>
      <w:pPr>
        <w:pStyle w:val="TOC1"/>
        <w:tabs>
          <w:tab w:val="right" w:leader="dot" w:pos="8306"/>
        </w:tabs>
      </w:pPr>
      <w:hyperlink w:anchor="_Toc27671" w:history="1">
        <w:r>
          <w:rPr>
            <w:rFonts w:ascii="仿宋" w:eastAsia="仿宋" w:hAnsi="仿宋" w:cs="仿宋" w:hint="eastAsia"/>
            <w:lang w:eastAsia="zh-CN"/>
          </w:rPr>
          <w:t>十五、风险识别与分类</w:t>
        </w:r>
        <w:r>
          <w:tab/>
        </w:r>
        <w:r>
          <w:fldChar w:fldCharType="begin"/>
        </w:r>
        <w:r>
          <w:instrText xml:space="preserve"> PAGEREF _Toc27671 \h </w:instrText>
        </w:r>
        <w:r>
          <w:fldChar w:fldCharType="separate"/>
        </w:r>
        <w:r>
          <w:t>66</w:t>
        </w:r>
        <w:r>
          <w:fldChar w:fldCharType="end"/>
        </w:r>
      </w:hyperlink>
    </w:p>
    <w:p>
      <w:pPr>
        <w:pStyle w:val="TOC2"/>
        <w:tabs>
          <w:tab w:val="right" w:leader="dot" w:pos="8306"/>
        </w:tabs>
      </w:pPr>
      <w:hyperlink w:anchor="_Toc26246" w:history="1">
        <w:r>
          <w:rPr>
            <w:rFonts w:ascii="仿宋" w:eastAsia="仿宋" w:hAnsi="仿宋" w:cs="仿宋" w:hint="eastAsia"/>
            <w:lang w:eastAsia="zh-CN"/>
          </w:rPr>
          <w:t>(一)、风险识别</w:t>
        </w:r>
        <w:r>
          <w:tab/>
        </w:r>
        <w:r>
          <w:fldChar w:fldCharType="begin"/>
        </w:r>
        <w:r>
          <w:instrText xml:space="preserve"> PAGEREF _Toc26246 \h </w:instrText>
        </w:r>
        <w:r>
          <w:fldChar w:fldCharType="separate"/>
        </w:r>
        <w:r>
          <w:t>66</w:t>
        </w:r>
        <w:r>
          <w:fldChar w:fldCharType="end"/>
        </w:r>
      </w:hyperlink>
    </w:p>
    <w:p>
      <w:pPr>
        <w:pStyle w:val="TOC2"/>
        <w:tabs>
          <w:tab w:val="right" w:leader="dot" w:pos="8306"/>
        </w:tabs>
      </w:pPr>
      <w:hyperlink w:anchor="_Toc2777" w:history="1">
        <w:r>
          <w:rPr>
            <w:rFonts w:ascii="仿宋" w:eastAsia="仿宋" w:hAnsi="仿宋" w:cs="仿宋" w:hint="eastAsia"/>
            <w:lang w:eastAsia="zh-CN"/>
          </w:rPr>
          <w:t>(二)、风险分类</w:t>
        </w:r>
        <w:r>
          <w:tab/>
        </w:r>
        <w:r>
          <w:fldChar w:fldCharType="begin"/>
        </w:r>
        <w:r>
          <w:instrText xml:space="preserve"> PAGEREF _Toc2777 \h </w:instrText>
        </w:r>
        <w:r>
          <w:fldChar w:fldCharType="separate"/>
        </w:r>
        <w:r>
          <w:t>67</w:t>
        </w:r>
        <w:r>
          <w:fldChar w:fldCharType="end"/>
        </w:r>
      </w:hyperlink>
    </w:p>
    <w:p>
      <w:pPr>
        <w:pStyle w:val="TOC1"/>
        <w:tabs>
          <w:tab w:val="right" w:leader="dot" w:pos="8306"/>
        </w:tabs>
      </w:pPr>
      <w:hyperlink w:anchor="_Toc20014" w:history="1">
        <w:r>
          <w:rPr>
            <w:rFonts w:ascii="仿宋" w:eastAsia="仿宋" w:hAnsi="仿宋" w:cs="仿宋" w:hint="eastAsia"/>
            <w:lang w:eastAsia="zh-CN"/>
          </w:rPr>
          <w:t>十六、青光眼用药项目工程方案分析</w:t>
        </w:r>
        <w:r>
          <w:tab/>
        </w:r>
        <w:r>
          <w:fldChar w:fldCharType="begin"/>
        </w:r>
        <w:r>
          <w:instrText xml:space="preserve"> PAGEREF _Toc20014 \h </w:instrText>
        </w:r>
        <w:r>
          <w:fldChar w:fldCharType="separate"/>
        </w:r>
        <w:r>
          <w:t>69</w:t>
        </w:r>
        <w:r>
          <w:fldChar w:fldCharType="end"/>
        </w:r>
      </w:hyperlink>
    </w:p>
    <w:p>
      <w:pPr>
        <w:pStyle w:val="TOC2"/>
        <w:tabs>
          <w:tab w:val="right" w:leader="dot" w:pos="8306"/>
        </w:tabs>
      </w:pPr>
      <w:hyperlink w:anchor="_Toc29112" w:history="1">
        <w:r>
          <w:rPr>
            <w:rFonts w:ascii="仿宋" w:eastAsia="仿宋" w:hAnsi="仿宋" w:cs="仿宋" w:hint="eastAsia"/>
            <w:lang w:eastAsia="zh-CN"/>
          </w:rPr>
          <w:t>(一)、建筑工程设计原则</w:t>
        </w:r>
        <w:r>
          <w:tab/>
        </w:r>
        <w:r>
          <w:fldChar w:fldCharType="begin"/>
        </w:r>
        <w:r>
          <w:instrText xml:space="preserve"> PAGEREF _Toc29112 \h </w:instrText>
        </w:r>
        <w:r>
          <w:fldChar w:fldCharType="separate"/>
        </w:r>
        <w:r>
          <w:t>69</w:t>
        </w:r>
        <w:r>
          <w:fldChar w:fldCharType="end"/>
        </w:r>
      </w:hyperlink>
    </w:p>
    <w:p>
      <w:pPr>
        <w:pStyle w:val="TOC2"/>
        <w:tabs>
          <w:tab w:val="right" w:leader="dot" w:pos="8306"/>
        </w:tabs>
      </w:pPr>
      <w:hyperlink w:anchor="_Toc813" w:history="1">
        <w:r>
          <w:rPr>
            <w:rFonts w:ascii="仿宋" w:eastAsia="仿宋" w:hAnsi="仿宋" w:cs="仿宋" w:hint="eastAsia"/>
            <w:lang w:eastAsia="zh-CN"/>
          </w:rPr>
          <w:t>(二)、土建工程建设指标</w:t>
        </w:r>
        <w:r>
          <w:tab/>
        </w:r>
        <w:r>
          <w:fldChar w:fldCharType="begin"/>
        </w:r>
        <w:r>
          <w:instrText xml:space="preserve"> PAGEREF _Toc813 \h </w:instrText>
        </w:r>
        <w:r>
          <w:fldChar w:fldCharType="separate"/>
        </w:r>
        <w:r>
          <w:t>72</w:t>
        </w:r>
        <w:r>
          <w:fldChar w:fldCharType="end"/>
        </w:r>
      </w:hyperlink>
    </w:p>
    <w:p>
      <w:pPr>
        <w:pStyle w:val="TOC1"/>
        <w:tabs>
          <w:tab w:val="right" w:leader="dot" w:pos="8306"/>
        </w:tabs>
      </w:pPr>
      <w:hyperlink w:anchor="_Toc19586" w:history="1">
        <w:r>
          <w:rPr>
            <w:rFonts w:ascii="仿宋" w:eastAsia="仿宋" w:hAnsi="仿宋" w:cs="仿宋" w:hint="eastAsia"/>
            <w:lang w:eastAsia="zh-CN"/>
          </w:rPr>
          <w:t>十七、青光眼用药项目变更管理</w:t>
        </w:r>
        <w:r>
          <w:tab/>
        </w:r>
        <w:r>
          <w:fldChar w:fldCharType="begin"/>
        </w:r>
        <w:r>
          <w:instrText xml:space="preserve"> PAGEREF _Toc19586 \h </w:instrText>
        </w:r>
        <w:r>
          <w:fldChar w:fldCharType="separate"/>
        </w:r>
        <w:r>
          <w:t>74</w:t>
        </w:r>
        <w:r>
          <w:fldChar w:fldCharType="end"/>
        </w:r>
      </w:hyperlink>
    </w:p>
    <w:p>
      <w:pPr>
        <w:pStyle w:val="TOC2"/>
        <w:tabs>
          <w:tab w:val="right" w:leader="dot" w:pos="8306"/>
        </w:tabs>
      </w:pPr>
      <w:hyperlink w:anchor="_Toc24982" w:history="1">
        <w:r>
          <w:rPr>
            <w:rFonts w:ascii="仿宋" w:eastAsia="仿宋" w:hAnsi="仿宋" w:cs="仿宋" w:hint="eastAsia"/>
            <w:lang w:eastAsia="zh-CN"/>
          </w:rPr>
          <w:t>(一)、变更申请与评估</w:t>
        </w:r>
        <w:r>
          <w:tab/>
        </w:r>
        <w:r>
          <w:fldChar w:fldCharType="begin"/>
        </w:r>
        <w:r>
          <w:instrText xml:space="preserve"> PAGEREF _Toc24982 \h </w:instrText>
        </w:r>
        <w:r>
          <w:fldChar w:fldCharType="separate"/>
        </w:r>
        <w:r>
          <w:t>74</w:t>
        </w:r>
        <w:r>
          <w:fldChar w:fldCharType="end"/>
        </w:r>
      </w:hyperlink>
    </w:p>
    <w:p>
      <w:pPr>
        <w:pStyle w:val="TOC2"/>
        <w:tabs>
          <w:tab w:val="right" w:leader="dot" w:pos="8306"/>
        </w:tabs>
      </w:pPr>
      <w:hyperlink w:anchor="_Toc20629" w:history="1">
        <w:r>
          <w:rPr>
            <w:rFonts w:ascii="仿宋" w:eastAsia="仿宋" w:hAnsi="仿宋" w:cs="仿宋" w:hint="eastAsia"/>
            <w:lang w:eastAsia="zh-CN"/>
          </w:rPr>
          <w:t>(二)、变更实施与控制</w:t>
        </w:r>
        <w:r>
          <w:tab/>
        </w:r>
        <w:r>
          <w:fldChar w:fldCharType="begin"/>
        </w:r>
        <w:r>
          <w:instrText xml:space="preserve"> PAGEREF _Toc20629 \h </w:instrText>
        </w:r>
        <w:r>
          <w:fldChar w:fldCharType="separate"/>
        </w:r>
        <w:r>
          <w:t>74</w:t>
        </w:r>
        <w:r>
          <w:fldChar w:fldCharType="end"/>
        </w:r>
      </w:hyperlink>
    </w:p>
    <w:p>
      <w:pPr>
        <w:pStyle w:val="TOC1"/>
        <w:tabs>
          <w:tab w:val="right" w:leader="dot" w:pos="8306"/>
        </w:tabs>
      </w:pPr>
      <w:hyperlink w:anchor="_Toc13463" w:history="1">
        <w:r>
          <w:rPr>
            <w:rFonts w:ascii="仿宋" w:eastAsia="仿宋" w:hAnsi="仿宋" w:cs="仿宋" w:hint="eastAsia"/>
            <w:lang w:eastAsia="zh-CN"/>
          </w:rPr>
          <w:t>十八、营销与推广策略</w:t>
        </w:r>
        <w:r>
          <w:tab/>
        </w:r>
        <w:r>
          <w:fldChar w:fldCharType="begin"/>
        </w:r>
        <w:r>
          <w:instrText xml:space="preserve"> PAGEREF _Toc13463 \h </w:instrText>
        </w:r>
        <w:r>
          <w:fldChar w:fldCharType="separate"/>
        </w:r>
        <w:r>
          <w:t>75</w:t>
        </w:r>
        <w:r>
          <w:fldChar w:fldCharType="end"/>
        </w:r>
      </w:hyperlink>
    </w:p>
    <w:p>
      <w:pPr>
        <w:pStyle w:val="TOC2"/>
        <w:tabs>
          <w:tab w:val="right" w:leader="dot" w:pos="8306"/>
        </w:tabs>
      </w:pPr>
      <w:hyperlink w:anchor="_Toc645" w:history="1">
        <w:r>
          <w:rPr>
            <w:rFonts w:ascii="仿宋" w:eastAsia="仿宋" w:hAnsi="仿宋" w:cs="仿宋" w:hint="eastAsia"/>
            <w:lang w:eastAsia="zh-CN"/>
          </w:rPr>
          <w:t>(一)、产品/服务定位与特点</w:t>
        </w:r>
        <w:r>
          <w:tab/>
        </w:r>
        <w:r>
          <w:fldChar w:fldCharType="begin"/>
        </w:r>
        <w:r>
          <w:instrText xml:space="preserve"> PAGEREF _Toc645 \h </w:instrText>
        </w:r>
        <w:r>
          <w:fldChar w:fldCharType="separate"/>
        </w:r>
        <w:r>
          <w:t>75</w:t>
        </w:r>
        <w:r>
          <w:fldChar w:fldCharType="end"/>
        </w:r>
      </w:hyperlink>
    </w:p>
    <w:p>
      <w:pPr>
        <w:pStyle w:val="TOC2"/>
        <w:tabs>
          <w:tab w:val="right" w:leader="dot" w:pos="8306"/>
        </w:tabs>
      </w:pPr>
      <w:hyperlink w:anchor="_Toc17420" w:history="1">
        <w:r>
          <w:rPr>
            <w:rFonts w:ascii="仿宋" w:eastAsia="仿宋" w:hAnsi="仿宋" w:cs="仿宋" w:hint="eastAsia"/>
            <w:lang w:eastAsia="zh-CN"/>
          </w:rPr>
          <w:t>(二)、市场定位与竞争分析</w:t>
        </w:r>
        <w:r>
          <w:tab/>
        </w:r>
        <w:r>
          <w:fldChar w:fldCharType="begin"/>
        </w:r>
        <w:r>
          <w:instrText xml:space="preserve"> PAGEREF _Toc17420 \h </w:instrText>
        </w:r>
        <w:r>
          <w:fldChar w:fldCharType="separate"/>
        </w:r>
        <w:r>
          <w:t>76</w:t>
        </w:r>
        <w:r>
          <w:fldChar w:fldCharType="end"/>
        </w:r>
      </w:hyperlink>
    </w:p>
    <w:p>
      <w:pPr>
        <w:pStyle w:val="TOC2"/>
        <w:tabs>
          <w:tab w:val="right" w:leader="dot" w:pos="8306"/>
        </w:tabs>
      </w:pPr>
      <w:hyperlink w:anchor="_Toc29169" w:history="1">
        <w:r>
          <w:rPr>
            <w:rFonts w:ascii="仿宋" w:eastAsia="仿宋" w:hAnsi="仿宋" w:cs="仿宋" w:hint="eastAsia"/>
            <w:lang w:eastAsia="zh-CN"/>
          </w:rPr>
          <w:t>(三)、营销渠道与策略</w:t>
        </w:r>
        <w:r>
          <w:tab/>
        </w:r>
        <w:r>
          <w:fldChar w:fldCharType="begin"/>
        </w:r>
        <w:r>
          <w:instrText xml:space="preserve"> PAGEREF _Toc29169 \h </w:instrText>
        </w:r>
        <w:r>
          <w:fldChar w:fldCharType="separate"/>
        </w:r>
        <w:r>
          <w:t>78</w:t>
        </w:r>
        <w:r>
          <w:fldChar w:fldCharType="end"/>
        </w:r>
      </w:hyperlink>
    </w:p>
    <w:p>
      <w:pPr>
        <w:pStyle w:val="TOC2"/>
        <w:tabs>
          <w:tab w:val="right" w:leader="dot" w:pos="8306"/>
        </w:tabs>
      </w:pPr>
      <w:hyperlink w:anchor="_Toc29575" w:history="1">
        <w:r>
          <w:rPr>
            <w:rFonts w:ascii="仿宋" w:eastAsia="仿宋" w:hAnsi="仿宋" w:cs="仿宋" w:hint="eastAsia"/>
            <w:lang w:eastAsia="zh-CN"/>
          </w:rPr>
          <w:t>(四)、推广与宣传活动</w:t>
        </w:r>
        <w:r>
          <w:tab/>
        </w:r>
        <w:r>
          <w:fldChar w:fldCharType="begin"/>
        </w:r>
        <w:r>
          <w:instrText xml:space="preserve"> PAGEREF _Toc29575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04"/>
      <w:r>
        <w:rPr>
          <w:rFonts w:ascii="仿宋" w:eastAsia="仿宋" w:hAnsi="仿宋" w:cs="仿宋" w:hint="eastAsia"/>
          <w:sz w:val="28"/>
          <w:lang w:eastAsia="zh-CN"/>
        </w:rPr>
        <w:t>一、青光眼用药项目土建工程</w:t>
      </w:r>
      <w:bookmarkEnd w:id="2"/>
    </w:p>
    <w:p>
      <w:pPr>
        <w:pStyle w:val="Heading2"/>
        <w:rPr>
          <w:rFonts w:ascii="仿宋" w:eastAsia="仿宋" w:hAnsi="仿宋" w:cs="仿宋" w:hint="eastAsia"/>
          <w:lang w:eastAsia="zh-CN"/>
        </w:rPr>
      </w:pPr>
      <w:bookmarkStart w:id="3" w:name="_Toc82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在青光眼用药项目的建筑工程设计中，我们将秉承一系列重要的设计原则，以确保青光眼用药项目建筑在功能、美观、可持续性等方面达到最佳效果。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首要原则是确保建筑的功能性得到最大化的发挥。我们将充分理解青光眼用药项目的实际需求，合理布局各个功能区域，保证建筑在满足业务需求的同时，提供高效的工作环境。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在建筑设计中，我们将综合考虑建设和运营成本。通过精细的经济效益分析，确保设计方案在高效利用资源的同时，对青光眼用药项目的长期盈利能力有积极的贡献。</w:t>
      </w:r>
    </w:p>
    <w:p>
      <w:pPr>
        <w:pStyle w:val="Heading2"/>
        <w:ind w:firstLine="560" w:firstLineChars="200"/>
        <w:rPr>
          <w:rFonts w:ascii="仿宋" w:eastAsia="仿宋" w:hAnsi="仿宋" w:cs="仿宋" w:hint="eastAsia"/>
          <w:sz w:val="28"/>
          <w:lang w:eastAsia="zh-CN"/>
        </w:rPr>
      </w:pPr>
      <w:bookmarkStart w:id="4" w:name="_Toc148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的土建工程设计中，我们将精准设定设计年限，结合青光眼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青光眼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青光眼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青光眼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青光眼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1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本期工程青光眼用药项目预计总建筑面积XXX平方米，其中：计容建筑面积XXX平方米，计划建筑工程投资XX万元，占青光眼用药项目总投资的XX%。</w:t>
      </w:r>
    </w:p>
    <w:p>
      <w:pPr>
        <w:pStyle w:val="Heading1"/>
        <w:ind w:firstLine="560" w:firstLineChars="200"/>
        <w:rPr>
          <w:rFonts w:ascii="仿宋" w:eastAsia="仿宋" w:hAnsi="仿宋" w:cs="仿宋" w:hint="eastAsia"/>
          <w:sz w:val="28"/>
          <w:lang w:eastAsia="zh-CN"/>
        </w:rPr>
      </w:pPr>
      <w:bookmarkStart w:id="7" w:name="_Toc1689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6810"/>
      <w:r>
        <w:rPr>
          <w:rFonts w:ascii="仿宋" w:eastAsia="仿宋" w:hAnsi="仿宋" w:cs="仿宋" w:hint="eastAsia"/>
          <w:lang w:eastAsia="zh-CN"/>
        </w:rPr>
        <w:t>(一)、青光眼用药行业分析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行业一直以来都是市场的关注焦点。行业内的发展趋势、竞争态势以及潜在机会都对青光眼用药项目的推进产生深远的影响。通过深入研究行业的整体概貌，我们将更好地理解行业的核心特征，为青光眼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行业，技术一直是推动创新和发展的关键因素。我们将对当前技术趋势进行详尽分析，包括但不限于人工智能、大数据应用、先进制造技术等。这有助于青光眼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青光眼用药项目成功的基础。我们将对主要竞争对手进行深入研究，包括其市场份额、产品特点、市场定位等。通过全面了解竞争对手的优势和劣势，青光眼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3760"/>
      <w:r>
        <w:rPr>
          <w:rFonts w:ascii="仿宋" w:eastAsia="仿宋" w:hAnsi="仿宋" w:cs="仿宋" w:hint="eastAsia"/>
          <w:sz w:val="28"/>
          <w:lang w:eastAsia="zh-CN"/>
        </w:rPr>
        <w:t>(二)、青光眼用药市场分析预测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青光眼用药市场未来的增长趋势。这包括市场的整体规模、各细分领域的发展趋势等。青光眼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青光眼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青光眼用药项目实施过程中需要充分考虑的因素。我们将对市场风险进行全面评估，包括但不限于政策法规风险、市场竞争风险、技术变革风险等。通过对潜在风险的深入分析，青光眼用药项目可以制定相应的风险缓解策略，降低不确定性对青光眼用药项目的影响。</w:t>
      </w:r>
    </w:p>
    <w:p>
      <w:pPr>
        <w:pStyle w:val="Heading1"/>
        <w:ind w:firstLine="560" w:firstLineChars="200"/>
        <w:rPr>
          <w:rFonts w:ascii="仿宋" w:eastAsia="仿宋" w:hAnsi="仿宋" w:cs="仿宋" w:hint="eastAsia"/>
          <w:sz w:val="28"/>
          <w:lang w:eastAsia="zh-CN"/>
        </w:rPr>
      </w:pPr>
      <w:bookmarkStart w:id="10" w:name="_Toc16107"/>
      <w:r>
        <w:rPr>
          <w:rFonts w:ascii="仿宋" w:eastAsia="仿宋" w:hAnsi="仿宋" w:cs="仿宋" w:hint="eastAsia"/>
          <w:sz w:val="28"/>
          <w:lang w:eastAsia="zh-CN"/>
        </w:rPr>
        <w:t>三、青光眼用药项目建设单位说明</w:t>
      </w:r>
      <w:bookmarkEnd w:id="10"/>
    </w:p>
    <w:p>
      <w:pPr>
        <w:pStyle w:val="Heading2"/>
        <w:rPr>
          <w:rFonts w:ascii="仿宋" w:eastAsia="仿宋" w:hAnsi="仿宋" w:cs="仿宋" w:hint="eastAsia"/>
          <w:lang w:eastAsia="zh-CN"/>
        </w:rPr>
      </w:pPr>
      <w:bookmarkStart w:id="11" w:name="_Toc30342"/>
      <w:r>
        <w:rPr>
          <w:rFonts w:ascii="仿宋" w:eastAsia="仿宋" w:hAnsi="仿宋" w:cs="仿宋" w:hint="eastAsia"/>
          <w:lang w:eastAsia="zh-CN"/>
        </w:rPr>
        <w:t>(一)、青光眼用药项目承办单位基本情况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05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青光眼用药项目承办单位的XXXX，我们着眼于实现可持续的经济效益。通过技术创新和解决方案的提供，公司预计在青光眼用药项目执行期间将获得可观的收入增长。这一收入来源主要包括青光眼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同时，我们注重成本控制和效率提升，以确保青光眼用药项目的可持续盈利。透过精细的管理和资源优化，公司期望实现青光眼用药项目利润最大化。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青光眼用药项目实施进行全面的投资评估，包括青光眼用药项目启动阶段的资金投入和后续运营成本。通过对青光眼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青光眼用药项目实施过程中具备足够的资金流动性，公司将进行详尽的现金流分析。这包括资金需求的合理预测、青光眼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0570"/>
      <w:r>
        <w:rPr>
          <w:rFonts w:ascii="仿宋" w:eastAsia="仿宋" w:hAnsi="仿宋" w:cs="仿宋" w:hint="eastAsia"/>
          <w:sz w:val="28"/>
          <w:lang w:eastAsia="zh-CN"/>
        </w:rPr>
        <w:t>四、青光眼用药项目危机管理</w:t>
      </w:r>
      <w:bookmarkEnd w:id="13"/>
    </w:p>
    <w:p>
      <w:pPr>
        <w:pStyle w:val="Heading2"/>
        <w:rPr>
          <w:rFonts w:ascii="仿宋" w:eastAsia="仿宋" w:hAnsi="仿宋" w:cs="仿宋" w:hint="eastAsia"/>
          <w:lang w:eastAsia="zh-CN"/>
        </w:rPr>
      </w:pPr>
      <w:bookmarkStart w:id="14" w:name="_Toc2565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危机管理中，危机预警与识别是确保青光眼用药项目稳健运行的核心步骤。通过建立全面的监测机制，青光眼用药项目团队旨在及时发现和理解潜在的风险和危机因素，以便采取及时的预防和应对措施，确保青光眼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首先，通过深入的风险评估，青光眼用药项目团队全面分析了整个青光眼用药项目和各个阶段可能存在的威胁。这包括准确评估每个潜在风险的发生概率和可能影响的程度，为后续危机预警提供了有力支持。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青光眼用药项目团队着重于明确定义青光眼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青光眼用药项目进展的持续监控，团队能够及时发现潜在问题并作出迅速反应。青光眼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在这一阶段，团队的专业素养和反应速度将发挥至关重要的作用，以确保潜在危机能够在初期得到有效的处理，最大程度地减轻负面影响。通过危机预警与识别，青光眼用药项目得以更有序、可控地推进。</w:t>
      </w:r>
    </w:p>
    <w:p>
      <w:pPr>
        <w:pStyle w:val="Heading2"/>
        <w:ind w:firstLine="560" w:firstLineChars="200"/>
        <w:rPr>
          <w:rFonts w:ascii="仿宋" w:eastAsia="仿宋" w:hAnsi="仿宋" w:cs="仿宋" w:hint="eastAsia"/>
          <w:sz w:val="28"/>
          <w:lang w:eastAsia="zh-CN"/>
        </w:rPr>
      </w:pPr>
      <w:bookmarkStart w:id="15" w:name="_Toc1409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在危机发生时，青光眼用药项目团队立即行动，成立了应急小组。该小组的任务是迅速制定并实施紧急应对措施，以最小化潜在损失。以下是采取的主要措施：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暂停青光眼用药项目进度：为遏制危机蔓延，青光眼用药项目暂时停止进行，以便全面评估当前状况。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资源重新分配：重新评估青光眼用药项目资源的分配，确保最大限度地减小损失。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实时沟通：与关键利益相关者建立实时沟通机制，向他们传递青光眼用药项目危机的实际状况，保障青光眼用药项目核心利益。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在紧急应对的同时，青光眼用药项目团队强调了团队协作和有效沟通的重要性。以下是团队协作的关键举措：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信息共享机制：建立了信息共享平台，确保团队成员能够及时获取青光眼用药项目危机的实时信息。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领导者沟通：青光眼用药项目领导者通过定期会议和即时沟通工具，指导团队应对危机，保持团队稳定运行。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随着危机得到初步控制，青光眼用药项目团队转向制定恢复计划，以确保青光眼用药项目能够从中迅速恢复。主要恢复计划包括：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修复受损的进度计划：重新评估青光眼用药项目进度，制定修复计划，确保青光眼用药项目尽快回归正常进程。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重新调整资源分配：优化资源分配，确保青光眼用药项目在有限资源下高效运转。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风险管理机制加强：对青光眼用药项目风险进行全面评估，制定更强化的风险管理策略，以预防未来可能的危机。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539"/>
      <w:r>
        <w:rPr>
          <w:rFonts w:ascii="仿宋" w:eastAsia="仿宋" w:hAnsi="仿宋" w:cs="仿宋" w:hint="eastAsia"/>
          <w:sz w:val="28"/>
          <w:lang w:eastAsia="zh-CN"/>
        </w:rPr>
        <w:t>五、青光眼用药项目建设背景及必要性分析</w:t>
      </w:r>
      <w:bookmarkEnd w:id="16"/>
    </w:p>
    <w:p>
      <w:pPr>
        <w:pStyle w:val="Heading2"/>
        <w:rPr>
          <w:rFonts w:ascii="仿宋" w:eastAsia="仿宋" w:hAnsi="仿宋" w:cs="仿宋" w:hint="eastAsia"/>
          <w:lang w:eastAsia="zh-CN"/>
        </w:rPr>
      </w:pPr>
      <w:bookmarkStart w:id="17" w:name="_Toc27847"/>
      <w:r>
        <w:rPr>
          <w:rFonts w:ascii="仿宋" w:eastAsia="仿宋" w:hAnsi="仿宋" w:cs="仿宋" w:hint="eastAsia"/>
          <w:lang w:eastAsia="zh-CN"/>
        </w:rPr>
        <w:t>(一)、青光眼用药项目背景分析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青光眼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青光眼用药项目在这个潮流中的定位。同时，我们将关注行业内涌现的新兴机遇，以便青光眼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青光眼用药项目提供了强大的发展动力。我们将聚焦于行业内最新的技术发展趋势，包括但不限于人工智能、大数据分析、物联网等领域。通过深度的技术研究，我们将确保青光眼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青光眼用药项目发展的源泉。我们将投入更多的精力对市场需求进行深入剖析，超越表面的需求，深入挖掘潜在的市场痛点和机遇。通过对市场需求的细致了解，青光眼用药项目将更有针对性地设计解决方案，满足市场的多样化需求，从而更好地促进青光眼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青光眼用药项目战略至关重要。我们将对竞争态势进行更为深入的分析，包括但不限于市场份额、产品特点、客户满意度等多个维度。通过深度的竞争分析，青光眼用药项目将能够更准确地把握市场脉搏，制定具有竞争力的青光眼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青光眼用药项目的发展具有直接的影响。我们将进行更为全面的法规和政策分析，了解行业发展中的潜在法律风险和合规挑战。通过充分了解和遵守相关法规，青光眼用药项目将确保在法律框架内合法合规运营，为青光眼用药项目的稳健发展提供有力支持。</w:t>
      </w:r>
    </w:p>
    <w:p>
      <w:pPr>
        <w:pStyle w:val="Heading2"/>
        <w:ind w:firstLine="560" w:firstLineChars="200"/>
        <w:rPr>
          <w:rFonts w:ascii="仿宋" w:eastAsia="仿宋" w:hAnsi="仿宋" w:cs="仿宋" w:hint="eastAsia"/>
          <w:sz w:val="28"/>
          <w:lang w:eastAsia="zh-CN"/>
        </w:rPr>
      </w:pPr>
      <w:bookmarkStart w:id="18" w:name="_Toc14696"/>
      <w:r>
        <w:rPr>
          <w:rFonts w:ascii="仿宋" w:eastAsia="仿宋" w:hAnsi="仿宋" w:cs="仿宋" w:hint="eastAsia"/>
          <w:sz w:val="28"/>
          <w:lang w:eastAsia="zh-CN"/>
        </w:rPr>
        <w:t>(二)、青光眼用药项目建设必要性分析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建设的迫切性源于对行业发展趋势的深刻洞察。我们正处于一个行业变革的时代，科技创新、数字化转型成为企业发展的关键动力。青光眼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建设不仅仅是为了跟上潮流，更是为了通过技术创新推动企业的持续发展。通过引入先进的技术和解决方案，青光眼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青光眼用药项目的建设成为必然选择，通过提高产品质量、拓展服务领域，从而在竞争中获得更多的机会。青光眼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青光眼用药项目建设的必要性体现在对客户需求更精准的满足。通过青光眼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建设的背后是对企业持续创新的追求。只有通过不断创新，企业才能在竞争中立于不败之地。青光眼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7383"/>
      <w:r>
        <w:rPr>
          <w:rFonts w:ascii="仿宋" w:eastAsia="仿宋" w:hAnsi="仿宋" w:cs="仿宋" w:hint="eastAsia"/>
          <w:sz w:val="28"/>
          <w:lang w:eastAsia="zh-CN"/>
        </w:rPr>
        <w:t>六、青光眼用药项目文档管理</w:t>
      </w:r>
      <w:bookmarkEnd w:id="19"/>
    </w:p>
    <w:p>
      <w:pPr>
        <w:pStyle w:val="Heading2"/>
        <w:rPr>
          <w:rFonts w:ascii="仿宋" w:eastAsia="仿宋" w:hAnsi="仿宋" w:cs="仿宋" w:hint="eastAsia"/>
          <w:lang w:eastAsia="zh-CN"/>
        </w:rPr>
      </w:pPr>
      <w:bookmarkStart w:id="20" w:name="_Toc2349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青光眼用药项目高度重视文档的质量和准确性，以支持青光眼用药项目的各项活动和决策。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文档的编制始于青光眼用药项目计划的初期，我们制定了详细的文档编制计划，明确了每个文档的内容、格式和编写责任人。在青光眼用药项目启动阶段，我们首先编制了青光眼用药项目章程，明确定义了青光眼用药项目的目标、范围、风险等关键要素。随后，青光眼用药项目团队根据计划陆续编制了需求文档、设计文档、测试文档等各类文档，确保青光眼用药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青光眼用药项目管理中的重要环节，旨在确保青光眼用药项目文档符合质量标准和青光眼用药项目需求。在青光眼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青光眼用药项目相关利益方和专业领域的专家对文档进行独立审查。这有助于获取更全面、客观的反馈，确保青光眼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青光眼用药项目在文档编制与审查方面建立了严格的管理机制，通过规范的流程和多维度的审查，确保青光眼用药项目文档的质量、准确性和可靠性，为青光眼用药项目的顺利推进提供了有力支持。</w:t>
      </w:r>
    </w:p>
    <w:p>
      <w:pPr>
        <w:pStyle w:val="Heading2"/>
        <w:ind w:firstLine="560" w:firstLineChars="200"/>
        <w:rPr>
          <w:rFonts w:ascii="仿宋" w:eastAsia="仿宋" w:hAnsi="仿宋" w:cs="仿宋" w:hint="eastAsia"/>
          <w:sz w:val="28"/>
          <w:lang w:eastAsia="zh-CN"/>
        </w:rPr>
      </w:pPr>
      <w:bookmarkStart w:id="21" w:name="_Toc21404"/>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https://d.book118.com/535211132310011034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B799B"/>
    <w:rsid w:val="5B7B7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1113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2024-01-03T12:33:00Z</dcterms:created>
  <dcterms:modified xsi:type="dcterms:W3CDTF">2024-01-03T12:33:46Z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D2C84DC5D7294AA4B30BCCEDCFA30B16_11</vt:lpwstr>
  </property>
  <property fmtid="{D5CDD505-2E9C-101B-9397-08002B2CF9AE}" pid="3" name="KSOProductBuildVer">
    <vt:lpwstr>2052-12.1.0.16120</vt:lpwstr>
  </property>
</Properties>
</file>