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放射性核素遥控后装机相关行业公司成立报告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17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_Toc18171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80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_Toc6280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_Toc5765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_Toc2260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_Toc24707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_Toc13135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45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_Toc15445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_Toc12338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_Toc11838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_Toc21473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65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_Toc15765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_Toc717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_Toc13723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_Toc14723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_Toc11721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_Toc4650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_Toc7643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_Toc6909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30" w:history="1">
        <w:r>
          <w:rPr>
            <w:rFonts w:ascii="仿宋" w:eastAsia="仿宋" w:hAnsi="仿宋" w:cs="仿宋" w:hint="eastAsia"/>
            <w:lang w:eastAsia="zh-CN"/>
          </w:rPr>
          <w:t>四、放射性核素遥控后装机筹建公司基本信息</w:t>
        </w:r>
        <w:r>
          <w:tab/>
        </w:r>
        <w:r>
          <w:fldChar w:fldCharType="begin"/>
        </w:r>
        <w:r>
          <w:instrText xml:space="preserve"> PAGEREF _Toc8930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_Toc11653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_Toc1561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_Toc13462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_Toc23394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_Toc32616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_Toc31880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47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_Toc29247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_Toc4032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_Toc10620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_Toc31485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_Toc2575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_Toc29454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_Toc21152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" w:history="1">
        <w:r>
          <w:rPr>
            <w:rFonts w:ascii="仿宋" w:eastAsia="仿宋" w:hAnsi="仿宋" w:cs="仿宋" w:hint="eastAsia"/>
            <w:lang w:eastAsia="zh-CN"/>
          </w:rPr>
          <w:t>(七)、放射性核素遥控后装机项目建设必要性分析</w:t>
        </w:r>
        <w:r>
          <w:tab/>
        </w:r>
        <w:r>
          <w:fldChar w:fldCharType="begin"/>
        </w:r>
        <w:r>
          <w:instrText xml:space="preserve"> PAGEREF _Toc3245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95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_Toc6895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_Toc9945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_Toc23352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_Toc9111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09" w:history="1">
        <w:r>
          <w:rPr>
            <w:rFonts w:ascii="仿宋" w:eastAsia="仿宋" w:hAnsi="仿宋" w:cs="仿宋" w:hint="eastAsia"/>
            <w:lang w:eastAsia="zh-CN"/>
          </w:rPr>
          <w:t>七、放射性核素遥控后装机项目经济效益</w:t>
        </w:r>
        <w:r>
          <w:tab/>
        </w:r>
        <w:r>
          <w:fldChar w:fldCharType="begin"/>
        </w:r>
        <w:r>
          <w:instrText xml:space="preserve"> PAGEREF _Toc9809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_Toc11207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_Toc20709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041" w:history="1">
        <w:r>
          <w:rPr>
            <w:rFonts w:ascii="仿宋" w:eastAsia="仿宋" w:hAnsi="仿宋" w:cs="仿宋" w:hint="eastAsia"/>
            <w:lang w:eastAsia="zh-CN"/>
          </w:rPr>
          <w:t>(三)、放射性核素遥控后装机项目盈利能力分析</w:t>
        </w:r>
        <w:r>
          <w:tab/>
        </w:r>
        <w:r>
          <w:fldChar w:fldCharType="begin"/>
        </w:r>
        <w:r>
          <w:instrText xml:space="preserve"> PAGEREF _Toc26041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_Toc27817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_Toc20929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_Toc5678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7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_Toc2427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_Toc23233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_Toc24218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_Toc16512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_Toc5419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95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_Toc8195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_Toc15651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_Toc25661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_Toc3374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_Toc10891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0" w:history="1">
        <w:r>
          <w:rPr>
            <w:rFonts w:ascii="仿宋" w:eastAsia="仿宋" w:hAnsi="仿宋" w:cs="仿宋" w:hint="eastAsia"/>
            <w:lang w:eastAsia="zh-CN"/>
          </w:rPr>
          <w:t>(五)、放射性核素遥控后装机项目总投资</w:t>
        </w:r>
        <w:r>
          <w:tab/>
        </w:r>
        <w:r>
          <w:fldChar w:fldCharType="begin"/>
        </w:r>
        <w:r>
          <w:instrText xml:space="preserve"> PAGEREF _Toc28950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_Toc19460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38" w:history="1">
        <w:r>
          <w:rPr>
            <w:rFonts w:ascii="仿宋" w:eastAsia="仿宋" w:hAnsi="仿宋" w:cs="仿宋" w:hint="eastAsia"/>
            <w:lang w:eastAsia="zh-CN"/>
          </w:rPr>
          <w:t>十、放射性核素遥控后装机项目风险分析</w:t>
        </w:r>
        <w:r>
          <w:tab/>
        </w:r>
        <w:r>
          <w:fldChar w:fldCharType="begin"/>
        </w:r>
        <w:r>
          <w:instrText xml:space="preserve"> PAGEREF _Toc20538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6" w:history="1">
        <w:r>
          <w:rPr>
            <w:rFonts w:ascii="仿宋" w:eastAsia="仿宋" w:hAnsi="仿宋" w:cs="仿宋" w:hint="eastAsia"/>
            <w:lang w:eastAsia="zh-CN"/>
          </w:rPr>
          <w:t>(一)、放射性核素遥控后装机项目风险分析</w:t>
        </w:r>
        <w:r>
          <w:tab/>
        </w:r>
        <w:r>
          <w:fldChar w:fldCharType="begin"/>
        </w:r>
        <w:r>
          <w:instrText xml:space="preserve"> PAGEREF _Toc25226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5" w:history="1">
        <w:r>
          <w:rPr>
            <w:rFonts w:ascii="仿宋" w:eastAsia="仿宋" w:hAnsi="仿宋" w:cs="仿宋" w:hint="eastAsia"/>
            <w:lang w:eastAsia="zh-CN"/>
          </w:rPr>
          <w:t>(二)、放射性核素遥控后装机项目风险对策</w:t>
        </w:r>
        <w:r>
          <w:tab/>
        </w:r>
        <w:r>
          <w:fldChar w:fldCharType="begin"/>
        </w:r>
        <w:r>
          <w:instrText xml:space="preserve"> PAGEREF _Toc29935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81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_Toc12081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_Toc966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_Toc13548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_Toc10750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_Toc12711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17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280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765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https://d.book118.com/535212020040011044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放射性核素遥控后装机相关行业公司成立报告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放射性核素遥控后装机相关行业公司成立报告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放射性核素遥控后装机相关行业公司成立报告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放射性核素遥控后装机相关行业公司成立报告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放射性核素遥控后装机相关行业公司成立报告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35212020040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2024-01-02T07:39:00Z</dcterms:created>
  <dcterms:modified xsi:type="dcterms:W3CDTF">2024-01-02T07:39:46Z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43A98AA4C7B245D4A723CA0748A8255F_11</vt:lpwstr>
  </property>
  <property fmtid="{D5CDD505-2E9C-101B-9397-08002B2CF9AE}" pid="3" name="KSOProductBuildVer">
    <vt:lpwstr>2052-12.1.0.16120</vt:lpwstr>
  </property>
</Properties>
</file>