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40" w:line="281" w:lineRule="auto"/>
        <w:ind w:left="887" w:hanging="8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宁</w:t>
      </w:r>
      <w:r>
        <w:rPr>
          <w:rFonts w:ascii="SimSun" w:eastAsia="SimSun" w:hAnsi="SimSun" w:cs="SimSun"/>
          <w:spacing w:val="9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城县翔龙矿业有限责任公司老虎洞山铁矿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2023</w:t>
      </w:r>
      <w:r>
        <w:rPr>
          <w:rFonts w:ascii="SimSun" w:eastAsia="SimSun" w:hAnsi="SimSun" w:cs="SimSun"/>
          <w:spacing w:val="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度</w:t>
      </w:r>
      <w:r>
        <w:rPr>
          <w:rFonts w:ascii="SimSun" w:eastAsia="SimSun" w:hAnsi="SimSun" w:cs="SimSun"/>
          <w:spacing w:val="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矿山地质环境治理计划书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61" w:bottom="1156" w:left="1716" w:header="0" w:footer="994" w:gutter="0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5" w:line="404" w:lineRule="auto"/>
        <w:ind w:left="2704" w:right="1483" w:hanging="116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提</w:t>
      </w:r>
      <w:r>
        <w:rPr>
          <w:rFonts w:ascii="SimSun" w:eastAsia="SimSun" w:hAnsi="SimSun" w:cs="SimSun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交单位：宁城县翔龙矿业有限责任公司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提</w:t>
      </w:r>
      <w:r>
        <w:rPr>
          <w:rFonts w:ascii="SimSun" w:eastAsia="SimSun" w:hAnsi="SimSun" w:cs="SimSun"/>
          <w:spacing w:val="-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交时间：2023</w:t>
      </w:r>
      <w:r>
        <w:rPr>
          <w:rFonts w:ascii="SimSun" w:eastAsia="SimSun" w:hAnsi="SimSun" w:cs="SimSun"/>
          <w:spacing w:val="-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-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SimSun" w:eastAsia="SimSun" w:hAnsi="SimSun" w:cs="SimSun"/>
          <w:spacing w:val="-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sectPr>
          <w:footerReference w:type="default" r:id="rId5"/>
          <w:type w:val="nextPage"/>
          <w:pgSz w:w="11906" w:h="16839"/>
          <w:pgMar w:top="1431" w:right="1761" w:bottom="1156" w:left="1716" w:header="0" w:footer="994" w:gutter="0"/>
          <w:pgNumType w:start="2"/>
          <w:cols w:space="708"/>
          <w:titlePg w:val="0"/>
        </w:sectPr>
      </w:pPr>
    </w:p>
    <w:sdt>
      <w:sdtPr>
        <w:rPr>
          <w:rFonts w:ascii="SimHei" w:eastAsia="SimHei" w:hAnsi="SimHei" w:cs="SimHei"/>
          <w:sz w:val="23"/>
          <w:szCs w:val="23"/>
        </w:rPr>
        <w:id w:val="8203242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19"/>
          <w:szCs w:val="19"/>
        </w:rPr>
      </w:sdtEndPr>
      <w:sdtContent>
        <w:p>
          <w:pPr>
            <w:spacing w:before="122" w:line="230" w:lineRule="auto"/>
            <w:ind w:left="3801"/>
            <w:rPr>
              <w:rFonts w:ascii="SimHei" w:eastAsia="SimHei" w:hAnsi="SimHei" w:cs="SimHei"/>
              <w:sz w:val="23"/>
              <w:szCs w:val="23"/>
            </w:rPr>
          </w:pPr>
          <w:r>
            <w:rPr>
              <w:rFonts w:ascii="SimHei" w:eastAsia="SimHei" w:hAnsi="SimHei" w:cs="SimHei"/>
              <w:spacing w:val="1"/>
              <w:sz w:val="23"/>
              <w:szCs w:val="23"/>
            </w:rPr>
            <w:t>目</w:t>
          </w:r>
          <w:r>
            <w:rPr>
              <w:rFonts w:ascii="SimHei" w:eastAsia="SimHei" w:hAnsi="SimHei" w:cs="SimHei"/>
              <w:sz w:val="23"/>
              <w:szCs w:val="23"/>
            </w:rPr>
            <w:t xml:space="preserve">    </w:t>
          </w:r>
          <w:r>
            <w:rPr>
              <w:rFonts w:ascii="SimHei" w:eastAsia="SimHei" w:hAnsi="SimHei" w:cs="SimHei"/>
              <w:sz w:val="23"/>
              <w:szCs w:val="23"/>
            </w:rPr>
            <w:t>录</w:t>
          </w:r>
        </w:p>
        <w:p>
          <w:pPr>
            <w:tabs>
              <w:tab w:val="right" w:leader="dot" w:pos="8485"/>
            </w:tabs>
            <w:spacing w:before="270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1" w:history="1">
            <w:r>
              <w:rPr>
                <w:rFonts w:ascii="SimHei" w:eastAsia="SimHei" w:hAnsi="SimHei" w:cs="SimHei"/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</w:t>
            </w:r>
            <w:r>
              <w:rPr>
                <w:rFonts w:ascii="SimHei" w:eastAsia="SimHei" w:hAnsi="SimHei" w:cs="SimHei"/>
                <w:spacing w:val="5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Hei" w:eastAsia="SimHei" w:hAnsi="SimHei" w:cs="SimHei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SimHei" w:eastAsia="SimHei" w:hAnsi="SimHei" w:cs="SimHei"/>
                <w:spacing w:val="4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Hei" w:eastAsia="SimHei" w:hAnsi="SimHei" w:cs="Sim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4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485"/>
            </w:tabs>
            <w:spacing w:before="240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2" w:history="1">
            <w:r>
              <w:rPr>
                <w:rFonts w:ascii="SimHei" w:eastAsia="SimHei" w:hAnsi="SimHei" w:cs="SimHei"/>
                <w:spacing w:val="1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二章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矿山地质环境治理方案的编制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0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482"/>
            </w:tabs>
            <w:spacing w:before="241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3" w:history="1">
            <w:r>
              <w:rPr>
                <w:rFonts w:ascii="SimHei" w:eastAsia="SimHei" w:hAnsi="SimHei" w:cs="SimHei"/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Hei" w:eastAsia="SimHei" w:hAnsi="SimHei" w:cs="SimHei"/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三章</w:t>
            </w:r>
            <w:r>
              <w:rPr>
                <w:rFonts w:ascii="SimHei" w:eastAsia="SimHei" w:hAnsi="SimHei" w:cs="SimHei"/>
                <w:spacing w:val="7"/>
                <w:sz w:val="19"/>
                <w:szCs w:val="19"/>
              </w:rPr>
              <w:t xml:space="preserve">  </w:t>
            </w:r>
            <w:r>
              <w:rPr>
                <w:rFonts w:ascii="SimHei" w:eastAsia="SimHei" w:hAnsi="SimHei" w:cs="SimHei"/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本年度矿山生产计划</w:t>
            </w:r>
            <w:r>
              <w:rPr>
                <w:rFonts w:ascii="SimHei" w:eastAsia="SimHei" w:hAnsi="SimHei" w:cs="SimHei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7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482"/>
            </w:tabs>
            <w:spacing w:before="243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4" w:history="1">
            <w:r>
              <w:rPr>
                <w:rFonts w:ascii="SimHei" w:eastAsia="SimHei" w:hAnsi="SimHei" w:cs="SimHei"/>
                <w:spacing w:val="1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四章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</w:rPr>
              <w:t xml:space="preserve">    </w:t>
            </w:r>
            <w:r>
              <w:rPr>
                <w:rFonts w:ascii="SimHei" w:eastAsia="SimHei" w:hAnsi="SimHei" w:cs="SimHei"/>
                <w:spacing w:val="10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矿山地质环境问题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0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85"/>
            </w:tabs>
            <w:spacing w:before="240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5" w:history="1">
            <w:r>
              <w:rPr>
                <w:rFonts w:ascii="SimHei" w:eastAsia="SimHei" w:hAnsi="SimHei" w:cs="SimHei"/>
                <w:spacing w:val="15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一节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矿山地质环境现状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11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6" w:history="1">
            <w:r>
              <w:rPr>
                <w:rFonts w:ascii="SimHei" w:eastAsia="SimHei" w:hAnsi="SimHei" w:cs="SimHei"/>
                <w:spacing w:val="15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二节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矿山地质环境预测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28</w:t>
            </w:r>
          </w:hyperlink>
        </w:p>
        <w:p>
          <w:pPr>
            <w:spacing w:line="25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7" w:history="1">
            <w:r>
              <w:rPr>
                <w:rFonts w:ascii="SimHei" w:eastAsia="SimHei" w:hAnsi="SimHei" w:cs="SimHei"/>
                <w:spacing w:val="2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五章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矿山地质环境防治工程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11"/>
                <w:sz w:val="19"/>
                <w:szCs w:val="19"/>
              </w:rPr>
              <w:t>29</w:t>
            </w:r>
          </w:hyperlink>
        </w:p>
        <w:p>
          <w:pPr>
            <w:tabs>
              <w:tab w:val="right" w:leader="dot" w:pos="8485"/>
            </w:tabs>
            <w:spacing w:before="24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8" w:history="1">
            <w:r>
              <w:rPr>
                <w:rFonts w:ascii="SimHei" w:eastAsia="SimHei" w:hAnsi="SimHei" w:cs="SimHei"/>
                <w:spacing w:val="18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7"/>
                <w:sz w:val="19"/>
                <w:szCs w:val="19"/>
              </w:rPr>
              <w:t>一节</w:t>
            </w:r>
            <w:r>
              <w:rPr>
                <w:rFonts w:ascii="SimHei" w:eastAsia="SimHei" w:hAnsi="SimHei" w:cs="SimHei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7"/>
                <w:sz w:val="19"/>
                <w:szCs w:val="19"/>
              </w:rPr>
              <w:t>治理区的确定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>29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9" w:history="1">
            <w:r>
              <w:rPr>
                <w:rFonts w:ascii="SimHei" w:eastAsia="SimHei" w:hAnsi="SimHei" w:cs="SimHei"/>
                <w:spacing w:val="13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二节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矿山地质环境治理工程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30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10" w:history="1">
            <w:r>
              <w:rPr>
                <w:rFonts w:ascii="SimHei" w:eastAsia="SimHei" w:hAnsi="SimHei" w:cs="SimHei"/>
                <w:spacing w:val="13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三节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矿山地质环境监测工程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34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2"/>
            </w:tabs>
            <w:spacing w:before="62" w:line="230" w:lineRule="auto"/>
            <w:rPr>
              <w:rFonts w:ascii="Calibri" w:eastAsia="Calibri" w:hAnsi="Calibri" w:cs="Calibri"/>
              <w:sz w:val="19"/>
              <w:szCs w:val="19"/>
            </w:rPr>
          </w:pPr>
          <w:hyperlink w:anchor="_bookmark11" w:history="1">
            <w:r>
              <w:rPr>
                <w:rFonts w:ascii="SimHei" w:eastAsia="SimHei" w:hAnsi="SimHei" w:cs="SimHei"/>
                <w:spacing w:val="4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第六章</w:t>
            </w:r>
            <w:r>
              <w:rPr>
                <w:rFonts w:ascii="SimHei" w:eastAsia="SimHei" w:hAnsi="SimHei" w:cs="Sim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经费估算</w:t>
            </w:r>
            <w:r>
              <w:rPr>
                <w:rFonts w:ascii="SimHei" w:eastAsia="SimHei" w:hAnsi="SimHei" w:cs="SimHei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2"/>
                <w:sz w:val="19"/>
                <w:szCs w:val="19"/>
              </w:rPr>
              <w:t>34</w:t>
            </w:r>
          </w:hyperlink>
        </w:p>
        <w:p>
          <w:pPr>
            <w:tabs>
              <w:tab w:val="right" w:leader="dot" w:pos="8485"/>
            </w:tabs>
            <w:spacing w:before="240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12" w:history="1">
            <w:r>
              <w:rPr>
                <w:rFonts w:ascii="SimHei" w:eastAsia="SimHei" w:hAnsi="SimHei" w:cs="SimHei"/>
                <w:spacing w:val="19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一节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估算说明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39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13" w:history="1">
            <w:r>
              <w:rPr>
                <w:rFonts w:ascii="SimHei" w:eastAsia="SimHei" w:hAnsi="SimHei" w:cs="SimHei"/>
                <w:spacing w:val="18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二节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总体工程量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41</w:t>
            </w:r>
          </w:hyperlink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485"/>
            </w:tabs>
            <w:spacing w:before="62" w:line="230" w:lineRule="auto"/>
            <w:ind w:left="208"/>
            <w:rPr>
              <w:rFonts w:ascii="Calibri" w:eastAsia="Calibri" w:hAnsi="Calibri" w:cs="Calibri"/>
              <w:sz w:val="19"/>
              <w:szCs w:val="19"/>
            </w:rPr>
          </w:pPr>
          <w:hyperlink w:anchor="_bookmark14" w:history="1">
            <w:r>
              <w:rPr>
                <w:rFonts w:ascii="SimHei" w:eastAsia="SimHei" w:hAnsi="SimHei" w:cs="SimHei"/>
                <w:spacing w:val="19"/>
                <w:sz w:val="19"/>
                <w:szCs w:val="19"/>
              </w:rPr>
              <w:t>第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三节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>估算结果</w:t>
            </w:r>
            <w:r>
              <w:rPr>
                <w:rFonts w:ascii="SimHei" w:eastAsia="SimHei" w:hAnsi="SimHei" w:cs="SimHei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SimHei" w:eastAsia="SimHei" w:hAnsi="SimHei" w:cs="SimHei"/>
                <w:sz w:val="19"/>
                <w:szCs w:val="19"/>
              </w:rPr>
              <w:tab/>
            </w:r>
            <w:r>
              <w:rPr>
                <w:rFonts w:ascii="Calibri" w:eastAsia="Calibri" w:hAnsi="Calibri" w:cs="Calibri"/>
                <w:spacing w:val="11"/>
                <w:sz w:val="19"/>
                <w:szCs w:val="19"/>
              </w:rPr>
              <w:t>41</w:t>
            </w:r>
          </w:hyperlink>
        </w:p>
      </w:sdtContent>
    </w:sdt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6" w:line="227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附</w:t>
      </w:r>
      <w:r>
        <w:rPr>
          <w:rFonts w:ascii="SimSun" w:eastAsia="SimSun" w:hAnsi="SimSun" w:cs="SimSun"/>
          <w:spacing w:val="-3"/>
          <w:sz w:val="23"/>
          <w:szCs w:val="23"/>
        </w:rPr>
        <w:t>图</w:t>
      </w:r>
      <w:r>
        <w:rPr>
          <w:rFonts w:ascii="SimSun" w:eastAsia="SimSun" w:hAnsi="SimSun" w:cs="SimSun"/>
          <w:spacing w:val="-2"/>
          <w:sz w:val="23"/>
          <w:szCs w:val="23"/>
        </w:rPr>
        <w:t>：</w:t>
      </w:r>
    </w:p>
    <w:p>
      <w:pPr>
        <w:spacing w:before="186" w:line="301" w:lineRule="auto"/>
        <w:ind w:left="52" w:right="40" w:firstLine="18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、宁城县翔龙矿</w:t>
      </w:r>
      <w:r>
        <w:rPr>
          <w:rFonts w:ascii="SimSun" w:eastAsia="SimSun" w:hAnsi="SimSun" w:cs="SimSun"/>
          <w:spacing w:val="5"/>
          <w:sz w:val="23"/>
          <w:szCs w:val="23"/>
        </w:rPr>
        <w:t>业</w:t>
      </w:r>
      <w:r>
        <w:rPr>
          <w:rFonts w:ascii="SimSun" w:eastAsia="SimSun" w:hAnsi="SimSun" w:cs="SimSun"/>
          <w:spacing w:val="3"/>
          <w:sz w:val="23"/>
          <w:szCs w:val="23"/>
        </w:rPr>
        <w:t>有限责任公司老虎洞山铁矿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2023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工程部署图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                                         </w:t>
      </w:r>
      <w:r>
        <w:rPr>
          <w:rFonts w:ascii="SimSun" w:eastAsia="SimSun" w:hAnsi="SimSun" w:cs="SimSun"/>
          <w:sz w:val="23"/>
          <w:szCs w:val="23"/>
        </w:rPr>
        <w:t xml:space="preserve">       </w:t>
      </w:r>
      <w:r>
        <w:rPr>
          <w:rFonts w:ascii="SimSun" w:eastAsia="SimSun" w:hAnsi="SimSun" w:cs="SimSun"/>
          <w:sz w:val="23"/>
          <w:szCs w:val="23"/>
        </w:rPr>
        <w:t>比例尺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1:2000</w:t>
      </w:r>
    </w:p>
    <w:p>
      <w:pPr>
        <w:sectPr>
          <w:footerReference w:type="default" r:id="rId6"/>
          <w:pgSz w:w="11906" w:h="16839"/>
          <w:pgMar w:top="1431" w:right="1710" w:bottom="1156" w:left="1709" w:header="0" w:footer="994" w:gutter="0"/>
          <w:pgNumType w:start="3"/>
          <w:cols w:space="708"/>
        </w:sectPr>
      </w:pPr>
    </w:p>
    <w:p>
      <w:pPr>
        <w:spacing w:before="162" w:line="227" w:lineRule="auto"/>
        <w:ind w:left="2845"/>
        <w:outlineLvl w:val="0"/>
        <w:rPr>
          <w:rFonts w:ascii="SimHei" w:eastAsia="SimHei" w:hAnsi="SimHei" w:cs="SimHei"/>
          <w:sz w:val="31"/>
          <w:szCs w:val="31"/>
        </w:rPr>
      </w:pPr>
      <w:r>
        <w:pict>
          <v:rect id="_x0000_s1025" style="width:0.5pt;height:136.5pt;margin-top:481.3pt;margin-left:157.11pt;mso-position-horizontal-relative:page;mso-position-vertical-relative:page;position:absolute;z-index:251659264" o:allowincell="f" filled="t" fillcolor="black" stroked="f"/>
        </w:pict>
      </w:r>
      <w:r>
        <w:pict>
          <v:rect id="_x0000_s1026" style="width:0.5pt;height:136.05pt;margin-top:481.78pt;margin-left:513.46pt;mso-position-horizontal-relative:page;mso-position-vertical-relative:page;position:absolute;z-index:251660288" o:allowincell="f" filled="t" fillcolor="black" stroked="f"/>
        </w:pict>
      </w:r>
      <w:r>
        <w:rPr>
          <w:rFonts w:ascii="SimHei" w:eastAsia="SimHei" w:hAnsi="SimHei" w:cs="SimHei"/>
          <w:spacing w:val="8"/>
          <w:sz w:val="31"/>
          <w:szCs w:val="31"/>
        </w:rPr>
        <w:t>第一章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8"/>
          <w:sz w:val="31"/>
          <w:szCs w:val="31"/>
        </w:rPr>
        <w:t>矿山基本情</w:t>
      </w:r>
      <w:r>
        <w:rPr>
          <w:rFonts w:ascii="SimHei" w:eastAsia="SimHei" w:hAnsi="SimHei" w:cs="SimHei"/>
          <w:spacing w:val="6"/>
          <w:sz w:val="31"/>
          <w:szCs w:val="31"/>
        </w:rPr>
        <w:t>况</w:t>
      </w:r>
    </w:p>
    <w:p>
      <w:pPr>
        <w:spacing w:before="202" w:line="230" w:lineRule="auto"/>
        <w:ind w:left="359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9"/>
          <w:sz w:val="23"/>
          <w:szCs w:val="23"/>
        </w:rPr>
        <w:t>矿山基本信息</w:t>
      </w:r>
      <w:r>
        <w:rPr>
          <w:rFonts w:ascii="SimHei" w:eastAsia="SimHei" w:hAnsi="SimHei" w:cs="SimHei"/>
          <w:spacing w:val="8"/>
          <w:sz w:val="23"/>
          <w:szCs w:val="23"/>
        </w:rPr>
        <w:t>表</w:t>
      </w:r>
    </w:p>
    <w:tbl>
      <w:tblPr>
        <w:tblStyle w:val="TableNormal0"/>
        <w:tblW w:w="88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13"/>
        <w:gridCol w:w="1342"/>
        <w:gridCol w:w="2670"/>
        <w:gridCol w:w="166"/>
        <w:gridCol w:w="1109"/>
        <w:gridCol w:w="2059"/>
      </w:tblGrid>
      <w:tr>
        <w:tblPrEx>
          <w:tblW w:w="88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0"/>
        </w:trPr>
        <w:tc>
          <w:tcPr>
            <w:tcW w:w="8859" w:type="dxa"/>
            <w:gridSpan w:val="6"/>
            <w:vAlign w:val="top"/>
          </w:tcPr>
          <w:p>
            <w:pPr>
              <w:spacing w:before="130" w:line="227" w:lineRule="auto"/>
              <w:ind w:left="3591"/>
              <w:rPr>
                <w:rFonts w:ascii="SimSun" w:eastAsia="SimSun" w:hAnsi="SimSun" w:cs="SimSun"/>
                <w:sz w:val="20"/>
                <w:szCs w:val="20"/>
              </w:rPr>
            </w:pPr>
            <w:bookmarkStart w:id="0" w:name="_bookmark1"/>
            <w:bookmarkEnd w:id="0"/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5" w:line="228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346" w:type="dxa"/>
            <w:gridSpan w:val="5"/>
            <w:vAlign w:val="top"/>
          </w:tcPr>
          <w:p>
            <w:pPr>
              <w:spacing w:before="125" w:line="225" w:lineRule="auto"/>
              <w:ind w:left="16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宁城县翔龙矿业有限责任公司老虎洞山铁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5" w:line="227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25" w:line="225" w:lineRule="auto"/>
              <w:ind w:left="6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城县翔龙矿业有限责任公司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5" w:line="226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7" w:line="227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59" w:line="191" w:lineRule="auto"/>
              <w:ind w:left="8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C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150000201005212006943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3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7" w:line="227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59" w:type="dxa"/>
            <w:vAlign w:val="top"/>
          </w:tcPr>
          <w:p>
            <w:pPr>
              <w:spacing w:before="127" w:line="226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5"/>
        </w:trPr>
        <w:tc>
          <w:tcPr>
            <w:tcW w:w="1513" w:type="dxa"/>
            <w:vAlign w:val="top"/>
          </w:tcPr>
          <w:p>
            <w:pPr>
              <w:spacing w:before="127" w:line="228" w:lineRule="auto"/>
              <w:ind w:left="3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26" w:line="228" w:lineRule="auto"/>
              <w:ind w:left="5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2021年5月6日至2023年5月6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日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7" w:line="228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59" w:type="dxa"/>
            <w:vAlign w:val="top"/>
          </w:tcPr>
          <w:p>
            <w:pPr>
              <w:spacing w:before="126" w:line="228" w:lineRule="auto"/>
              <w:ind w:left="3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022年2月28日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6" w:line="228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346" w:type="dxa"/>
            <w:gridSpan w:val="5"/>
            <w:vAlign w:val="top"/>
          </w:tcPr>
          <w:p>
            <w:pPr>
              <w:spacing w:before="127" w:line="226" w:lineRule="auto"/>
              <w:ind w:left="24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内蒙古自治区赤峰市宁城县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7" w:line="228" w:lineRule="auto"/>
              <w:ind w:left="2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346" w:type="dxa"/>
            <w:gridSpan w:val="5"/>
            <w:vAlign w:val="top"/>
          </w:tcPr>
          <w:p>
            <w:pPr>
              <w:spacing w:before="126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东经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118°34′07″—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118°34′44″北纬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41°23′41″—41°24′08″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8" w:line="228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28" w:line="225" w:lineRule="auto"/>
              <w:ind w:left="13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8" w:line="228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059" w:type="dxa"/>
            <w:vAlign w:val="top"/>
          </w:tcPr>
          <w:p>
            <w:pPr>
              <w:spacing w:before="128" w:line="230" w:lineRule="auto"/>
              <w:ind w:left="9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小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7" w:line="227" w:lineRule="auto"/>
              <w:ind w:left="3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27" w:line="228" w:lineRule="auto"/>
              <w:ind w:left="18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铁矿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7" w:line="227" w:lineRule="auto"/>
              <w:ind w:left="2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059" w:type="dxa"/>
            <w:vAlign w:val="top"/>
          </w:tcPr>
          <w:p>
            <w:pPr>
              <w:spacing w:before="127" w:line="229" w:lineRule="auto"/>
              <w:ind w:left="8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下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6" w:line="228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60" w:line="190" w:lineRule="auto"/>
              <w:ind w:left="16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.3752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6" w:line="228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059" w:type="dxa"/>
            <w:vAlign w:val="top"/>
          </w:tcPr>
          <w:p>
            <w:pPr>
              <w:spacing w:before="126" w:line="228" w:lineRule="auto"/>
              <w:ind w:left="8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停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产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6" w:line="228" w:lineRule="auto"/>
              <w:ind w:left="3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26" w:line="228" w:lineRule="auto"/>
              <w:ind w:left="16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012年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26" w:line="228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从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业人数</w:t>
            </w:r>
          </w:p>
        </w:tc>
        <w:tc>
          <w:tcPr>
            <w:tcW w:w="2059" w:type="dxa"/>
            <w:vAlign w:val="top"/>
          </w:tcPr>
          <w:p>
            <w:pPr>
              <w:spacing w:before="160" w:line="190" w:lineRule="auto"/>
              <w:ind w:left="9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628"/>
        </w:trPr>
        <w:tc>
          <w:tcPr>
            <w:tcW w:w="1513" w:type="dxa"/>
            <w:vAlign w:val="top"/>
          </w:tcPr>
          <w:p>
            <w:pPr>
              <w:spacing w:before="209" w:line="228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209" w:line="233" w:lineRule="auto"/>
              <w:ind w:left="1462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6.0×10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t/a</w:t>
            </w:r>
            <w:r>
              <w:rPr>
                <w:rFonts w:ascii="SimSun" w:eastAsia="SimSun" w:hAnsi="SimSun" w:cs="SimSun"/>
                <w:position w:val="10"/>
                <w:sz w:val="10"/>
                <w:szCs w:val="10"/>
              </w:rPr>
              <w:t>4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53" w:line="258" w:lineRule="auto"/>
              <w:ind w:left="542" w:right="109" w:hanging="4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059" w:type="dxa"/>
            <w:vAlign w:val="top"/>
          </w:tcPr>
          <w:p>
            <w:pPr>
              <w:spacing w:before="209" w:line="233" w:lineRule="auto"/>
              <w:ind w:left="485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6.0×10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t/a</w:t>
            </w:r>
            <w:r>
              <w:rPr>
                <w:rFonts w:ascii="SimSun" w:eastAsia="SimSun" w:hAnsi="SimSun" w:cs="SimSun"/>
                <w:position w:val="10"/>
                <w:sz w:val="10"/>
                <w:szCs w:val="10"/>
              </w:rPr>
              <w:t>4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628"/>
        </w:trPr>
        <w:tc>
          <w:tcPr>
            <w:tcW w:w="1513" w:type="dxa"/>
            <w:vAlign w:val="top"/>
          </w:tcPr>
          <w:p>
            <w:pPr>
              <w:spacing w:before="210" w:line="228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242" w:line="191" w:lineRule="auto"/>
              <w:ind w:left="19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19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55" w:line="258" w:lineRule="auto"/>
              <w:ind w:left="553" w:right="109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2059" w:type="dxa"/>
            <w:vAlign w:val="top"/>
          </w:tcPr>
          <w:p>
            <w:pPr>
              <w:spacing w:before="242" w:line="191" w:lineRule="auto"/>
              <w:ind w:left="8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16</w:t>
            </w:r>
            <w:r>
              <w:rPr>
                <w:rFonts w:ascii="SimSun" w:eastAsia="SimSun" w:hAnsi="SimSun" w:cs="SimSun"/>
                <w:sz w:val="20"/>
                <w:szCs w:val="20"/>
              </w:rPr>
              <w:t>.9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633"/>
        </w:trPr>
        <w:tc>
          <w:tcPr>
            <w:tcW w:w="1513" w:type="dxa"/>
            <w:vAlign w:val="top"/>
          </w:tcPr>
          <w:p>
            <w:pPr>
              <w:spacing w:before="211" w:line="227" w:lineRule="auto"/>
              <w:ind w:left="3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210" w:line="228" w:lineRule="auto"/>
              <w:ind w:left="1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至720</w:t>
            </w:r>
            <w:r>
              <w:rPr>
                <w:rFonts w:ascii="SimSun" w:eastAsia="SimSun" w:hAnsi="SimSun" w:cs="SimSu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标高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54" w:line="261" w:lineRule="auto"/>
              <w:ind w:left="539" w:right="109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2059" w:type="dxa"/>
            <w:vAlign w:val="top"/>
          </w:tcPr>
          <w:p>
            <w:pPr>
              <w:spacing w:before="211" w:line="268" w:lineRule="exact"/>
              <w:ind w:left="5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104.95万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吨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41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12" w:lineRule="exact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7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7"/>
                <w:sz w:val="20"/>
                <w:szCs w:val="20"/>
              </w:rPr>
              <w:t>区范围</w:t>
            </w:r>
          </w:p>
          <w:p>
            <w:pPr>
              <w:spacing w:line="228" w:lineRule="auto"/>
              <w:ind w:left="3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342" w:type="dxa"/>
            <w:vAlign w:val="top"/>
          </w:tcPr>
          <w:p>
            <w:pPr>
              <w:spacing w:before="72" w:line="229" w:lineRule="auto"/>
              <w:ind w:left="5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7" w:line="190" w:lineRule="auto"/>
              <w:ind w:left="13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X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7" w:line="190" w:lineRule="auto"/>
              <w:ind w:left="14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Y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spacing w:before="96" w:line="193" w:lineRule="auto"/>
              <w:ind w:left="6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1" w:line="195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586206.03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0" w:line="195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0380437.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spacing w:before="98" w:line="192" w:lineRule="auto"/>
              <w:ind w:left="6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1" w:line="195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586217.36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1" w:line="195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380687.71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spacing w:before="99" w:line="190" w:lineRule="auto"/>
              <w:ind w:left="6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2" w:line="195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585826.83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2" w:line="195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381274.53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spacing w:before="97" w:line="192" w:lineRule="auto"/>
              <w:ind w:left="6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0" w:line="195" w:lineRule="auto"/>
              <w:ind w:left="9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4585377.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1" w:line="195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381258.95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spacing w:before="100" w:line="189" w:lineRule="auto"/>
              <w:ind w:left="6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2836" w:type="dxa"/>
            <w:gridSpan w:val="2"/>
            <w:vAlign w:val="top"/>
          </w:tcPr>
          <w:p>
            <w:pPr>
              <w:spacing w:before="101" w:line="195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585896.23</w:t>
            </w:r>
          </w:p>
        </w:tc>
        <w:tc>
          <w:tcPr>
            <w:tcW w:w="3168" w:type="dxa"/>
            <w:gridSpan w:val="2"/>
            <w:vAlign w:val="top"/>
          </w:tcPr>
          <w:p>
            <w:pPr>
              <w:spacing w:before="101" w:line="195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380426.44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35"/>
        </w:trPr>
        <w:tc>
          <w:tcPr>
            <w:tcW w:w="1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6" w:type="dxa"/>
            <w:gridSpan w:val="5"/>
            <w:vAlign w:val="top"/>
          </w:tcPr>
          <w:p>
            <w:pPr>
              <w:spacing w:before="66" w:line="228" w:lineRule="auto"/>
              <w:ind w:left="27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200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0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国家大地坐标系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346"/>
        </w:trPr>
        <w:tc>
          <w:tcPr>
            <w:tcW w:w="1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6" w:type="dxa"/>
            <w:gridSpan w:val="5"/>
            <w:vAlign w:val="top"/>
          </w:tcPr>
          <w:p>
            <w:pPr>
              <w:spacing w:before="64" w:line="228" w:lineRule="auto"/>
              <w:ind w:left="1341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7" style="width:356.85pt;height:0.5pt;margin-top:16.75pt;margin-left:-361.85pt;mso-position-horizontal-relative:right-margin-area;mso-position-vertical-relative:top-margin-area;position:absolute;z-index:251658240" coordorigin="0,0" coordsize="7137,10" path="m,4l7136,4e" filled="f" strokecolor="black" strokeweight="0.48pt">
                  <v:stroke joinstyle="bevel"/>
                </v:shape>
              </w:pic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矿区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面积：0.3752km</w:t>
            </w:r>
            <w:r>
              <w:rPr>
                <w:rFonts w:ascii="SimSun" w:eastAsia="SimSun" w:hAnsi="SimSun" w:cs="SimSun"/>
                <w:spacing w:val="-1"/>
                <w:position w:val="10"/>
                <w:sz w:val="10"/>
                <w:szCs w:val="10"/>
              </w:rPr>
              <w:t>2</w:t>
            </w:r>
            <w:r>
              <w:rPr>
                <w:rFonts w:ascii="SimSun" w:eastAsia="SimSun" w:hAnsi="SimSun" w:cs="SimSun"/>
                <w:spacing w:val="-1"/>
                <w:position w:val="10"/>
                <w:sz w:val="10"/>
                <w:szCs w:val="1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，开采标高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930m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720m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标高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31" w:line="228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4012" w:type="dxa"/>
            <w:gridSpan w:val="2"/>
            <w:vAlign w:val="top"/>
          </w:tcPr>
          <w:p>
            <w:pPr>
              <w:spacing w:before="131" w:line="228" w:lineRule="auto"/>
              <w:ind w:left="12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已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计提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万元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spacing w:before="131" w:line="228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59" w:type="dxa"/>
            <w:vAlign w:val="top"/>
          </w:tcPr>
          <w:p>
            <w:pPr>
              <w:spacing w:before="131" w:line="228" w:lineRule="auto"/>
              <w:ind w:left="7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</w:tbl>
    <w:p>
      <w:pPr>
        <w:sectPr>
          <w:footerReference w:type="default" r:id="rId7"/>
          <w:pgSz w:w="11906" w:h="16839"/>
          <w:pgMar w:top="1431" w:right="1521" w:bottom="1377" w:left="1520" w:header="0" w:footer="1215" w:gutter="0"/>
          <w:pgNumType w:start="4"/>
          <w:cols w:space="708"/>
        </w:sectPr>
      </w:pPr>
    </w:p>
    <w:tbl>
      <w:tblPr>
        <w:tblStyle w:val="TableNormal1"/>
        <w:tblW w:w="88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13"/>
        <w:gridCol w:w="4012"/>
        <w:gridCol w:w="1275"/>
        <w:gridCol w:w="2059"/>
      </w:tblGrid>
      <w:tr>
        <w:tblPrEx>
          <w:tblW w:w="88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6"/>
        </w:trPr>
        <w:tc>
          <w:tcPr>
            <w:tcW w:w="8859" w:type="dxa"/>
            <w:gridSpan w:val="4"/>
            <w:vAlign w:val="top"/>
          </w:tcPr>
          <w:p>
            <w:pPr>
              <w:spacing w:before="130" w:line="227" w:lineRule="auto"/>
              <w:ind w:left="35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30" w:line="230" w:lineRule="auto"/>
              <w:ind w:left="4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40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spacing w:before="130" w:line="227" w:lineRule="auto"/>
              <w:ind w:left="3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59" w:type="dxa"/>
          <w:tblInd w:w="2" w:type="dxa"/>
          <w:tblLayout w:type="fixed"/>
        </w:tblPrEx>
        <w:trPr>
          <w:trHeight w:val="466"/>
        </w:trPr>
        <w:tc>
          <w:tcPr>
            <w:tcW w:w="1513" w:type="dxa"/>
            <w:vAlign w:val="top"/>
          </w:tcPr>
          <w:p>
            <w:pPr>
              <w:spacing w:before="129" w:line="232" w:lineRule="auto"/>
              <w:ind w:left="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4012" w:type="dxa"/>
            <w:vAlign w:val="top"/>
          </w:tcPr>
          <w:p>
            <w:pPr>
              <w:spacing w:before="129" w:line="224" w:lineRule="auto"/>
              <w:ind w:left="6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蒙古赤峰市宁城县黑里河镇</w:t>
            </w:r>
          </w:p>
        </w:tc>
        <w:tc>
          <w:tcPr>
            <w:tcW w:w="1275" w:type="dxa"/>
            <w:vAlign w:val="top"/>
          </w:tcPr>
          <w:p>
            <w:pPr>
              <w:spacing w:before="129" w:line="228" w:lineRule="auto"/>
              <w:ind w:left="3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编</w:t>
            </w:r>
          </w:p>
        </w:tc>
        <w:tc>
          <w:tcPr>
            <w:tcW w:w="2059" w:type="dxa"/>
            <w:vAlign w:val="top"/>
          </w:tcPr>
          <w:p>
            <w:pPr>
              <w:spacing w:before="161" w:line="191" w:lineRule="auto"/>
              <w:ind w:left="7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24219</w:t>
            </w:r>
          </w:p>
        </w:tc>
      </w:tr>
      <w:tr>
        <w:tblPrEx>
          <w:tblW w:w="8859" w:type="dxa"/>
          <w:tblInd w:w="2" w:type="dxa"/>
          <w:tblLayout w:type="fixed"/>
        </w:tblPrEx>
        <w:trPr>
          <w:trHeight w:val="470"/>
        </w:trPr>
        <w:tc>
          <w:tcPr>
            <w:tcW w:w="1513" w:type="dxa"/>
            <w:vAlign w:val="top"/>
          </w:tcPr>
          <w:p>
            <w:pPr>
              <w:spacing w:before="131" w:line="228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40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spacing w:before="131" w:line="269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E</w:t>
            </w:r>
            <w:r>
              <w:rPr>
                <w:rFonts w:ascii="SimSun" w:eastAsia="SimSun" w:hAnsi="SimSun" w:cs="SimSun"/>
                <w:spacing w:val="24"/>
                <w:position w:val="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8"/>
          <w:type w:val="nextPage"/>
          <w:pgSz w:w="11906" w:h="16839"/>
          <w:pgMar w:top="1431" w:right="1521" w:bottom="1377" w:left="1520" w:header="0" w:footer="1215" w:gutter="0"/>
          <w:pgNumType w:start="5"/>
          <w:cols w:space="708"/>
          <w:titlePg w:val="0"/>
        </w:sectPr>
      </w:pPr>
    </w:p>
    <w:p>
      <w:pPr>
        <w:spacing w:before="163" w:line="226" w:lineRule="auto"/>
        <w:ind w:left="153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</w:rPr>
        <w:t>第</w:t>
      </w:r>
      <w:r>
        <w:rPr>
          <w:rFonts w:ascii="SimHei" w:eastAsia="SimHei" w:hAnsi="SimHei" w:cs="SimHei"/>
          <w:spacing w:val="11"/>
          <w:sz w:val="31"/>
          <w:szCs w:val="31"/>
        </w:rPr>
        <w:t>二</w:t>
      </w:r>
      <w:r>
        <w:rPr>
          <w:rFonts w:ascii="SimHei" w:eastAsia="SimHei" w:hAnsi="SimHei" w:cs="SimHei"/>
          <w:spacing w:val="8"/>
          <w:sz w:val="31"/>
          <w:szCs w:val="31"/>
        </w:rPr>
        <w:t>章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8"/>
          <w:sz w:val="31"/>
          <w:szCs w:val="31"/>
        </w:rPr>
        <w:t>矿山地质环境治理方案的编制</w:t>
      </w:r>
    </w:p>
    <w:p>
      <w:pPr>
        <w:spacing w:before="203" w:line="394" w:lineRule="exact"/>
        <w:ind w:left="564"/>
        <w:rPr>
          <w:rFonts w:ascii="SimSun" w:eastAsia="SimSun" w:hAnsi="SimSun" w:cs="SimSun"/>
          <w:sz w:val="23"/>
          <w:szCs w:val="23"/>
        </w:rPr>
      </w:pPr>
      <w:bookmarkStart w:id="1" w:name="_bookmark2"/>
      <w:bookmarkEnd w:id="1"/>
      <w:r>
        <w:rPr>
          <w:rFonts w:ascii="SimSun" w:eastAsia="SimSun" w:hAnsi="SimSun" w:cs="SimSun"/>
          <w:spacing w:val="10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9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74" w:line="310" w:lineRule="exact"/>
        <w:ind w:left="5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position w:val="1"/>
          <w:sz w:val="23"/>
          <w:szCs w:val="23"/>
        </w:rPr>
        <w:t>1</w:t>
      </w:r>
      <w:r>
        <w:rPr>
          <w:rFonts w:ascii="SimSun" w:eastAsia="SimSun" w:hAnsi="SimSun" w:cs="SimSun"/>
          <w:spacing w:val="4"/>
          <w:position w:val="1"/>
          <w:sz w:val="23"/>
          <w:szCs w:val="23"/>
        </w:rPr>
        <w:t>、治理方案</w:t>
      </w:r>
    </w:p>
    <w:p>
      <w:pPr>
        <w:spacing w:before="156" w:line="376" w:lineRule="auto"/>
        <w:ind w:right="1" w:firstLine="55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采</w:t>
      </w:r>
      <w:r>
        <w:rPr>
          <w:rFonts w:ascii="SimSun" w:eastAsia="SimSun" w:hAnsi="SimSun" w:cs="SimSun"/>
          <w:spacing w:val="13"/>
          <w:sz w:val="23"/>
          <w:szCs w:val="23"/>
        </w:rPr>
        <w:t>矿权人宁城县翔龙矿业有限责任公司于2009年4月委托赤峰冠诚地质勘查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有限</w:t>
      </w:r>
      <w:r>
        <w:rPr>
          <w:rFonts w:ascii="SimSun" w:eastAsia="SimSun" w:hAnsi="SimSun" w:cs="SimSun"/>
          <w:spacing w:val="12"/>
          <w:sz w:val="23"/>
          <w:szCs w:val="23"/>
        </w:rPr>
        <w:t>责任公司编制了《赤峰市宁城县翔龙矿业有限责任公司宁城县老虎洞山铁矿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矿山环境保护与综合治</w:t>
      </w:r>
      <w:r>
        <w:rPr>
          <w:rFonts w:ascii="SimSun" w:eastAsia="SimSun" w:hAnsi="SimSun" w:cs="SimSun"/>
          <w:spacing w:val="3"/>
          <w:sz w:val="23"/>
          <w:szCs w:val="23"/>
        </w:rPr>
        <w:t>理</w:t>
      </w:r>
      <w:r>
        <w:rPr>
          <w:rFonts w:ascii="SimSun" w:eastAsia="SimSun" w:hAnsi="SimSun" w:cs="SimSun"/>
          <w:spacing w:val="2"/>
          <w:sz w:val="23"/>
          <w:szCs w:val="23"/>
        </w:rPr>
        <w:t>方案》。以下简称“原治理方案”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。原治理方案于2009年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7月24日通过评审，8月10日完成备案，(备案文号：10079)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line="239" w:lineRule="auto"/>
        <w:ind w:left="55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</w:t>
      </w:r>
      <w:r>
        <w:rPr>
          <w:rFonts w:ascii="SimSun" w:eastAsia="SimSun" w:hAnsi="SimSun" w:cs="SimSun"/>
          <w:spacing w:val="1"/>
          <w:sz w:val="23"/>
          <w:szCs w:val="23"/>
        </w:rPr>
        <w:t>第一分期方案</w:t>
      </w:r>
    </w:p>
    <w:p>
      <w:pPr>
        <w:spacing w:before="168" w:line="376" w:lineRule="auto"/>
        <w:ind w:left="1" w:right="1" w:firstLine="55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采</w:t>
      </w:r>
      <w:r>
        <w:rPr>
          <w:rFonts w:ascii="SimSun" w:eastAsia="SimSun" w:hAnsi="SimSun" w:cs="SimSun"/>
          <w:spacing w:val="13"/>
          <w:sz w:val="23"/>
          <w:szCs w:val="23"/>
        </w:rPr>
        <w:t>矿权人宁城县翔龙矿业有限责任公司于2015年3月委托赤峰冠诚地质勘查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有</w:t>
      </w:r>
      <w:r>
        <w:rPr>
          <w:rFonts w:ascii="SimSun" w:eastAsia="SimSun" w:hAnsi="SimSun" w:cs="SimSun"/>
          <w:spacing w:val="22"/>
          <w:sz w:val="23"/>
          <w:szCs w:val="23"/>
        </w:rPr>
        <w:t>限</w:t>
      </w:r>
      <w:r>
        <w:rPr>
          <w:rFonts w:ascii="SimSun" w:eastAsia="SimSun" w:hAnsi="SimSun" w:cs="SimSun"/>
          <w:spacing w:val="12"/>
          <w:sz w:val="23"/>
          <w:szCs w:val="23"/>
        </w:rPr>
        <w:t>责任公司编制了《宁城县翔龙矿业有限责任公司老虎洞山铁矿矿山地质环境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分期治理方</w:t>
      </w:r>
      <w:r>
        <w:rPr>
          <w:rFonts w:ascii="SimSun" w:eastAsia="SimSun" w:hAnsi="SimSun" w:cs="SimSun"/>
          <w:spacing w:val="4"/>
          <w:sz w:val="23"/>
          <w:szCs w:val="23"/>
        </w:rPr>
        <w:t>案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(2010.1.1-2014.7.31)》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(下称“分期治理方案”)，分期治理方案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于201</w:t>
      </w:r>
      <w:r>
        <w:rPr>
          <w:rFonts w:ascii="SimSun" w:eastAsia="SimSun" w:hAnsi="SimSun" w:cs="SimSun"/>
          <w:spacing w:val="7"/>
          <w:sz w:val="23"/>
          <w:szCs w:val="23"/>
        </w:rPr>
        <w:t>5年3月25日通过评审，12月16日完成备案，备案文号：赤矿治字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10079</w:t>
      </w:r>
      <w:r>
        <w:rPr>
          <w:rFonts w:ascii="SimSun" w:eastAsia="SimSun" w:hAnsi="SimSun" w:cs="SimSun"/>
          <w:spacing w:val="7"/>
          <w:sz w:val="23"/>
          <w:szCs w:val="23"/>
        </w:rPr>
        <w:t>号。</w:t>
      </w:r>
    </w:p>
    <w:p>
      <w:pPr>
        <w:spacing w:before="1" w:line="375" w:lineRule="auto"/>
        <w:ind w:left="1" w:firstLine="56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3、我公司</w:t>
      </w:r>
      <w:r>
        <w:rPr>
          <w:rFonts w:ascii="SimSun" w:eastAsia="SimSun" w:hAnsi="SimSun" w:cs="SimSun"/>
          <w:spacing w:val="9"/>
          <w:sz w:val="23"/>
          <w:szCs w:val="23"/>
        </w:rPr>
        <w:t>于</w:t>
      </w:r>
      <w:r>
        <w:rPr>
          <w:rFonts w:ascii="SimSun" w:eastAsia="SimSun" w:hAnsi="SimSun" w:cs="SimSun"/>
          <w:spacing w:val="5"/>
          <w:sz w:val="23"/>
          <w:szCs w:val="23"/>
        </w:rPr>
        <w:t>2021年编制了《宁城县翔龙矿业有限责任公司老虎洞山铁矿</w:t>
      </w:r>
      <w:r>
        <w:rPr>
          <w:rFonts w:ascii="Calibri" w:eastAsia="Calibri" w:hAnsi="Calibri" w:cs="Calibri"/>
          <w:spacing w:val="5"/>
          <w:sz w:val="23"/>
          <w:szCs w:val="23"/>
        </w:rPr>
        <w:t>2020</w:t>
      </w:r>
      <w:r>
        <w:rPr>
          <w:rFonts w:ascii="Calibri" w:eastAsia="Calibri" w:hAnsi="Calibri" w:cs="Calibri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2" w:line="375" w:lineRule="auto"/>
        <w:ind w:left="1" w:firstLine="55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4、我公司于2021年编制了《宁城县翔龙矿业有限责任公司老虎洞山铁矿</w:t>
      </w:r>
      <w:r>
        <w:rPr>
          <w:rFonts w:ascii="Calibri" w:eastAsia="Calibri" w:hAnsi="Calibri" w:cs="Calibri"/>
          <w:spacing w:val="6"/>
          <w:sz w:val="23"/>
          <w:szCs w:val="23"/>
        </w:rPr>
        <w:t>202</w:t>
      </w:r>
      <w:r>
        <w:rPr>
          <w:rFonts w:ascii="Calibri" w:eastAsia="Calibri" w:hAnsi="Calibri" w:cs="Calibri"/>
          <w:spacing w:val="3"/>
          <w:sz w:val="23"/>
          <w:szCs w:val="23"/>
        </w:rPr>
        <w:t>1</w:t>
      </w:r>
      <w:r>
        <w:rPr>
          <w:rFonts w:ascii="Calibri" w:eastAsia="Calibri" w:hAnsi="Calibri" w:cs="Calibri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" w:line="375" w:lineRule="auto"/>
        <w:ind w:left="1" w:right="2" w:firstLine="56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5、我公司</w:t>
      </w:r>
      <w:r>
        <w:rPr>
          <w:rFonts w:ascii="SimSun" w:eastAsia="SimSun" w:hAnsi="SimSun" w:cs="SimSun"/>
          <w:spacing w:val="7"/>
          <w:sz w:val="23"/>
          <w:szCs w:val="23"/>
        </w:rPr>
        <w:t>于</w:t>
      </w:r>
      <w:r>
        <w:rPr>
          <w:rFonts w:ascii="SimSun" w:eastAsia="SimSun" w:hAnsi="SimSun" w:cs="SimSun"/>
          <w:spacing w:val="5"/>
          <w:sz w:val="23"/>
          <w:szCs w:val="23"/>
        </w:rPr>
        <w:t>2022年编制了《宁城县翔龙矿业有限责任公司老虎洞山铁矿</w:t>
      </w:r>
      <w:r>
        <w:rPr>
          <w:rFonts w:ascii="Calibri" w:eastAsia="Calibri" w:hAnsi="Calibri" w:cs="Calibri"/>
          <w:spacing w:val="5"/>
          <w:sz w:val="23"/>
          <w:szCs w:val="23"/>
        </w:rPr>
        <w:t>2022</w:t>
      </w:r>
      <w:r>
        <w:rPr>
          <w:rFonts w:ascii="Calibri" w:eastAsia="Calibri" w:hAnsi="Calibri" w:cs="Calibri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2" w:line="375" w:lineRule="auto"/>
        <w:ind w:left="8" w:right="3" w:firstLine="55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6</w:t>
      </w:r>
      <w:r>
        <w:rPr>
          <w:rFonts w:ascii="SimSun" w:eastAsia="SimSun" w:hAnsi="SimSun" w:cs="SimSun"/>
          <w:spacing w:val="1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2021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5</w:t>
      </w:r>
      <w:r>
        <w:rPr>
          <w:rFonts w:ascii="SimSun" w:eastAsia="SimSun" w:hAnsi="SimSun" w:cs="SimSun"/>
          <w:spacing w:val="9"/>
          <w:sz w:val="23"/>
          <w:szCs w:val="23"/>
        </w:rPr>
        <w:t>月华北有色工程勘察有限公司编制的《宁城县翔龙矿业有限责任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公司</w:t>
      </w:r>
      <w:r>
        <w:rPr>
          <w:rFonts w:ascii="SimSun" w:eastAsia="SimSun" w:hAnsi="SimSun" w:cs="SimSun"/>
          <w:spacing w:val="6"/>
          <w:sz w:val="23"/>
          <w:szCs w:val="23"/>
        </w:rPr>
        <w:t>老</w:t>
      </w:r>
      <w:r>
        <w:rPr>
          <w:rFonts w:ascii="SimSun" w:eastAsia="SimSun" w:hAnsi="SimSun" w:cs="SimSun"/>
          <w:spacing w:val="5"/>
          <w:sz w:val="23"/>
          <w:szCs w:val="23"/>
        </w:rPr>
        <w:t>虎洞山铁矿矿山地质环境保护与土地复垦方案》。</w:t>
      </w:r>
    </w:p>
    <w:p>
      <w:pPr>
        <w:spacing w:line="314" w:lineRule="exact"/>
        <w:ind w:left="56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、方案规划的治理工程内容及执行情况</w:t>
      </w:r>
    </w:p>
    <w:p>
      <w:pPr>
        <w:spacing w:before="154" w:line="228" w:lineRule="auto"/>
        <w:ind w:left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(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一)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原治理方</w:t>
      </w:r>
      <w:r>
        <w:rPr>
          <w:rFonts w:ascii="SimSun" w:eastAsia="SimSun" w:hAnsi="SimSun" w:cs="SimSun"/>
          <w:spacing w:val="5"/>
          <w:sz w:val="23"/>
          <w:szCs w:val="23"/>
        </w:rPr>
        <w:t>案</w:t>
      </w:r>
    </w:p>
    <w:p>
      <w:pPr>
        <w:spacing w:before="184" w:line="227" w:lineRule="auto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矿山原治理方案主要设计规划治理内容为：</w:t>
      </w:r>
    </w:p>
    <w:p>
      <w:pPr>
        <w:spacing w:before="186" w:line="224" w:lineRule="auto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近</w:t>
      </w:r>
      <w:r>
        <w:rPr>
          <w:rFonts w:ascii="SimSun" w:eastAsia="SimSun" w:hAnsi="SimSun" w:cs="SimSun"/>
          <w:spacing w:val="4"/>
          <w:sz w:val="23"/>
          <w:szCs w:val="23"/>
        </w:rPr>
        <w:t>期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(2010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年-2012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对塌陷坑进行回填、覆土、恢复植被。</w:t>
      </w:r>
    </w:p>
    <w:p>
      <w:pPr>
        <w:spacing w:before="189" w:line="227" w:lineRule="auto"/>
        <w:ind w:left="5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中期综合治</w:t>
      </w:r>
      <w:r>
        <w:rPr>
          <w:rFonts w:ascii="SimSun" w:eastAsia="SimSun" w:hAnsi="SimSun" w:cs="SimSun"/>
          <w:spacing w:val="-2"/>
          <w:sz w:val="23"/>
          <w:szCs w:val="23"/>
        </w:rPr>
        <w:t>理区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(2013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年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1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月至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2017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年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12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月)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对区内出现的塌陷坑进行回</w:t>
      </w:r>
    </w:p>
    <w:p>
      <w:pPr>
        <w:spacing w:before="185" w:line="224" w:lineRule="auto"/>
        <w:ind w:left="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填</w:t>
      </w:r>
      <w:r>
        <w:rPr>
          <w:rFonts w:ascii="SimSun" w:eastAsia="SimSun" w:hAnsi="SimSun" w:cs="SimSun"/>
          <w:spacing w:val="8"/>
          <w:sz w:val="23"/>
          <w:szCs w:val="23"/>
        </w:rPr>
        <w:t>；地面塌陷区定期进行监测。</w:t>
      </w:r>
    </w:p>
    <w:p>
      <w:pPr>
        <w:spacing w:before="109" w:line="228" w:lineRule="auto"/>
        <w:ind w:left="492"/>
        <w:rPr>
          <w:rFonts w:ascii="SimSun" w:eastAsia="SimSun" w:hAnsi="SimSun" w:cs="SimSun"/>
          <w:sz w:val="23"/>
          <w:szCs w:val="23"/>
        </w:rPr>
        <w:sectPr>
          <w:footerReference w:type="default" r:id="rId9"/>
          <w:pgSz w:w="11906" w:h="16839"/>
          <w:pgMar w:top="1431" w:right="1699" w:bottom="1378" w:left="1710" w:header="0" w:footer="1215" w:gutter="0"/>
          <w:pgNumType w:start="6"/>
          <w:cols w:space="708"/>
        </w:sectPr>
      </w:pPr>
      <w:r>
        <w:rPr>
          <w:rFonts w:ascii="SimSun" w:eastAsia="SimSun" w:hAnsi="SimSun" w:cs="SimSun"/>
          <w:spacing w:val="22"/>
          <w:sz w:val="23"/>
          <w:szCs w:val="23"/>
        </w:rPr>
        <w:t>(</w:t>
      </w:r>
      <w:r>
        <w:rPr>
          <w:rFonts w:ascii="SimSun" w:eastAsia="SimSun" w:hAnsi="SimSun" w:cs="SimSun"/>
          <w:spacing w:val="18"/>
          <w:sz w:val="23"/>
          <w:szCs w:val="23"/>
        </w:rPr>
        <w:t>二)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分期治理方案</w:t>
      </w:r>
    </w:p>
    <w:p>
      <w:pPr>
        <w:spacing w:before="184" w:line="227" w:lineRule="auto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山分期治理方案主要设计规划治理内容为：</w:t>
      </w:r>
    </w:p>
    <w:p>
      <w:pPr>
        <w:sectPr>
          <w:footerReference w:type="default" r:id="rId10"/>
          <w:type w:val="nextPage"/>
          <w:pgSz w:w="11906" w:h="16839"/>
          <w:pgMar w:top="1431" w:right="1699" w:bottom="1378" w:left="1710" w:header="0" w:footer="1215" w:gutter="0"/>
          <w:pgNumType w:start="7"/>
          <w:cols w:space="708"/>
          <w:titlePg w:val="0"/>
        </w:sectPr>
      </w:pPr>
    </w:p>
    <w:p>
      <w:pPr>
        <w:spacing w:before="47" w:line="375" w:lineRule="auto"/>
        <w:ind w:firstLine="49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1、尾矿坝基坡</w:t>
      </w:r>
      <w:r>
        <w:rPr>
          <w:rFonts w:ascii="SimSun" w:eastAsia="SimSun" w:hAnsi="SimSun" w:cs="SimSun"/>
          <w:spacing w:val="5"/>
          <w:sz w:val="23"/>
          <w:szCs w:val="23"/>
        </w:rPr>
        <w:t>面</w:t>
      </w:r>
      <w:r>
        <w:rPr>
          <w:rFonts w:ascii="SimSun" w:eastAsia="SimSun" w:hAnsi="SimSun" w:cs="SimSun"/>
          <w:spacing w:val="4"/>
          <w:sz w:val="23"/>
          <w:szCs w:val="23"/>
        </w:rPr>
        <w:t>面积为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1976</w:t>
      </w:r>
      <w:r>
        <w:rPr>
          <w:rFonts w:ascii="SimSun" w:eastAsia="SimSun" w:hAnsi="SimSun" w:cs="SimSu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4"/>
          <w:position w:val="11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，该坝体为土石坝体，对其场地进行植被恢，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栽植沙棘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494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株。选矿厂区边坡面积为919</w:t>
      </w:r>
      <w:r>
        <w:rPr>
          <w:rFonts w:ascii="SimSun" w:eastAsia="SimSun" w:hAnsi="SimSun" w:cs="SimSun"/>
          <w:sz w:val="23"/>
          <w:szCs w:val="23"/>
        </w:rPr>
        <w:t>m</w:t>
      </w:r>
      <w:r>
        <w:rPr>
          <w:rFonts w:ascii="SimSun" w:eastAsia="SimSun" w:hAnsi="SimSun" w:cs="SimSun"/>
          <w:spacing w:val="1"/>
          <w:position w:val="12"/>
          <w:sz w:val="11"/>
          <w:szCs w:val="11"/>
        </w:rPr>
        <w:t>2</w:t>
      </w:r>
      <w:r>
        <w:rPr>
          <w:rFonts w:ascii="SimSun" w:eastAsia="SimSun" w:hAnsi="SimSun" w:cs="SimSun"/>
          <w:spacing w:val="1"/>
          <w:sz w:val="23"/>
          <w:szCs w:val="23"/>
        </w:rPr>
        <w:t>，对其场地进行植被恢，栽植沙棘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230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株。</w:t>
      </w:r>
    </w:p>
    <w:p>
      <w:pPr>
        <w:spacing w:before="2" w:line="374" w:lineRule="auto"/>
        <w:ind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>、五号工业场地：西侧边坡面积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2136</w:t>
      </w:r>
      <w:r>
        <w:rPr>
          <w:rFonts w:ascii="SimSun" w:eastAsia="SimSun" w:hAnsi="SimSun" w:cs="SimSun"/>
          <w:sz w:val="23"/>
          <w:szCs w:val="23"/>
        </w:rPr>
        <w:t>m</w:t>
      </w:r>
      <w:r>
        <w:rPr>
          <w:rFonts w:ascii="SimSun" w:eastAsia="SimSun" w:hAnsi="SimSun" w:cs="SimSun"/>
          <w:spacing w:val="5"/>
          <w:position w:val="12"/>
          <w:sz w:val="11"/>
          <w:szCs w:val="11"/>
        </w:rPr>
        <w:t>2</w:t>
      </w:r>
      <w:r>
        <w:rPr>
          <w:rFonts w:ascii="SimSun" w:eastAsia="SimSun" w:hAnsi="SimSun" w:cs="SimSun"/>
          <w:spacing w:val="5"/>
          <w:position w:val="12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，进行边坡清理，植生袋护坡，东侧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边坡面积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1924m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，对该边坡栽植松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481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株。</w:t>
      </w:r>
    </w:p>
    <w:p>
      <w:pPr>
        <w:spacing w:before="1" w:line="374" w:lineRule="auto"/>
        <w:ind w:firstLine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3、对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PD1、PD2、P</w:t>
      </w:r>
      <w:r>
        <w:rPr>
          <w:rFonts w:ascii="SimSun" w:eastAsia="SimSun" w:hAnsi="SimSun" w:cs="SimSun"/>
          <w:sz w:val="23"/>
          <w:szCs w:val="23"/>
        </w:rPr>
        <w:t>D</w:t>
      </w:r>
      <w:r>
        <w:rPr>
          <w:rFonts w:ascii="SimSun" w:eastAsia="SimSun" w:hAnsi="SimSun" w:cs="SimSun"/>
          <w:spacing w:val="-1"/>
          <w:sz w:val="23"/>
          <w:szCs w:val="23"/>
        </w:rPr>
        <w:t>3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及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PD</w:t>
      </w:r>
      <w:r>
        <w:rPr>
          <w:rFonts w:ascii="SimSun" w:eastAsia="SimSun" w:hAnsi="SimSun" w:cs="SimSun"/>
          <w:spacing w:val="-1"/>
          <w:sz w:val="23"/>
          <w:szCs w:val="23"/>
        </w:rPr>
        <w:t>2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通风井及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PD</w:t>
      </w:r>
      <w:r>
        <w:rPr>
          <w:rFonts w:ascii="SimSun" w:eastAsia="SimSun" w:hAnsi="SimSun" w:cs="SimSun"/>
          <w:spacing w:val="-1"/>
          <w:sz w:val="23"/>
          <w:szCs w:val="23"/>
        </w:rPr>
        <w:t>3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通风井设置隔开栏、对五号工业场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地及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PD</w:t>
      </w:r>
      <w:r>
        <w:rPr>
          <w:rFonts w:ascii="SimSun" w:eastAsia="SimSun" w:hAnsi="SimSun" w:cs="SimSun"/>
          <w:spacing w:val="4"/>
          <w:sz w:val="23"/>
          <w:szCs w:val="23"/>
        </w:rPr>
        <w:t>4、</w:t>
      </w:r>
      <w:r>
        <w:rPr>
          <w:rFonts w:ascii="SimSun" w:eastAsia="SimSun" w:hAnsi="SimSun" w:cs="SimSun"/>
          <w:sz w:val="23"/>
          <w:szCs w:val="23"/>
        </w:rPr>
        <w:t>PD</w:t>
      </w:r>
      <w:r>
        <w:rPr>
          <w:rFonts w:ascii="SimSun" w:eastAsia="SimSun" w:hAnsi="SimSun" w:cs="SimSun"/>
          <w:spacing w:val="4"/>
          <w:sz w:val="23"/>
          <w:szCs w:val="23"/>
        </w:rPr>
        <w:t>5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工业场地周围设置网围栏。</w:t>
      </w:r>
    </w:p>
    <w:p>
      <w:pPr>
        <w:spacing w:before="3" w:line="378" w:lineRule="auto"/>
        <w:ind w:left="2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依据《内蒙古自治区矿山地质环境分期治理验收意见书》，本方案于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2018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月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日进行现场验收，赤峰市国土资源局聘请有关专家进行验收，专家认为已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完成</w:t>
      </w:r>
      <w:r>
        <w:rPr>
          <w:rFonts w:ascii="SimSun" w:eastAsia="SimSun" w:hAnsi="SimSun" w:cs="SimSun"/>
          <w:spacing w:val="6"/>
          <w:sz w:val="23"/>
          <w:szCs w:val="23"/>
        </w:rPr>
        <w:t>第</w:t>
      </w:r>
      <w:r>
        <w:rPr>
          <w:rFonts w:ascii="SimSun" w:eastAsia="SimSun" w:hAnsi="SimSun" w:cs="SimSun"/>
          <w:spacing w:val="5"/>
          <w:sz w:val="23"/>
          <w:szCs w:val="23"/>
        </w:rPr>
        <w:t>一分期治理方案，并同意该工程进行验收。本次工作矿山共投入资金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31.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13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万元。治理内容及完成情况见表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，各场地治理效果见照片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ectPr>
          <w:footerReference w:type="default" r:id="rId11"/>
          <w:pgSz w:w="11906" w:h="16839"/>
          <w:pgMar w:top="1426" w:right="1701" w:bottom="1378" w:left="1710" w:header="0" w:footer="1215" w:gutter="0"/>
          <w:pgNumType w:start="8"/>
          <w:cols w:space="708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75" w:line="221" w:lineRule="auto"/>
        <w:ind w:left="468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0"/>
          <w:sz w:val="23"/>
          <w:szCs w:val="23"/>
        </w:rPr>
        <w:t>表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5"/>
          <w:sz w:val="23"/>
          <w:szCs w:val="23"/>
        </w:rPr>
        <w:t>2-1</w:t>
      </w:r>
      <w:r>
        <w:rPr>
          <w:rFonts w:ascii="SimHei" w:eastAsia="SimHei" w:hAnsi="SimHei" w:cs="SimHei"/>
          <w:spacing w:val="5"/>
          <w:sz w:val="23"/>
          <w:szCs w:val="23"/>
        </w:rPr>
        <w:t xml:space="preserve">   </w:t>
      </w:r>
      <w:r>
        <w:rPr>
          <w:rFonts w:ascii="SimHei" w:eastAsia="SimHei" w:hAnsi="SimHei" w:cs="SimHei"/>
          <w:spacing w:val="5"/>
          <w:sz w:val="23"/>
          <w:szCs w:val="23"/>
        </w:rPr>
        <w:t>一分期治理内容及完成情况一览表</w:t>
      </w:r>
    </w:p>
    <w:tbl>
      <w:tblPr>
        <w:tblStyle w:val="TableNormal2"/>
        <w:tblW w:w="1396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63"/>
        <w:gridCol w:w="1280"/>
        <w:gridCol w:w="1153"/>
        <w:gridCol w:w="1022"/>
        <w:gridCol w:w="1131"/>
        <w:gridCol w:w="1169"/>
        <w:gridCol w:w="1022"/>
        <w:gridCol w:w="1114"/>
        <w:gridCol w:w="1169"/>
        <w:gridCol w:w="1172"/>
        <w:gridCol w:w="1168"/>
      </w:tblGrid>
      <w:tr>
        <w:tblPrEx>
          <w:tblW w:w="1396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563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地复垦责任区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before="216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</w:p>
        </w:tc>
        <w:tc>
          <w:tcPr>
            <w:tcW w:w="8952" w:type="dxa"/>
            <w:gridSpan w:val="8"/>
            <w:vAlign w:val="top"/>
          </w:tcPr>
          <w:p>
            <w:pPr>
              <w:spacing w:before="56" w:line="228" w:lineRule="auto"/>
              <w:ind w:left="38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工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程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量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301" w:lineRule="auto"/>
              <w:ind w:left="379" w:right="162" w:hanging="2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项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目完成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情况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3" w:type="dxa"/>
            <w:vAlign w:val="top"/>
          </w:tcPr>
          <w:p>
            <w:pPr>
              <w:spacing w:before="50" w:line="228" w:lineRule="auto"/>
              <w:ind w:left="3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沙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棘</w:t>
            </w:r>
          </w:p>
        </w:tc>
        <w:tc>
          <w:tcPr>
            <w:tcW w:w="1022" w:type="dxa"/>
            <w:vAlign w:val="top"/>
          </w:tcPr>
          <w:p>
            <w:pPr>
              <w:spacing w:before="50" w:line="228" w:lineRule="auto"/>
              <w:ind w:left="3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松树</w:t>
            </w:r>
          </w:p>
        </w:tc>
        <w:tc>
          <w:tcPr>
            <w:tcW w:w="1131" w:type="dxa"/>
            <w:vAlign w:val="top"/>
          </w:tcPr>
          <w:p>
            <w:pPr>
              <w:spacing w:before="51" w:line="228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面清理</w:t>
            </w:r>
          </w:p>
        </w:tc>
        <w:tc>
          <w:tcPr>
            <w:tcW w:w="1169" w:type="dxa"/>
            <w:vAlign w:val="top"/>
          </w:tcPr>
          <w:p>
            <w:pPr>
              <w:spacing w:before="51" w:line="229" w:lineRule="auto"/>
              <w:ind w:left="1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石方开挖</w:t>
            </w:r>
          </w:p>
        </w:tc>
        <w:tc>
          <w:tcPr>
            <w:tcW w:w="1022" w:type="dxa"/>
            <w:vAlign w:val="top"/>
          </w:tcPr>
          <w:p>
            <w:pPr>
              <w:spacing w:before="51" w:line="228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护坡</w:t>
            </w:r>
          </w:p>
        </w:tc>
        <w:tc>
          <w:tcPr>
            <w:tcW w:w="1114" w:type="dxa"/>
            <w:vAlign w:val="top"/>
          </w:tcPr>
          <w:p>
            <w:pPr>
              <w:spacing w:before="51" w:line="228" w:lineRule="auto"/>
              <w:ind w:left="1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石方清运</w:t>
            </w:r>
          </w:p>
        </w:tc>
        <w:tc>
          <w:tcPr>
            <w:tcW w:w="1169" w:type="dxa"/>
            <w:vAlign w:val="top"/>
          </w:tcPr>
          <w:p>
            <w:pPr>
              <w:spacing w:before="51" w:line="228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隔离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栏</w:t>
            </w:r>
          </w:p>
        </w:tc>
        <w:tc>
          <w:tcPr>
            <w:tcW w:w="1172" w:type="dxa"/>
            <w:vAlign w:val="top"/>
          </w:tcPr>
          <w:p>
            <w:pPr>
              <w:spacing w:before="51" w:line="228" w:lineRule="auto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网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围栏</w:t>
            </w:r>
          </w:p>
        </w:tc>
        <w:tc>
          <w:tcPr>
            <w:tcW w:w="11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6"/>
        </w:trPr>
        <w:tc>
          <w:tcPr>
            <w:tcW w:w="25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Align w:val="top"/>
          </w:tcPr>
          <w:p>
            <w:pPr>
              <w:spacing w:before="52" w:line="194" w:lineRule="auto"/>
              <w:ind w:left="667"/>
              <w:rPr>
                <w:rFonts w:ascii="SimSun" w:eastAsia="SimSun" w:hAnsi="SimSun" w:cs="SimSun"/>
                <w:sz w:val="10"/>
                <w:szCs w:val="10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width:7.1pt;height:15.55pt;margin-top:1.66pt;margin-left:-36.78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70" w:lineRule="exact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3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0"/>
                <w:szCs w:val="10"/>
              </w:rPr>
              <w:t>2</w:t>
            </w:r>
          </w:p>
        </w:tc>
        <w:tc>
          <w:tcPr>
            <w:tcW w:w="1153" w:type="dxa"/>
            <w:vAlign w:val="top"/>
          </w:tcPr>
          <w:p>
            <w:pPr>
              <w:spacing w:before="52" w:line="228" w:lineRule="auto"/>
              <w:ind w:left="4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株</w:t>
            </w:r>
          </w:p>
        </w:tc>
        <w:tc>
          <w:tcPr>
            <w:tcW w:w="1022" w:type="dxa"/>
            <w:vAlign w:val="top"/>
          </w:tcPr>
          <w:p>
            <w:pPr>
              <w:spacing w:before="52" w:line="228" w:lineRule="auto"/>
              <w:ind w:left="4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株</w:t>
            </w:r>
          </w:p>
        </w:tc>
        <w:tc>
          <w:tcPr>
            <w:tcW w:w="1131" w:type="dxa"/>
            <w:vAlign w:val="top"/>
          </w:tcPr>
          <w:p>
            <w:pPr>
              <w:spacing w:before="53" w:line="192" w:lineRule="auto"/>
              <w:ind w:left="592"/>
              <w:rPr>
                <w:rFonts w:ascii="SimSun" w:eastAsia="SimSun" w:hAnsi="SimSun" w:cs="SimSun"/>
                <w:sz w:val="10"/>
                <w:szCs w:val="10"/>
              </w:rPr>
            </w:pPr>
            <w:r>
              <w:pict>
                <v:shape id="_x0000_s1029" type="#_x0000_t202" style="width:7.1pt;height:15.55pt;margin-top:1.66pt;margin-left:-33pt;mso-position-horizontal-relative:right-margin-area;mso-position-vertical-relative:top-margin-area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70" w:lineRule="exact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3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0"/>
                <w:szCs w:val="10"/>
              </w:rPr>
              <w:t>3</w:t>
            </w:r>
          </w:p>
        </w:tc>
        <w:tc>
          <w:tcPr>
            <w:tcW w:w="1169" w:type="dxa"/>
            <w:vAlign w:val="top"/>
          </w:tcPr>
          <w:p>
            <w:pPr>
              <w:spacing w:before="53" w:line="192" w:lineRule="auto"/>
              <w:ind w:left="613"/>
              <w:rPr>
                <w:rFonts w:ascii="SimSun" w:eastAsia="SimSun" w:hAnsi="SimSun" w:cs="SimSun"/>
                <w:sz w:val="10"/>
                <w:szCs w:val="10"/>
              </w:rPr>
            </w:pPr>
            <w:r>
              <w:pict>
                <v:shape id="_x0000_s1030" type="#_x0000_t202" style="width:7.1pt;height:15.55pt;margin-top:1.66pt;margin-left:-33.98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70" w:lineRule="exact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3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0"/>
                <w:szCs w:val="10"/>
              </w:rPr>
              <w:t>3</w:t>
            </w:r>
          </w:p>
        </w:tc>
        <w:tc>
          <w:tcPr>
            <w:tcW w:w="1022" w:type="dxa"/>
            <w:vAlign w:val="top"/>
          </w:tcPr>
          <w:p>
            <w:pPr>
              <w:spacing w:before="52" w:line="194" w:lineRule="auto"/>
              <w:ind w:left="540"/>
              <w:rPr>
                <w:rFonts w:ascii="SimSun" w:eastAsia="SimSun" w:hAnsi="SimSun" w:cs="SimSun"/>
                <w:sz w:val="10"/>
                <w:szCs w:val="10"/>
              </w:rPr>
            </w:pPr>
            <w:r>
              <w:pict>
                <v:shape id="_x0000_s1031" type="#_x0000_t202" style="width:7.1pt;height:15.55pt;margin-top:1.66pt;margin-left:-30.23pt;mso-position-horizontal-relative:right-margin-area;mso-position-vertical-relative:top-margin-area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70" w:lineRule="exact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3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0"/>
                <w:szCs w:val="10"/>
              </w:rPr>
              <w:t>2</w:t>
            </w:r>
          </w:p>
        </w:tc>
        <w:tc>
          <w:tcPr>
            <w:tcW w:w="1114" w:type="dxa"/>
            <w:vAlign w:val="top"/>
          </w:tcPr>
          <w:p>
            <w:pPr>
              <w:spacing w:before="53" w:line="192" w:lineRule="auto"/>
              <w:ind w:left="587"/>
              <w:rPr>
                <w:rFonts w:ascii="SimSun" w:eastAsia="SimSun" w:hAnsi="SimSun" w:cs="SimSun"/>
                <w:sz w:val="10"/>
                <w:szCs w:val="10"/>
              </w:rPr>
            </w:pPr>
            <w:r>
              <w:pict>
                <v:shape id="_x0000_s1032" type="#_x0000_t202" style="width:7.1pt;height:15.55pt;margin-top:1.66pt;margin-left:-32.53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70" w:lineRule="exact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3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0"/>
                <w:szCs w:val="10"/>
              </w:rPr>
              <w:t>3</w:t>
            </w:r>
          </w:p>
        </w:tc>
        <w:tc>
          <w:tcPr>
            <w:tcW w:w="1169" w:type="dxa"/>
            <w:vAlign w:val="top"/>
          </w:tcPr>
          <w:p>
            <w:pPr>
              <w:spacing w:before="53" w:line="262" w:lineRule="exact"/>
              <w:ind w:left="5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3"/>
                <w:sz w:val="20"/>
                <w:szCs w:val="20"/>
              </w:rPr>
              <w:t>m</w:t>
            </w:r>
          </w:p>
        </w:tc>
        <w:tc>
          <w:tcPr>
            <w:tcW w:w="1172" w:type="dxa"/>
            <w:vAlign w:val="top"/>
          </w:tcPr>
          <w:p>
            <w:pPr>
              <w:spacing w:before="53" w:line="262" w:lineRule="exact"/>
              <w:ind w:left="5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position w:val="3"/>
                <w:sz w:val="20"/>
                <w:szCs w:val="20"/>
              </w:rPr>
              <w:t>m</w:t>
            </w:r>
          </w:p>
        </w:tc>
        <w:tc>
          <w:tcPr>
            <w:tcW w:w="11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Align w:val="top"/>
          </w:tcPr>
          <w:p>
            <w:pPr>
              <w:spacing w:before="53" w:line="228" w:lineRule="auto"/>
              <w:ind w:left="6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尾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矿坝基坡面</w:t>
            </w:r>
          </w:p>
        </w:tc>
        <w:tc>
          <w:tcPr>
            <w:tcW w:w="1280" w:type="dxa"/>
            <w:vAlign w:val="top"/>
          </w:tcPr>
          <w:p>
            <w:pPr>
              <w:spacing w:before="86" w:line="191" w:lineRule="auto"/>
              <w:ind w:left="4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197</w:t>
            </w: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53" w:type="dxa"/>
            <w:vAlign w:val="top"/>
          </w:tcPr>
          <w:p>
            <w:pPr>
              <w:spacing w:before="87" w:line="190" w:lineRule="auto"/>
              <w:ind w:left="4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94</w:t>
            </w: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53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6"/>
        </w:trPr>
        <w:tc>
          <w:tcPr>
            <w:tcW w:w="2563" w:type="dxa"/>
            <w:vAlign w:val="top"/>
          </w:tcPr>
          <w:p>
            <w:pPr>
              <w:spacing w:before="53" w:line="228" w:lineRule="auto"/>
              <w:ind w:left="6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选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矿厂区边坡</w:t>
            </w:r>
          </w:p>
        </w:tc>
        <w:tc>
          <w:tcPr>
            <w:tcW w:w="1280" w:type="dxa"/>
            <w:vAlign w:val="top"/>
          </w:tcPr>
          <w:p>
            <w:pPr>
              <w:spacing w:before="85" w:line="191" w:lineRule="auto"/>
              <w:ind w:left="4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919</w:t>
            </w:r>
          </w:p>
        </w:tc>
        <w:tc>
          <w:tcPr>
            <w:tcW w:w="1153" w:type="dxa"/>
            <w:vAlign w:val="top"/>
          </w:tcPr>
          <w:p>
            <w:pPr>
              <w:spacing w:before="86" w:line="190" w:lineRule="auto"/>
              <w:ind w:left="4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23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0</w:t>
            </w: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53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Align w:val="top"/>
          </w:tcPr>
          <w:p>
            <w:pPr>
              <w:spacing w:before="53" w:line="228" w:lineRule="auto"/>
              <w:ind w:left="2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五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号工业场地西侧边坡</w:t>
            </w:r>
          </w:p>
        </w:tc>
        <w:tc>
          <w:tcPr>
            <w:tcW w:w="1280" w:type="dxa"/>
            <w:vAlign w:val="top"/>
          </w:tcPr>
          <w:p>
            <w:pPr>
              <w:spacing w:before="86" w:line="191" w:lineRule="auto"/>
              <w:ind w:left="4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136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spacing w:before="85" w:line="193" w:lineRule="auto"/>
              <w:ind w:left="4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21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top"/>
          </w:tcPr>
          <w:p>
            <w:pPr>
              <w:spacing w:before="88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5</w:t>
            </w:r>
          </w:p>
        </w:tc>
        <w:tc>
          <w:tcPr>
            <w:tcW w:w="1022" w:type="dxa"/>
            <w:vAlign w:val="top"/>
          </w:tcPr>
          <w:p>
            <w:pPr>
              <w:spacing w:before="86" w:line="191" w:lineRule="auto"/>
              <w:ind w:left="3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136</w:t>
            </w:r>
          </w:p>
        </w:tc>
        <w:tc>
          <w:tcPr>
            <w:tcW w:w="1114" w:type="dxa"/>
            <w:vAlign w:val="top"/>
          </w:tcPr>
          <w:p>
            <w:pPr>
              <w:spacing w:before="87" w:line="190" w:lineRule="auto"/>
              <w:ind w:left="4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26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53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Align w:val="top"/>
          </w:tcPr>
          <w:p>
            <w:pPr>
              <w:spacing w:before="53" w:line="228" w:lineRule="auto"/>
              <w:ind w:left="2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五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号工业场地东侧边坡</w:t>
            </w:r>
          </w:p>
        </w:tc>
        <w:tc>
          <w:tcPr>
            <w:tcW w:w="1280" w:type="dxa"/>
            <w:vAlign w:val="top"/>
          </w:tcPr>
          <w:p>
            <w:pPr>
              <w:spacing w:before="85" w:line="191" w:lineRule="auto"/>
              <w:ind w:left="4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192</w: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spacing w:before="85" w:line="191" w:lineRule="auto"/>
              <w:ind w:left="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81</w:t>
            </w: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53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628"/>
        </w:trPr>
        <w:tc>
          <w:tcPr>
            <w:tcW w:w="2563" w:type="dxa"/>
            <w:vAlign w:val="top"/>
          </w:tcPr>
          <w:p>
            <w:pPr>
              <w:spacing w:before="53" w:line="258" w:lineRule="auto"/>
              <w:ind w:left="364" w:right="153" w:hanging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2、</w:t>
            </w: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平硐口及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通风井口</w:t>
            </w:r>
          </w:p>
        </w:tc>
        <w:tc>
          <w:tcPr>
            <w:tcW w:w="1280" w:type="dxa"/>
            <w:vAlign w:val="top"/>
          </w:tcPr>
          <w:p>
            <w:pPr>
              <w:spacing w:before="242" w:line="190" w:lineRule="auto"/>
              <w:ind w:left="5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3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spacing w:before="242" w:line="190" w:lineRule="auto"/>
              <w:ind w:left="4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208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Align w:val="top"/>
          </w:tcPr>
          <w:p>
            <w:pPr>
              <w:spacing w:before="56" w:line="228" w:lineRule="auto"/>
              <w:ind w:left="6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号工业场地</w:t>
            </w:r>
          </w:p>
        </w:tc>
        <w:tc>
          <w:tcPr>
            <w:tcW w:w="1280" w:type="dxa"/>
            <w:vAlign w:val="top"/>
          </w:tcPr>
          <w:p>
            <w:pPr>
              <w:spacing w:before="89" w:line="190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696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4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89" w:line="190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330</w:t>
            </w:r>
          </w:p>
        </w:tc>
        <w:tc>
          <w:tcPr>
            <w:tcW w:w="1168" w:type="dxa"/>
            <w:vAlign w:val="top"/>
          </w:tcPr>
          <w:p>
            <w:pPr>
              <w:spacing w:before="55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7"/>
        </w:trPr>
        <w:tc>
          <w:tcPr>
            <w:tcW w:w="2563" w:type="dxa"/>
            <w:vAlign w:val="top"/>
          </w:tcPr>
          <w:p>
            <w:pPr>
              <w:spacing w:before="56" w:line="228" w:lineRule="auto"/>
              <w:ind w:left="6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PD4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工业场地</w:t>
            </w:r>
          </w:p>
        </w:tc>
        <w:tc>
          <w:tcPr>
            <w:tcW w:w="1280" w:type="dxa"/>
            <w:vAlign w:val="top"/>
          </w:tcPr>
          <w:p>
            <w:pPr>
              <w:spacing w:before="89" w:line="190" w:lineRule="auto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3546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89" w:line="190" w:lineRule="auto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23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0</w:t>
            </w:r>
          </w:p>
        </w:tc>
        <w:tc>
          <w:tcPr>
            <w:tcW w:w="1168" w:type="dxa"/>
            <w:vAlign w:val="top"/>
          </w:tcPr>
          <w:p>
            <w:pPr>
              <w:spacing w:before="55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16"/>
        </w:trPr>
        <w:tc>
          <w:tcPr>
            <w:tcW w:w="2563" w:type="dxa"/>
            <w:vAlign w:val="top"/>
          </w:tcPr>
          <w:p>
            <w:pPr>
              <w:spacing w:before="55" w:line="228" w:lineRule="auto"/>
              <w:ind w:left="6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PD5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工业场地</w:t>
            </w:r>
          </w:p>
        </w:tc>
        <w:tc>
          <w:tcPr>
            <w:tcW w:w="1280" w:type="dxa"/>
            <w:vAlign w:val="top"/>
          </w:tcPr>
          <w:p>
            <w:pPr>
              <w:spacing w:before="87" w:line="191" w:lineRule="auto"/>
              <w:ind w:left="4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111</w:t>
            </w: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87" w:line="191" w:lineRule="auto"/>
              <w:ind w:left="4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34</w:t>
            </w:r>
          </w:p>
        </w:tc>
        <w:tc>
          <w:tcPr>
            <w:tcW w:w="1168" w:type="dxa"/>
            <w:vAlign w:val="top"/>
          </w:tcPr>
          <w:p>
            <w:pPr>
              <w:spacing w:before="55" w:line="228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已完</w:t>
            </w:r>
            <w:r>
              <w:rPr>
                <w:rFonts w:ascii="SimSun" w:eastAsia="SimSun" w:hAnsi="SimSun" w:cs="SimSun"/>
                <w:sz w:val="20"/>
                <w:szCs w:val="20"/>
              </w:rPr>
              <w:t>成</w:t>
            </w:r>
          </w:p>
        </w:tc>
      </w:tr>
      <w:tr>
        <w:tblPrEx>
          <w:tblW w:w="13963" w:type="dxa"/>
          <w:tblInd w:w="2" w:type="dxa"/>
          <w:tblLayout w:type="fixed"/>
        </w:tblPrEx>
        <w:trPr>
          <w:trHeight w:val="321"/>
        </w:trPr>
        <w:tc>
          <w:tcPr>
            <w:tcW w:w="2563" w:type="dxa"/>
            <w:vAlign w:val="top"/>
          </w:tcPr>
          <w:p>
            <w:pPr>
              <w:spacing w:before="56" w:line="229" w:lineRule="auto"/>
              <w:ind w:left="10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1280" w:type="dxa"/>
            <w:vAlign w:val="top"/>
          </w:tcPr>
          <w:p>
            <w:pPr>
              <w:spacing w:before="88" w:line="191" w:lineRule="auto"/>
              <w:ind w:left="3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18614</w:t>
            </w:r>
          </w:p>
        </w:tc>
        <w:tc>
          <w:tcPr>
            <w:tcW w:w="1153" w:type="dxa"/>
            <w:vAlign w:val="top"/>
          </w:tcPr>
          <w:p>
            <w:pPr>
              <w:spacing w:before="89" w:line="190" w:lineRule="auto"/>
              <w:ind w:left="4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72</w: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022" w:type="dxa"/>
            <w:vAlign w:val="top"/>
          </w:tcPr>
          <w:p>
            <w:pPr>
              <w:spacing w:before="88" w:line="191" w:lineRule="auto"/>
              <w:ind w:left="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81</w:t>
            </w:r>
          </w:p>
        </w:tc>
        <w:tc>
          <w:tcPr>
            <w:tcW w:w="1131" w:type="dxa"/>
            <w:vAlign w:val="top"/>
          </w:tcPr>
          <w:p>
            <w:pPr>
              <w:spacing w:before="87" w:line="193" w:lineRule="auto"/>
              <w:ind w:left="4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21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top"/>
          </w:tcPr>
          <w:p>
            <w:pPr>
              <w:spacing w:before="90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5</w:t>
            </w:r>
          </w:p>
        </w:tc>
        <w:tc>
          <w:tcPr>
            <w:tcW w:w="1022" w:type="dxa"/>
            <w:vAlign w:val="top"/>
          </w:tcPr>
          <w:p>
            <w:pPr>
              <w:spacing w:before="88" w:line="191" w:lineRule="auto"/>
              <w:ind w:left="3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136</w:t>
            </w:r>
          </w:p>
        </w:tc>
        <w:tc>
          <w:tcPr>
            <w:tcW w:w="1114" w:type="dxa"/>
            <w:vAlign w:val="top"/>
          </w:tcPr>
          <w:p>
            <w:pPr>
              <w:spacing w:before="89" w:line="190" w:lineRule="auto"/>
              <w:ind w:left="4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26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top"/>
          </w:tcPr>
          <w:p>
            <w:pPr>
              <w:spacing w:before="89" w:line="190" w:lineRule="auto"/>
              <w:ind w:left="4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72" w:type="dxa"/>
            <w:vAlign w:val="top"/>
          </w:tcPr>
          <w:p>
            <w:pPr>
              <w:spacing w:before="89" w:line="190" w:lineRule="auto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69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</w:t>
            </w: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2"/>
          <w:pgSz w:w="16839" w:h="11906"/>
          <w:pgMar w:top="1012" w:right="1434" w:bottom="1376" w:left="1435" w:header="0" w:footer="1215" w:gutter="0"/>
          <w:pgNumType w:start="9"/>
          <w:cols w:space="708"/>
        </w:sectPr>
      </w:pPr>
    </w:p>
    <w:p>
      <w:pPr>
        <w:spacing w:before="8" w:line="13363" w:lineRule="exact"/>
        <w:ind w:firstLine="885"/>
        <w:textAlignment w:val="center"/>
      </w:pPr>
      <w:r>
        <w:drawing>
          <wp:inline distT="0" distB="0" distL="0" distR="0">
            <wp:extent cx="4166615" cy="848563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6615" cy="848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5" w:line="230" w:lineRule="auto"/>
        <w:ind w:left="150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8"/>
          <w:sz w:val="23"/>
          <w:szCs w:val="23"/>
        </w:rPr>
        <w:t>照</w:t>
      </w:r>
      <w:r>
        <w:rPr>
          <w:rFonts w:ascii="SimHei" w:eastAsia="SimHei" w:hAnsi="SimHei" w:cs="SimHei"/>
          <w:spacing w:val="6"/>
          <w:sz w:val="23"/>
          <w:szCs w:val="23"/>
        </w:rPr>
        <w:t>片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6"/>
          <w:sz w:val="23"/>
          <w:szCs w:val="23"/>
        </w:rPr>
        <w:t>2-1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6"/>
          <w:sz w:val="23"/>
          <w:szCs w:val="23"/>
        </w:rPr>
        <w:t>五号工业场地、尾矿坝坡面、选矿厂边坡</w:t>
      </w:r>
    </w:p>
    <w:p>
      <w:pPr>
        <w:sectPr>
          <w:footerReference w:type="default" r:id="rId14"/>
          <w:pgSz w:w="11906" w:h="16839"/>
          <w:pgMar w:top="1431" w:right="1785" w:bottom="1376" w:left="1785" w:header="0" w:footer="1215" w:gutter="0"/>
          <w:pgNumType w:start="10"/>
          <w:cols w:space="708"/>
        </w:sectPr>
      </w:pPr>
    </w:p>
    <w:p>
      <w:pPr>
        <w:spacing w:before="48" w:line="222" w:lineRule="auto"/>
        <w:ind w:left="230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5"/>
          <w:sz w:val="23"/>
          <w:szCs w:val="23"/>
        </w:rPr>
        <w:t>表</w:t>
      </w:r>
      <w:r>
        <w:rPr>
          <w:rFonts w:ascii="SimHei" w:eastAsia="SimHei" w:hAnsi="SimHei" w:cs="SimHei"/>
          <w:spacing w:val="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5"/>
          <w:sz w:val="23"/>
          <w:szCs w:val="23"/>
        </w:rPr>
        <w:t>2-2</w:t>
      </w:r>
      <w:r>
        <w:rPr>
          <w:rFonts w:ascii="SimHei" w:eastAsia="SimHei" w:hAnsi="SimHei" w:cs="SimHei"/>
          <w:spacing w:val="5"/>
          <w:sz w:val="23"/>
          <w:szCs w:val="23"/>
        </w:rPr>
        <w:t xml:space="preserve">   </w:t>
      </w:r>
      <w:r>
        <w:rPr>
          <w:rFonts w:ascii="SimHei" w:eastAsia="SimHei" w:hAnsi="SimHei" w:cs="SimHei"/>
          <w:spacing w:val="5"/>
          <w:sz w:val="23"/>
          <w:szCs w:val="23"/>
        </w:rPr>
        <w:t>分期治理区范围主要拐点坐</w:t>
      </w:r>
      <w:r>
        <w:rPr>
          <w:rFonts w:ascii="SimHei" w:eastAsia="SimHei" w:hAnsi="SimHei" w:cs="SimHei"/>
          <w:spacing w:val="1"/>
          <w:sz w:val="23"/>
          <w:szCs w:val="23"/>
        </w:rPr>
        <w:t>标</w:t>
      </w:r>
    </w:p>
    <w:tbl>
      <w:tblPr>
        <w:tblStyle w:val="TableNormal3"/>
        <w:tblW w:w="87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8"/>
        <w:gridCol w:w="1176"/>
        <w:gridCol w:w="1176"/>
        <w:gridCol w:w="1176"/>
        <w:gridCol w:w="1058"/>
        <w:gridCol w:w="1132"/>
        <w:gridCol w:w="1158"/>
      </w:tblGrid>
      <w:tr>
        <w:tblPrEx>
          <w:tblW w:w="87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848" w:type="dxa"/>
            <w:vAlign w:val="top"/>
          </w:tcPr>
          <w:p>
            <w:pPr>
              <w:spacing w:before="57" w:line="230" w:lineRule="auto"/>
              <w:ind w:left="4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治理区名称</w:t>
            </w:r>
          </w:p>
        </w:tc>
        <w:tc>
          <w:tcPr>
            <w:tcW w:w="1176" w:type="dxa"/>
            <w:vAlign w:val="top"/>
          </w:tcPr>
          <w:p>
            <w:pPr>
              <w:spacing w:before="57" w:line="228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1176" w:type="dxa"/>
            <w:vAlign w:val="top"/>
          </w:tcPr>
          <w:p>
            <w:pPr>
              <w:spacing w:before="92" w:line="190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176" w:type="dxa"/>
            <w:vAlign w:val="top"/>
          </w:tcPr>
          <w:p>
            <w:pPr>
              <w:spacing w:before="92" w:line="190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  <w:tc>
          <w:tcPr>
            <w:tcW w:w="1058" w:type="dxa"/>
            <w:vAlign w:val="top"/>
          </w:tcPr>
          <w:p>
            <w:pPr>
              <w:spacing w:before="57" w:line="228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1132" w:type="dxa"/>
            <w:vAlign w:val="top"/>
          </w:tcPr>
          <w:p>
            <w:pPr>
              <w:spacing w:before="92" w:line="190" w:lineRule="auto"/>
              <w:ind w:left="5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158" w:type="dxa"/>
            <w:vAlign w:val="top"/>
          </w:tcPr>
          <w:p>
            <w:pPr>
              <w:spacing w:before="92" w:line="190" w:lineRule="auto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6"/>
        </w:trPr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选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矿厂区边坡</w:t>
            </w:r>
          </w:p>
        </w:tc>
        <w:tc>
          <w:tcPr>
            <w:tcW w:w="1176" w:type="dxa"/>
            <w:vAlign w:val="top"/>
          </w:tcPr>
          <w:p>
            <w:pPr>
              <w:spacing w:before="84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6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4585749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0381069</w:t>
            </w:r>
          </w:p>
        </w:tc>
        <w:tc>
          <w:tcPr>
            <w:tcW w:w="1058" w:type="dxa"/>
            <w:vAlign w:val="top"/>
          </w:tcPr>
          <w:p>
            <w:pPr>
              <w:spacing w:before="87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32" w:type="dxa"/>
            <w:vAlign w:val="top"/>
          </w:tcPr>
          <w:p>
            <w:pPr>
              <w:spacing w:before="85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4585791</w:t>
            </w:r>
          </w:p>
        </w:tc>
        <w:tc>
          <w:tcPr>
            <w:tcW w:w="1158" w:type="dxa"/>
            <w:vAlign w:val="top"/>
          </w:tcPr>
          <w:p>
            <w:pPr>
              <w:spacing w:before="85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4038104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6" w:line="192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76" w:type="dxa"/>
            <w:vAlign w:val="top"/>
          </w:tcPr>
          <w:p>
            <w:pPr>
              <w:spacing w:before="87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4585786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0381066</w:t>
            </w:r>
          </w:p>
        </w:tc>
        <w:tc>
          <w:tcPr>
            <w:tcW w:w="1058" w:type="dxa"/>
            <w:vAlign w:val="top"/>
          </w:tcPr>
          <w:p>
            <w:pPr>
              <w:spacing w:before="87" w:line="190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32" w:type="dxa"/>
            <w:vAlign w:val="top"/>
          </w:tcPr>
          <w:p>
            <w:pPr>
              <w:spacing w:before="87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4585763</w:t>
            </w:r>
          </w:p>
        </w:tc>
        <w:tc>
          <w:tcPr>
            <w:tcW w:w="1158" w:type="dxa"/>
            <w:vAlign w:val="top"/>
          </w:tcPr>
          <w:p>
            <w:pPr>
              <w:spacing w:before="85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4038105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0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6" w:line="190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76" w:type="dxa"/>
            <w:vAlign w:val="top"/>
          </w:tcPr>
          <w:p>
            <w:pPr>
              <w:spacing w:before="86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4585806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0381053</w:t>
            </w:r>
          </w:p>
        </w:tc>
        <w:tc>
          <w:tcPr>
            <w:tcW w:w="1058" w:type="dxa"/>
            <w:vAlign w:val="top"/>
          </w:tcPr>
          <w:p>
            <w:pPr>
              <w:spacing w:before="87" w:line="189" w:lineRule="auto"/>
              <w:ind w:left="4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132" w:type="dxa"/>
            <w:vAlign w:val="top"/>
          </w:tcPr>
          <w:p>
            <w:pPr>
              <w:spacing w:before="86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4585762</w:t>
            </w:r>
          </w:p>
        </w:tc>
        <w:tc>
          <w:tcPr>
            <w:tcW w:w="1158" w:type="dxa"/>
            <w:vAlign w:val="top"/>
          </w:tcPr>
          <w:p>
            <w:pPr>
              <w:spacing w:before="85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4038105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8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5" w:line="192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76" w:type="dxa"/>
            <w:vAlign w:val="top"/>
          </w:tcPr>
          <w:p>
            <w:pPr>
              <w:spacing w:before="86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4585799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0381038</w:t>
            </w:r>
          </w:p>
        </w:tc>
        <w:tc>
          <w:tcPr>
            <w:tcW w:w="1058" w:type="dxa"/>
            <w:vAlign w:val="top"/>
          </w:tcPr>
          <w:p>
            <w:pPr>
              <w:spacing w:before="86" w:line="190" w:lineRule="auto"/>
              <w:ind w:left="4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132" w:type="dxa"/>
            <w:vAlign w:val="top"/>
          </w:tcPr>
          <w:p>
            <w:pPr>
              <w:spacing w:before="86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4585748</w:t>
            </w:r>
          </w:p>
        </w:tc>
        <w:tc>
          <w:tcPr>
            <w:tcW w:w="1158" w:type="dxa"/>
            <w:vAlign w:val="top"/>
          </w:tcPr>
          <w:p>
            <w:pPr>
              <w:spacing w:before="85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4038106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1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尾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矿坝基坡面</w:t>
            </w:r>
          </w:p>
        </w:tc>
        <w:tc>
          <w:tcPr>
            <w:tcW w:w="1176" w:type="dxa"/>
            <w:vAlign w:val="top"/>
          </w:tcPr>
          <w:p>
            <w:pPr>
              <w:spacing w:before="84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4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4585717</w:t>
            </w:r>
          </w:p>
        </w:tc>
        <w:tc>
          <w:tcPr>
            <w:tcW w:w="1176" w:type="dxa"/>
            <w:vAlign w:val="top"/>
          </w:tcPr>
          <w:p>
            <w:pPr>
              <w:spacing w:before="84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0381563</w:t>
            </w:r>
          </w:p>
        </w:tc>
        <w:tc>
          <w:tcPr>
            <w:tcW w:w="1058" w:type="dxa"/>
            <w:vAlign w:val="top"/>
          </w:tcPr>
          <w:p>
            <w:pPr>
              <w:spacing w:before="85" w:line="190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32" w:type="dxa"/>
            <w:vAlign w:val="top"/>
          </w:tcPr>
          <w:p>
            <w:pPr>
              <w:spacing w:before="84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4585651</w:t>
            </w:r>
          </w:p>
        </w:tc>
        <w:tc>
          <w:tcPr>
            <w:tcW w:w="1158" w:type="dxa"/>
            <w:vAlign w:val="top"/>
          </w:tcPr>
          <w:p>
            <w:pPr>
              <w:spacing w:before="84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4038157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2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6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7" w:line="192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76" w:type="dxa"/>
            <w:vAlign w:val="top"/>
          </w:tcPr>
          <w:p>
            <w:pPr>
              <w:spacing w:before="86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4585751</w:t>
            </w:r>
          </w:p>
        </w:tc>
        <w:tc>
          <w:tcPr>
            <w:tcW w:w="1176" w:type="dxa"/>
            <w:vAlign w:val="top"/>
          </w:tcPr>
          <w:p>
            <w:pPr>
              <w:spacing w:before="86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0381621</w:t>
            </w:r>
          </w:p>
        </w:tc>
        <w:tc>
          <w:tcPr>
            <w:tcW w:w="1058" w:type="dxa"/>
            <w:vAlign w:val="top"/>
          </w:tcPr>
          <w:p>
            <w:pPr>
              <w:spacing w:before="88" w:line="189" w:lineRule="auto"/>
              <w:ind w:left="4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132" w:type="dxa"/>
            <w:vAlign w:val="top"/>
          </w:tcPr>
          <w:p>
            <w:pPr>
              <w:spacing w:before="86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4585721</w:t>
            </w:r>
          </w:p>
        </w:tc>
        <w:tc>
          <w:tcPr>
            <w:tcW w:w="1158" w:type="dxa"/>
            <w:vAlign w:val="top"/>
          </w:tcPr>
          <w:p>
            <w:pPr>
              <w:spacing w:before="86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4038155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8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76" w:type="dxa"/>
            <w:vAlign w:val="top"/>
          </w:tcPr>
          <w:p>
            <w:pPr>
              <w:spacing w:before="87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4585751</w:t>
            </w:r>
          </w:p>
        </w:tc>
        <w:tc>
          <w:tcPr>
            <w:tcW w:w="1176" w:type="dxa"/>
            <w:vAlign w:val="top"/>
          </w:tcPr>
          <w:p>
            <w:pPr>
              <w:spacing w:before="87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0381712</w:t>
            </w:r>
          </w:p>
        </w:tc>
        <w:tc>
          <w:tcPr>
            <w:tcW w:w="1058" w:type="dxa"/>
            <w:vAlign w:val="top"/>
          </w:tcPr>
          <w:p>
            <w:pPr>
              <w:spacing w:before="88" w:line="190" w:lineRule="auto"/>
              <w:ind w:left="4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132" w:type="dxa"/>
            <w:vAlign w:val="top"/>
          </w:tcPr>
          <w:p>
            <w:pPr>
              <w:spacing w:before="88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4585755</w:t>
            </w:r>
          </w:p>
        </w:tc>
        <w:tc>
          <w:tcPr>
            <w:tcW w:w="1158" w:type="dxa"/>
            <w:vAlign w:val="top"/>
          </w:tcPr>
          <w:p>
            <w:pPr>
              <w:spacing w:before="87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4038162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0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7" w:line="192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4585686</w:t>
            </w:r>
          </w:p>
        </w:tc>
        <w:tc>
          <w:tcPr>
            <w:tcW w:w="1176" w:type="dxa"/>
            <w:vAlign w:val="top"/>
          </w:tcPr>
          <w:p>
            <w:pPr>
              <w:spacing w:before="86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0381712</w:t>
            </w:r>
          </w:p>
        </w:tc>
        <w:tc>
          <w:tcPr>
            <w:tcW w:w="1058" w:type="dxa"/>
            <w:vAlign w:val="top"/>
          </w:tcPr>
          <w:p>
            <w:pPr>
              <w:spacing w:before="88" w:line="190" w:lineRule="auto"/>
              <w:ind w:left="4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132" w:type="dxa"/>
            <w:vAlign w:val="top"/>
          </w:tcPr>
          <w:p>
            <w:pPr>
              <w:spacing w:before="88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4585757</w:t>
            </w:r>
          </w:p>
        </w:tc>
        <w:tc>
          <w:tcPr>
            <w:tcW w:w="1158" w:type="dxa"/>
            <w:vAlign w:val="top"/>
          </w:tcPr>
          <w:p>
            <w:pPr>
              <w:spacing w:before="86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4038171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7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8" w:line="189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76" w:type="dxa"/>
            <w:vAlign w:val="top"/>
          </w:tcPr>
          <w:p>
            <w:pPr>
              <w:spacing w:before="87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4585656</w:t>
            </w:r>
          </w:p>
        </w:tc>
        <w:tc>
          <w:tcPr>
            <w:tcW w:w="1176" w:type="dxa"/>
            <w:vAlign w:val="top"/>
          </w:tcPr>
          <w:p>
            <w:pPr>
              <w:spacing w:before="86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0381574</w:t>
            </w:r>
          </w:p>
        </w:tc>
        <w:tc>
          <w:tcPr>
            <w:tcW w:w="1058" w:type="dxa"/>
            <w:vAlign w:val="top"/>
          </w:tcPr>
          <w:p>
            <w:pPr>
              <w:spacing w:before="86" w:line="191" w:lineRule="auto"/>
              <w:ind w:left="4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132" w:type="dxa"/>
            <w:vAlign w:val="top"/>
          </w:tcPr>
          <w:p>
            <w:pPr>
              <w:spacing w:before="87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4585683</w:t>
            </w:r>
          </w:p>
        </w:tc>
        <w:tc>
          <w:tcPr>
            <w:tcW w:w="1158" w:type="dxa"/>
            <w:vAlign w:val="top"/>
          </w:tcPr>
          <w:p>
            <w:pPr>
              <w:spacing w:before="86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4038171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7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号工业场地</w:t>
            </w:r>
          </w:p>
        </w:tc>
        <w:tc>
          <w:tcPr>
            <w:tcW w:w="1176" w:type="dxa"/>
            <w:vAlign w:val="top"/>
          </w:tcPr>
          <w:p>
            <w:pPr>
              <w:spacing w:before="85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6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4586112</w:t>
            </w:r>
          </w:p>
        </w:tc>
        <w:tc>
          <w:tcPr>
            <w:tcW w:w="1176" w:type="dxa"/>
            <w:vAlign w:val="top"/>
          </w:tcPr>
          <w:p>
            <w:pPr>
              <w:spacing w:before="87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0380695</w:t>
            </w:r>
          </w:p>
        </w:tc>
        <w:tc>
          <w:tcPr>
            <w:tcW w:w="1058" w:type="dxa"/>
            <w:vAlign w:val="top"/>
          </w:tcPr>
          <w:p>
            <w:pPr>
              <w:spacing w:before="86" w:line="192" w:lineRule="auto"/>
              <w:ind w:left="4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32" w:type="dxa"/>
            <w:vAlign w:val="top"/>
          </w:tcPr>
          <w:p>
            <w:pPr>
              <w:spacing w:before="86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4586136</w:t>
            </w:r>
          </w:p>
        </w:tc>
        <w:tc>
          <w:tcPr>
            <w:tcW w:w="1158" w:type="dxa"/>
            <w:vAlign w:val="top"/>
          </w:tcPr>
          <w:p>
            <w:pPr>
              <w:spacing w:before="87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4038054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4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6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6" w:line="192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4586189</w:t>
            </w:r>
          </w:p>
        </w:tc>
        <w:tc>
          <w:tcPr>
            <w:tcW w:w="1176" w:type="dxa"/>
            <w:vAlign w:val="top"/>
          </w:tcPr>
          <w:p>
            <w:pPr>
              <w:spacing w:before="85" w:line="191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0380619</w:t>
            </w:r>
          </w:p>
        </w:tc>
        <w:tc>
          <w:tcPr>
            <w:tcW w:w="1058" w:type="dxa"/>
            <w:vAlign w:val="top"/>
          </w:tcPr>
          <w:p>
            <w:pPr>
              <w:spacing w:before="87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32" w:type="dxa"/>
            <w:vAlign w:val="top"/>
          </w:tcPr>
          <w:p>
            <w:pPr>
              <w:spacing w:before="85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4586144</w:t>
            </w:r>
          </w:p>
        </w:tc>
        <w:tc>
          <w:tcPr>
            <w:tcW w:w="1158" w:type="dxa"/>
            <w:vAlign w:val="top"/>
          </w:tcPr>
          <w:p>
            <w:pPr>
              <w:spacing w:before="86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4038056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6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76" w:type="dxa"/>
            <w:vAlign w:val="top"/>
          </w:tcPr>
          <w:p>
            <w:pPr>
              <w:spacing w:before="88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4586144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0380605</w:t>
            </w:r>
          </w:p>
        </w:tc>
        <w:tc>
          <w:tcPr>
            <w:tcW w:w="1058" w:type="dxa"/>
            <w:vAlign w:val="top"/>
          </w:tcPr>
          <w:p>
            <w:pPr>
              <w:spacing w:before="89" w:line="190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32" w:type="dxa"/>
            <w:vAlign w:val="top"/>
          </w:tcPr>
          <w:p>
            <w:pPr>
              <w:spacing w:before="89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4586089</w:t>
            </w:r>
          </w:p>
        </w:tc>
        <w:tc>
          <w:tcPr>
            <w:tcW w:w="1158" w:type="dxa"/>
            <w:vAlign w:val="top"/>
          </w:tcPr>
          <w:p>
            <w:pPr>
              <w:spacing w:before="89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4038063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平硐工业场地</w:t>
            </w:r>
          </w:p>
        </w:tc>
        <w:tc>
          <w:tcPr>
            <w:tcW w:w="1176" w:type="dxa"/>
            <w:vAlign w:val="top"/>
          </w:tcPr>
          <w:p>
            <w:pPr>
              <w:spacing w:before="87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4585636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0380828</w:t>
            </w:r>
          </w:p>
        </w:tc>
        <w:tc>
          <w:tcPr>
            <w:tcW w:w="1058" w:type="dxa"/>
            <w:vAlign w:val="top"/>
          </w:tcPr>
          <w:p>
            <w:pPr>
              <w:spacing w:before="88" w:line="192" w:lineRule="auto"/>
              <w:ind w:left="4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32" w:type="dxa"/>
            <w:vAlign w:val="top"/>
          </w:tcPr>
          <w:p>
            <w:pPr>
              <w:spacing w:before="89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4585599</w:t>
            </w:r>
          </w:p>
        </w:tc>
        <w:tc>
          <w:tcPr>
            <w:tcW w:w="1158" w:type="dxa"/>
            <w:vAlign w:val="top"/>
          </w:tcPr>
          <w:p>
            <w:pPr>
              <w:spacing w:before="88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4038091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6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8" w:line="192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4585663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0380857</w:t>
            </w:r>
          </w:p>
        </w:tc>
        <w:tc>
          <w:tcPr>
            <w:tcW w:w="1058" w:type="dxa"/>
            <w:vAlign w:val="top"/>
          </w:tcPr>
          <w:p>
            <w:pPr>
              <w:spacing w:before="90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32" w:type="dxa"/>
            <w:vAlign w:val="top"/>
          </w:tcPr>
          <w:p>
            <w:pPr>
              <w:spacing w:before="87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4585615</w:t>
            </w:r>
          </w:p>
        </w:tc>
        <w:tc>
          <w:tcPr>
            <w:tcW w:w="1158" w:type="dxa"/>
            <w:vAlign w:val="top"/>
          </w:tcPr>
          <w:p>
            <w:pPr>
              <w:spacing w:before="89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4038086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6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6"/>
        </w:trPr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4585628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0380933</w:t>
            </w:r>
          </w:p>
        </w:tc>
        <w:tc>
          <w:tcPr>
            <w:tcW w:w="1058" w:type="dxa"/>
            <w:vAlign w:val="top"/>
          </w:tcPr>
          <w:p>
            <w:pPr>
              <w:spacing w:before="88" w:line="190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32" w:type="dxa"/>
            <w:vAlign w:val="top"/>
          </w:tcPr>
          <w:p>
            <w:pPr>
              <w:spacing w:before="88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4585609</w:t>
            </w:r>
          </w:p>
        </w:tc>
        <w:tc>
          <w:tcPr>
            <w:tcW w:w="1158" w:type="dxa"/>
            <w:vAlign w:val="top"/>
          </w:tcPr>
          <w:p>
            <w:pPr>
              <w:spacing w:before="87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4038085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1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平硐工业场地</w:t>
            </w:r>
          </w:p>
        </w:tc>
        <w:tc>
          <w:tcPr>
            <w:tcW w:w="1176" w:type="dxa"/>
            <w:vAlign w:val="top"/>
          </w:tcPr>
          <w:p>
            <w:pPr>
              <w:spacing w:before="87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8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4585618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0380999</w:t>
            </w:r>
          </w:p>
        </w:tc>
        <w:tc>
          <w:tcPr>
            <w:tcW w:w="1058" w:type="dxa"/>
            <w:vAlign w:val="top"/>
          </w:tcPr>
          <w:p>
            <w:pPr>
              <w:spacing w:before="88" w:line="192" w:lineRule="auto"/>
              <w:ind w:left="4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32" w:type="dxa"/>
            <w:vAlign w:val="top"/>
          </w:tcPr>
          <w:p>
            <w:pPr>
              <w:spacing w:before="89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4585608</w:t>
            </w:r>
          </w:p>
        </w:tc>
        <w:tc>
          <w:tcPr>
            <w:tcW w:w="1158" w:type="dxa"/>
            <w:vAlign w:val="top"/>
          </w:tcPr>
          <w:p>
            <w:pPr>
              <w:spacing w:before="89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4038095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2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88" w:line="192" w:lineRule="auto"/>
              <w:ind w:left="5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76" w:type="dxa"/>
            <w:vAlign w:val="top"/>
          </w:tcPr>
          <w:p>
            <w:pPr>
              <w:spacing w:before="87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4585611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0380988</w:t>
            </w:r>
          </w:p>
        </w:tc>
        <w:tc>
          <w:tcPr>
            <w:tcW w:w="1058" w:type="dxa"/>
            <w:vAlign w:val="top"/>
          </w:tcPr>
          <w:p>
            <w:pPr>
              <w:spacing w:before="89" w:line="189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32" w:type="dxa"/>
            <w:vAlign w:val="top"/>
          </w:tcPr>
          <w:p>
            <w:pPr>
              <w:spacing w:before="87" w:line="191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4585581</w:t>
            </w:r>
          </w:p>
        </w:tc>
        <w:tc>
          <w:tcPr>
            <w:tcW w:w="1158" w:type="dxa"/>
            <w:vAlign w:val="top"/>
          </w:tcPr>
          <w:p>
            <w:pPr>
              <w:spacing w:before="88" w:line="190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4038098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4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90" w:line="190" w:lineRule="auto"/>
              <w:ind w:left="5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76" w:type="dxa"/>
            <w:vAlign w:val="top"/>
          </w:tcPr>
          <w:p>
            <w:pPr>
              <w:spacing w:before="89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4585617</w:t>
            </w:r>
          </w:p>
        </w:tc>
        <w:tc>
          <w:tcPr>
            <w:tcW w:w="1176" w:type="dxa"/>
            <w:vAlign w:val="top"/>
          </w:tcPr>
          <w:p>
            <w:pPr>
              <w:spacing w:before="90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0380957</w:t>
            </w:r>
          </w:p>
        </w:tc>
        <w:tc>
          <w:tcPr>
            <w:tcW w:w="1058" w:type="dxa"/>
            <w:vAlign w:val="top"/>
          </w:tcPr>
          <w:p>
            <w:pPr>
              <w:spacing w:before="90" w:line="190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32" w:type="dxa"/>
            <w:vAlign w:val="top"/>
          </w:tcPr>
          <w:p>
            <w:pPr>
              <w:spacing w:before="90" w:line="190" w:lineRule="auto"/>
              <w:ind w:left="2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4585603</w:t>
            </w:r>
          </w:p>
        </w:tc>
        <w:tc>
          <w:tcPr>
            <w:tcW w:w="1158" w:type="dxa"/>
            <w:vAlign w:val="top"/>
          </w:tcPr>
          <w:p>
            <w:pPr>
              <w:spacing w:before="89" w:line="191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4038100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8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Align w:val="top"/>
          </w:tcPr>
          <w:p>
            <w:pPr>
              <w:spacing w:before="57" w:line="229" w:lineRule="auto"/>
              <w:ind w:left="5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平硐</w:t>
            </w:r>
          </w:p>
        </w:tc>
        <w:tc>
          <w:tcPr>
            <w:tcW w:w="1176" w:type="dxa"/>
            <w:vAlign w:val="top"/>
          </w:tcPr>
          <w:p>
            <w:pPr>
              <w:spacing w:before="88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9" w:line="191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4585901</w:t>
            </w:r>
          </w:p>
        </w:tc>
        <w:tc>
          <w:tcPr>
            <w:tcW w:w="1176" w:type="dxa"/>
            <w:vAlign w:val="top"/>
          </w:tcPr>
          <w:p>
            <w:pPr>
              <w:spacing w:before="90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0380624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Align w:val="top"/>
          </w:tcPr>
          <w:p>
            <w:pPr>
              <w:spacing w:before="56" w:line="229" w:lineRule="auto"/>
              <w:ind w:left="5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平硐</w:t>
            </w:r>
          </w:p>
        </w:tc>
        <w:tc>
          <w:tcPr>
            <w:tcW w:w="1176" w:type="dxa"/>
            <w:vAlign w:val="top"/>
          </w:tcPr>
          <w:p>
            <w:pPr>
              <w:spacing w:before="88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90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4585863</w:t>
            </w:r>
          </w:p>
        </w:tc>
        <w:tc>
          <w:tcPr>
            <w:tcW w:w="1176" w:type="dxa"/>
            <w:vAlign w:val="top"/>
          </w:tcPr>
          <w:p>
            <w:pPr>
              <w:spacing w:before="90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0380992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Align w:val="top"/>
          </w:tcPr>
          <w:p>
            <w:pPr>
              <w:spacing w:before="56" w:line="229" w:lineRule="auto"/>
              <w:ind w:left="5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平硐</w:t>
            </w:r>
          </w:p>
        </w:tc>
        <w:tc>
          <w:tcPr>
            <w:tcW w:w="1176" w:type="dxa"/>
            <w:vAlign w:val="top"/>
          </w:tcPr>
          <w:p>
            <w:pPr>
              <w:spacing w:before="87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4585887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0380954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Align w:val="top"/>
          </w:tcPr>
          <w:p>
            <w:pPr>
              <w:spacing w:before="56" w:line="228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平硐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通风井</w:t>
            </w:r>
          </w:p>
        </w:tc>
        <w:tc>
          <w:tcPr>
            <w:tcW w:w="1176" w:type="dxa"/>
            <w:vAlign w:val="top"/>
          </w:tcPr>
          <w:p>
            <w:pPr>
              <w:spacing w:before="87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4585869</w:t>
            </w:r>
          </w:p>
        </w:tc>
        <w:tc>
          <w:tcPr>
            <w:tcW w:w="1176" w:type="dxa"/>
            <w:vAlign w:val="top"/>
          </w:tcPr>
          <w:p>
            <w:pPr>
              <w:spacing w:before="89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0380985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17"/>
        </w:trPr>
        <w:tc>
          <w:tcPr>
            <w:tcW w:w="1848" w:type="dxa"/>
            <w:vAlign w:val="top"/>
          </w:tcPr>
          <w:p>
            <w:pPr>
              <w:spacing w:before="55" w:line="228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PD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平硐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通风井</w:t>
            </w:r>
          </w:p>
        </w:tc>
        <w:tc>
          <w:tcPr>
            <w:tcW w:w="1176" w:type="dxa"/>
            <w:vAlign w:val="top"/>
          </w:tcPr>
          <w:p>
            <w:pPr>
              <w:spacing w:before="87" w:line="193" w:lineRule="auto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4585882</w:t>
            </w:r>
          </w:p>
        </w:tc>
        <w:tc>
          <w:tcPr>
            <w:tcW w:w="1176" w:type="dxa"/>
            <w:vAlign w:val="top"/>
          </w:tcPr>
          <w:p>
            <w:pPr>
              <w:spacing w:before="88" w:line="190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0380963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21"/>
        </w:trPr>
        <w:tc>
          <w:tcPr>
            <w:tcW w:w="8724" w:type="dxa"/>
            <w:gridSpan w:val="7"/>
            <w:vAlign w:val="top"/>
          </w:tcPr>
          <w:p>
            <w:pPr>
              <w:spacing w:before="57" w:line="228" w:lineRule="auto"/>
              <w:ind w:left="36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19</w:t>
            </w:r>
            <w:r>
              <w:rPr>
                <w:rFonts w:ascii="SimSun" w:eastAsia="SimSun" w:hAnsi="SimSun" w:cs="SimSun"/>
                <w:sz w:val="20"/>
                <w:szCs w:val="20"/>
              </w:rPr>
              <w:t>80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西安坐标系</w:t>
            </w:r>
          </w:p>
        </w:tc>
      </w:tr>
    </w:tbl>
    <w:p>
      <w:pPr>
        <w:spacing w:before="115" w:line="227" w:lineRule="auto"/>
        <w:ind w:left="6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(三)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2020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年治理计</w:t>
      </w:r>
      <w:r>
        <w:rPr>
          <w:rFonts w:ascii="SimSun" w:eastAsia="SimSun" w:hAnsi="SimSun" w:cs="SimSun"/>
          <w:spacing w:val="9"/>
          <w:sz w:val="23"/>
          <w:szCs w:val="23"/>
        </w:rPr>
        <w:t>划</w:t>
      </w:r>
    </w:p>
    <w:p>
      <w:pPr>
        <w:spacing w:before="183" w:line="376" w:lineRule="auto"/>
        <w:ind w:left="125" w:right="112" w:firstLine="476"/>
        <w:rPr>
          <w:rFonts w:ascii="SimSun" w:eastAsia="SimSun" w:hAnsi="SimSun" w:cs="SimSun"/>
          <w:sz w:val="23"/>
          <w:szCs w:val="23"/>
        </w:rPr>
        <w:sectPr>
          <w:footerReference w:type="default" r:id="rId15"/>
          <w:pgSz w:w="11906" w:h="16839"/>
          <w:pgMar w:top="1426" w:right="1588" w:bottom="1378" w:left="1588" w:header="0" w:footer="1215" w:gutter="0"/>
          <w:pgNumType w:start="11"/>
          <w:cols w:space="708"/>
        </w:sectPr>
      </w:pPr>
      <w:r>
        <w:rPr>
          <w:rFonts w:ascii="SimSun" w:eastAsia="SimSun" w:hAnsi="SimSun" w:cs="SimSun"/>
          <w:spacing w:val="10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2020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年治理计划主要设计治理内容为：对废渣堆进行清运，翻耕，该项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工</w:t>
      </w:r>
      <w:r>
        <w:rPr>
          <w:rFonts w:ascii="SimSun" w:eastAsia="SimSun" w:hAnsi="SimSun" w:cs="SimSun"/>
          <w:spacing w:val="13"/>
          <w:sz w:val="23"/>
          <w:szCs w:val="23"/>
        </w:rPr>
        <w:t>程</w:t>
      </w:r>
      <w:r>
        <w:rPr>
          <w:rFonts w:ascii="SimSun" w:eastAsia="SimSun" w:hAnsi="SimSun" w:cs="SimSun"/>
          <w:spacing w:val="8"/>
          <w:sz w:val="23"/>
          <w:szCs w:val="23"/>
        </w:rPr>
        <w:t>已完成治理，但未经过专家组验收。</w:t>
      </w:r>
    </w:p>
    <w:p>
      <w:pPr>
        <w:spacing w:line="227" w:lineRule="auto"/>
        <w:ind w:left="6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(四)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2021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年治理计</w:t>
      </w:r>
      <w:r>
        <w:rPr>
          <w:rFonts w:ascii="SimSun" w:eastAsia="SimSun" w:hAnsi="SimSun" w:cs="SimSun"/>
          <w:spacing w:val="9"/>
          <w:sz w:val="23"/>
          <w:szCs w:val="23"/>
        </w:rPr>
        <w:t>划</w:t>
      </w:r>
    </w:p>
    <w:p>
      <w:pPr>
        <w:spacing w:before="183" w:line="376" w:lineRule="auto"/>
        <w:ind w:left="123" w:right="51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2021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年治理计划主要设计治理内容为：对矿区道路进行凹凸不平的放进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行土方整平；对四号工业场地东侧边坡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1、四号工业场地西侧边坡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2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进行规整取值，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覆</w:t>
      </w:r>
      <w:r>
        <w:rPr>
          <w:rFonts w:ascii="SimSun" w:eastAsia="SimSun" w:hAnsi="SimSun" w:cs="SimSun"/>
          <w:spacing w:val="12"/>
          <w:sz w:val="23"/>
          <w:szCs w:val="23"/>
        </w:rPr>
        <w:t>土</w:t>
      </w:r>
      <w:r>
        <w:rPr>
          <w:rFonts w:ascii="SimSun" w:eastAsia="SimSun" w:hAnsi="SimSun" w:cs="SimSun"/>
          <w:spacing w:val="9"/>
          <w:sz w:val="23"/>
          <w:szCs w:val="23"/>
        </w:rPr>
        <w:t>，土方整平，植被恢复，该项工程已完成治理，但未经过专家组验收。</w:t>
      </w:r>
    </w:p>
    <w:p>
      <w:pPr>
        <w:spacing w:line="227" w:lineRule="auto"/>
        <w:ind w:left="6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(五)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2022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年治理计</w:t>
      </w:r>
      <w:r>
        <w:rPr>
          <w:rFonts w:ascii="SimSun" w:eastAsia="SimSun" w:hAnsi="SimSun" w:cs="SimSun"/>
          <w:spacing w:val="9"/>
          <w:sz w:val="23"/>
          <w:szCs w:val="23"/>
        </w:rPr>
        <w:t>划</w:t>
      </w:r>
    </w:p>
    <w:p>
      <w:pPr>
        <w:spacing w:before="184" w:line="376" w:lineRule="auto"/>
        <w:ind w:left="121" w:right="216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对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2020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年度及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2021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年度设计的废渣堆</w:t>
      </w:r>
      <w:r>
        <w:rPr>
          <w:rFonts w:ascii="SimSun" w:eastAsia="SimSun" w:hAnsi="SimSun" w:cs="SimSun"/>
          <w:sz w:val="23"/>
          <w:szCs w:val="23"/>
        </w:rPr>
        <w:t>及四号工业场地东侧边坡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和四号工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业场地西</w:t>
      </w:r>
      <w:r>
        <w:rPr>
          <w:rFonts w:ascii="SimSun" w:eastAsia="SimSun" w:hAnsi="SimSun" w:cs="SimSun"/>
          <w:spacing w:val="6"/>
          <w:sz w:val="23"/>
          <w:szCs w:val="23"/>
        </w:rPr>
        <w:t>侧</w:t>
      </w:r>
      <w:r>
        <w:rPr>
          <w:rFonts w:ascii="SimSun" w:eastAsia="SimSun" w:hAnsi="SimSun" w:cs="SimSun"/>
          <w:spacing w:val="5"/>
          <w:sz w:val="23"/>
          <w:szCs w:val="23"/>
        </w:rPr>
        <w:t>边坡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进行治理。该项工程已完成治理，但未经过专家组验收。</w:t>
      </w:r>
    </w:p>
    <w:p>
      <w:pPr>
        <w:spacing w:line="227" w:lineRule="auto"/>
        <w:ind w:left="6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6"/>
          <w:sz w:val="23"/>
          <w:szCs w:val="23"/>
        </w:rPr>
        <w:t>(</w:t>
      </w:r>
      <w:r>
        <w:rPr>
          <w:rFonts w:ascii="SimSun" w:eastAsia="SimSun" w:hAnsi="SimSun" w:cs="SimSun"/>
          <w:spacing w:val="15"/>
          <w:sz w:val="23"/>
          <w:szCs w:val="23"/>
        </w:rPr>
        <w:t>六</w:t>
      </w:r>
      <w:r>
        <w:rPr>
          <w:rFonts w:ascii="SimSun" w:eastAsia="SimSun" w:hAnsi="SimSun" w:cs="SimSun"/>
          <w:spacing w:val="13"/>
          <w:sz w:val="23"/>
          <w:szCs w:val="23"/>
        </w:rPr>
        <w:t>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新编制的矿山地质环境保护与土地复垦方案</w:t>
      </w:r>
    </w:p>
    <w:p>
      <w:pPr>
        <w:spacing w:before="186" w:line="227" w:lineRule="auto"/>
        <w:ind w:left="5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近期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(首期)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工作安排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2022</w:t>
      </w:r>
      <w:r>
        <w:rPr>
          <w:rFonts w:ascii="SimSun" w:eastAsia="SimSun" w:hAnsi="SimSun" w:cs="SimSun"/>
          <w:spacing w:val="10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SimSun" w:eastAsia="SimSun" w:hAnsi="SimSun" w:cs="SimSun"/>
          <w:spacing w:val="10"/>
          <w:sz w:val="23"/>
          <w:szCs w:val="23"/>
        </w:rPr>
        <w:t>月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SimSun" w:eastAsia="SimSun" w:hAnsi="SimSun" w:cs="SimSun"/>
          <w:spacing w:val="10"/>
          <w:sz w:val="23"/>
          <w:szCs w:val="23"/>
        </w:rPr>
        <w:t>日~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2026</w:t>
      </w:r>
      <w:r>
        <w:rPr>
          <w:rFonts w:ascii="SimSun" w:eastAsia="SimSun" w:hAnsi="SimSun" w:cs="SimSun"/>
          <w:spacing w:val="10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12</w:t>
      </w:r>
      <w:r>
        <w:rPr>
          <w:rFonts w:ascii="SimSun" w:eastAsia="SimSun" w:hAnsi="SimSun" w:cs="SimSun"/>
          <w:spacing w:val="10"/>
          <w:sz w:val="23"/>
          <w:szCs w:val="23"/>
        </w:rPr>
        <w:t>月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31</w:t>
      </w:r>
      <w:r>
        <w:rPr>
          <w:rFonts w:ascii="SimSun" w:eastAsia="SimSun" w:hAnsi="SimSun" w:cs="SimSun"/>
          <w:spacing w:val="10"/>
          <w:sz w:val="23"/>
          <w:szCs w:val="23"/>
        </w:rPr>
        <w:t>日</w:t>
      </w:r>
      <w:r>
        <w:rPr>
          <w:rFonts w:ascii="SimSun" w:eastAsia="SimSun" w:hAnsi="SimSun" w:cs="SimSun"/>
          <w:spacing w:val="6"/>
          <w:sz w:val="23"/>
          <w:szCs w:val="23"/>
        </w:rPr>
        <w:t>)</w:t>
      </w:r>
    </w:p>
    <w:p>
      <w:pPr>
        <w:sectPr>
          <w:footerReference w:type="default" r:id="rId16"/>
          <w:type w:val="nextPage"/>
          <w:pgSz w:w="11906" w:h="16839"/>
          <w:pgMar w:top="1426" w:right="1588" w:bottom="1378" w:left="1588" w:header="0" w:footer="1215" w:gutter="0"/>
          <w:pgNumType w:start="12"/>
          <w:cols w:space="708"/>
          <w:titlePg w:val="0"/>
        </w:sectPr>
      </w:pPr>
    </w:p>
    <w:p>
      <w:pPr>
        <w:spacing w:before="121" w:line="376" w:lineRule="auto"/>
        <w:ind w:left="31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根</w:t>
      </w:r>
      <w:r>
        <w:rPr>
          <w:rFonts w:ascii="SimSun" w:eastAsia="SimSun" w:hAnsi="SimSun" w:cs="SimSun"/>
          <w:spacing w:val="12"/>
          <w:sz w:val="23"/>
          <w:szCs w:val="23"/>
        </w:rPr>
        <w:t>据《开发利用方案》和矿山生产计划，近期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(首期)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矿业活动主要集中于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各</w:t>
      </w:r>
      <w:r>
        <w:rPr>
          <w:rFonts w:ascii="SimSun" w:eastAsia="SimSun" w:hAnsi="SimSun" w:cs="SimSun"/>
          <w:spacing w:val="8"/>
          <w:sz w:val="23"/>
          <w:szCs w:val="23"/>
        </w:rPr>
        <w:t>工业场地及生产生活辅助区域。首期将对《开发利用方案》未采用的生产单元、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民</w:t>
      </w:r>
      <w:r>
        <w:rPr>
          <w:rFonts w:ascii="SimSun" w:eastAsia="SimSun" w:hAnsi="SimSun" w:cs="SimSun"/>
          <w:spacing w:val="21"/>
          <w:sz w:val="23"/>
          <w:szCs w:val="23"/>
        </w:rPr>
        <w:t>采</w:t>
      </w:r>
      <w:r>
        <w:rPr>
          <w:rFonts w:ascii="SimSun" w:eastAsia="SimSun" w:hAnsi="SimSun" w:cs="SimSun"/>
          <w:spacing w:val="12"/>
          <w:sz w:val="23"/>
          <w:szCs w:val="23"/>
        </w:rPr>
        <w:t>坑和平硐、探矿形成的竖井等结束服务的场地进行治理，对可能出现的应治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可</w:t>
      </w:r>
      <w:r>
        <w:rPr>
          <w:rFonts w:ascii="SimSun" w:eastAsia="SimSun" w:hAnsi="SimSun" w:cs="SimSun"/>
          <w:spacing w:val="8"/>
          <w:sz w:val="23"/>
          <w:szCs w:val="23"/>
        </w:rPr>
        <w:t>治地质环境问题进行治理。</w:t>
      </w:r>
    </w:p>
    <w:p>
      <w:pPr>
        <w:spacing w:line="227" w:lineRule="auto"/>
        <w:ind w:left="51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SimSun" w:eastAsia="SimSun" w:hAnsi="SimSun" w:cs="SimSun"/>
          <w:spacing w:val="-2"/>
          <w:sz w:val="23"/>
          <w:szCs w:val="23"/>
        </w:rPr>
        <w:t>、对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个预测塌陷区周</w:t>
      </w:r>
      <w:r>
        <w:rPr>
          <w:rFonts w:ascii="SimSun" w:eastAsia="SimSun" w:hAnsi="SimSun" w:cs="SimSun"/>
          <w:spacing w:val="-1"/>
          <w:sz w:val="23"/>
          <w:szCs w:val="23"/>
        </w:rPr>
        <w:t>边设置网围栏、警示牌。</w:t>
      </w:r>
    </w:p>
    <w:p>
      <w:pPr>
        <w:spacing w:before="183" w:line="376" w:lineRule="auto"/>
        <w:ind w:left="30" w:right="80"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、对首期预测塌陷区沉稳的塌陷坑进行回填、整平、覆土、种草；对采空区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利</w:t>
      </w:r>
      <w:r>
        <w:rPr>
          <w:rFonts w:ascii="SimSun" w:eastAsia="SimSun" w:hAnsi="SimSun" w:cs="SimSun"/>
          <w:spacing w:val="9"/>
          <w:sz w:val="23"/>
          <w:szCs w:val="23"/>
        </w:rPr>
        <w:t>用开采产生废石及地表各废石场内废石进行充填。</w:t>
      </w:r>
    </w:p>
    <w:p>
      <w:pPr>
        <w:spacing w:before="1" w:line="375" w:lineRule="auto"/>
        <w:ind w:left="29" w:right="80" w:firstLine="46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、对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工业场地内竖井进行回填、封堵，对场地进行整平、覆土、复垦耕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地。</w:t>
      </w:r>
    </w:p>
    <w:p>
      <w:pPr>
        <w:spacing w:before="1" w:line="375" w:lineRule="auto"/>
        <w:ind w:left="30" w:right="80" w:firstLine="47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4</w:t>
      </w:r>
      <w:r>
        <w:rPr>
          <w:rFonts w:ascii="SimSun" w:eastAsia="SimSun" w:hAnsi="SimSun" w:cs="SimSun"/>
          <w:spacing w:val="10"/>
          <w:sz w:val="23"/>
          <w:szCs w:val="23"/>
        </w:rPr>
        <w:t>、对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废石场内废石清运，用于充填采空区和回填垫坡使用，其余部分废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石待后续充填、垫坡、回填工作使用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pacing w:before="2" w:line="375" w:lineRule="auto"/>
        <w:ind w:left="49" w:right="73" w:firstLine="44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、近期对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工业场地内的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SimSun" w:eastAsia="SimSun" w:hAnsi="SimSun" w:cs="SimSun"/>
          <w:spacing w:val="-1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2-3</w:t>
      </w:r>
      <w:r>
        <w:rPr>
          <w:rFonts w:ascii="SimSun" w:eastAsia="SimSun" w:hAnsi="SimSun" w:cs="SimSun"/>
          <w:spacing w:val="-1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2-4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进行回填、封堵，对治理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的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个硐口切坡进行垫坡、整平、覆土、种树，对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硐口、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2-2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硐口、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硐</w:t>
      </w:r>
    </w:p>
    <w:p>
      <w:pPr>
        <w:spacing w:line="227" w:lineRule="auto"/>
        <w:ind w:left="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口切坡进行浆砌石护坡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142" w:line="393" w:lineRule="auto"/>
        <w:ind w:left="30" w:right="72" w:firstLine="46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6</w:t>
      </w:r>
      <w:r>
        <w:rPr>
          <w:rFonts w:ascii="SimSun" w:eastAsia="SimSun" w:hAnsi="SimSun" w:cs="SimSun"/>
          <w:spacing w:val="-1"/>
          <w:sz w:val="23"/>
          <w:szCs w:val="23"/>
        </w:rPr>
        <w:t>、对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1#</w:t>
      </w:r>
      <w:r>
        <w:rPr>
          <w:rFonts w:ascii="SimSun" w:eastAsia="SimSun" w:hAnsi="SimSun" w:cs="SimSun"/>
          <w:spacing w:val="-1"/>
          <w:sz w:val="23"/>
          <w:szCs w:val="23"/>
        </w:rPr>
        <w:t>废石场内废石清运</w:t>
      </w:r>
      <w:r>
        <w:rPr>
          <w:rFonts w:ascii="SimSun" w:eastAsia="SimSun" w:hAnsi="SimSun" w:cs="SimSun"/>
          <w:sz w:val="23"/>
          <w:szCs w:val="23"/>
        </w:rPr>
        <w:t>，用于充填采空区和回填垫坡；对场地进行整平、覆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土</w:t>
      </w:r>
      <w:r>
        <w:rPr>
          <w:rFonts w:ascii="SimSun" w:eastAsia="SimSun" w:hAnsi="SimSun" w:cs="SimSun"/>
          <w:spacing w:val="1"/>
          <w:sz w:val="23"/>
          <w:szCs w:val="23"/>
        </w:rPr>
        <w:t>、恢复植被。</w:t>
      </w:r>
    </w:p>
    <w:p>
      <w:pPr>
        <w:spacing w:line="239" w:lineRule="auto"/>
        <w:ind w:left="50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、对民采坑进行回填、覆土、恢复植被。</w:t>
      </w:r>
    </w:p>
    <w:p>
      <w:pPr>
        <w:spacing w:before="169"/>
        <w:ind w:left="51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、</w:t>
      </w:r>
      <w:r>
        <w:rPr>
          <w:rFonts w:ascii="SimSun" w:eastAsia="SimSun" w:hAnsi="SimSun" w:cs="SimSun"/>
          <w:spacing w:val="6"/>
          <w:sz w:val="23"/>
          <w:szCs w:val="23"/>
        </w:rPr>
        <w:t>对地质灾害、地形地貌景观及土地资源、地下水进行监测。</w:t>
      </w:r>
    </w:p>
    <w:p>
      <w:pPr>
        <w:spacing w:before="169"/>
        <w:ind w:left="51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、首期完善矿山前期治理工程。</w:t>
      </w:r>
    </w:p>
    <w:p>
      <w:pPr>
        <w:spacing w:before="170" w:line="229" w:lineRule="auto"/>
        <w:ind w:left="71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7"/>
          <w:sz w:val="23"/>
          <w:szCs w:val="23"/>
        </w:rPr>
        <w:t>表</w:t>
      </w:r>
      <w:r>
        <w:rPr>
          <w:rFonts w:ascii="SimHei" w:eastAsia="SimHei" w:hAnsi="SimHei" w:cs="SimHei"/>
          <w:spacing w:val="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7"/>
          <w:sz w:val="23"/>
          <w:szCs w:val="23"/>
        </w:rPr>
        <w:t>2-3</w:t>
      </w:r>
      <w:r>
        <w:rPr>
          <w:rFonts w:ascii="SimHei" w:eastAsia="SimHei" w:hAnsi="SimHei" w:cs="SimHei"/>
          <w:spacing w:val="7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7"/>
          <w:sz w:val="23"/>
          <w:szCs w:val="23"/>
        </w:rPr>
        <w:t>新编制的矿山地质环境保护与土地复垦方案近期治理计划</w:t>
      </w:r>
      <w:r>
        <w:rPr>
          <w:rFonts w:ascii="SimHei" w:eastAsia="SimHei" w:hAnsi="SimHei" w:cs="SimHei"/>
          <w:spacing w:val="2"/>
          <w:sz w:val="23"/>
          <w:szCs w:val="23"/>
        </w:rPr>
        <w:t>表</w:t>
      </w:r>
    </w:p>
    <w:tbl>
      <w:tblPr>
        <w:tblStyle w:val="TableNormal4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871" w:type="dxa"/>
            <w:vAlign w:val="top"/>
          </w:tcPr>
          <w:p>
            <w:pPr>
              <w:spacing w:before="76" w:line="229" w:lineRule="auto"/>
              <w:ind w:left="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理时期</w:t>
            </w:r>
          </w:p>
        </w:tc>
        <w:tc>
          <w:tcPr>
            <w:tcW w:w="1634" w:type="dxa"/>
            <w:vAlign w:val="top"/>
          </w:tcPr>
          <w:p>
            <w:pPr>
              <w:spacing w:before="77" w:line="228" w:lineRule="auto"/>
              <w:ind w:left="4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理年度</w:t>
            </w:r>
          </w:p>
        </w:tc>
        <w:tc>
          <w:tcPr>
            <w:tcW w:w="2665" w:type="dxa"/>
            <w:vAlign w:val="top"/>
          </w:tcPr>
          <w:p>
            <w:pPr>
              <w:spacing w:before="77" w:line="232" w:lineRule="auto"/>
              <w:ind w:left="10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理区</w:t>
            </w: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理措施</w:t>
            </w:r>
          </w:p>
        </w:tc>
        <w:tc>
          <w:tcPr>
            <w:tcW w:w="982" w:type="dxa"/>
            <w:vAlign w:val="top"/>
          </w:tcPr>
          <w:p>
            <w:pPr>
              <w:spacing w:before="76" w:line="229" w:lineRule="auto"/>
              <w:ind w:left="2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1032" w:type="dxa"/>
            <w:vAlign w:val="top"/>
          </w:tcPr>
          <w:p>
            <w:pPr>
              <w:spacing w:before="76" w:line="229" w:lineRule="auto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工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程量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</w:tc>
        <w:tc>
          <w:tcPr>
            <w:tcW w:w="1634" w:type="dxa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72" w:line="228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五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号工业场地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(完善)</w:t>
            </w:r>
          </w:p>
        </w:tc>
        <w:tc>
          <w:tcPr>
            <w:tcW w:w="1351" w:type="dxa"/>
            <w:vAlign w:val="top"/>
          </w:tcPr>
          <w:p>
            <w:pPr>
              <w:spacing w:before="74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8</w:t>
            </w:r>
          </w:p>
        </w:tc>
      </w:tr>
    </w:tbl>
    <w:p>
      <w:pPr>
        <w:sectPr>
          <w:footerReference w:type="default" r:id="rId17"/>
          <w:pgSz w:w="11906" w:h="16839"/>
          <w:pgMar w:top="1431" w:right="1620" w:bottom="1376" w:left="1681" w:header="0" w:footer="1215" w:gutter="0"/>
          <w:pgNumType w:start="13"/>
          <w:cols w:space="708"/>
        </w:sectPr>
      </w:pPr>
    </w:p>
    <w:tbl>
      <w:tblPr>
        <w:tblStyle w:val="TableNormal5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229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近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期</w:t>
            </w: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1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19"/>
                <w:szCs w:val="19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22.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1-2022.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12</w:t>
            </w:r>
          </w:p>
        </w:tc>
        <w:tc>
          <w:tcPr>
            <w:tcW w:w="2665" w:type="dxa"/>
            <w:vAlign w:val="top"/>
          </w:tcPr>
          <w:p/>
        </w:tc>
        <w:tc>
          <w:tcPr>
            <w:tcW w:w="1351" w:type="dxa"/>
            <w:vAlign w:val="top"/>
          </w:tcPr>
          <w:p/>
        </w:tc>
        <w:tc>
          <w:tcPr>
            <w:tcW w:w="982" w:type="dxa"/>
            <w:vAlign w:val="top"/>
          </w:tcPr>
          <w:p/>
        </w:tc>
        <w:tc>
          <w:tcPr>
            <w:tcW w:w="1032" w:type="dxa"/>
            <w:vAlign w:val="top"/>
          </w:tcPr>
          <w:p/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before="241" w:line="326" w:lineRule="exact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2"/>
                <w:sz w:val="19"/>
                <w:szCs w:val="19"/>
              </w:rPr>
              <w:t>一</w:t>
            </w:r>
            <w:r>
              <w:rPr>
                <w:rFonts w:ascii="SimSun" w:eastAsia="SimSun" w:hAnsi="SimSun" w:cs="SimSun"/>
                <w:spacing w:val="8"/>
                <w:position w:val="2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3" w:line="229" w:lineRule="auto"/>
              <w:ind w:left="3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网围栏</w:t>
            </w:r>
          </w:p>
        </w:tc>
        <w:tc>
          <w:tcPr>
            <w:tcW w:w="982" w:type="dxa"/>
            <w:vAlign w:val="top"/>
          </w:tcPr>
          <w:p>
            <w:pPr>
              <w:spacing w:before="151" w:line="134" w:lineRule="exact"/>
              <w:ind w:left="41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m</w:t>
            </w:r>
          </w:p>
        </w:tc>
        <w:tc>
          <w:tcPr>
            <w:tcW w:w="1032" w:type="dxa"/>
            <w:vAlign w:val="top"/>
          </w:tcPr>
          <w:p>
            <w:pPr>
              <w:spacing w:before="107" w:line="195" w:lineRule="auto"/>
              <w:ind w:left="37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00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4" w:line="228" w:lineRule="auto"/>
              <w:ind w:left="3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警示牌</w:t>
            </w:r>
          </w:p>
        </w:tc>
        <w:tc>
          <w:tcPr>
            <w:tcW w:w="982" w:type="dxa"/>
            <w:vAlign w:val="top"/>
          </w:tcPr>
          <w:p>
            <w:pPr>
              <w:spacing w:before="74" w:line="229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块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47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before="242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4" w:line="229" w:lineRule="auto"/>
              <w:ind w:left="3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网围栏</w:t>
            </w:r>
          </w:p>
        </w:tc>
        <w:tc>
          <w:tcPr>
            <w:tcW w:w="982" w:type="dxa"/>
            <w:vAlign w:val="top"/>
          </w:tcPr>
          <w:p>
            <w:pPr>
              <w:spacing w:before="152" w:line="134" w:lineRule="exact"/>
              <w:ind w:left="41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m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37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533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3" w:line="228" w:lineRule="auto"/>
              <w:ind w:left="3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警示牌</w:t>
            </w:r>
          </w:p>
        </w:tc>
        <w:tc>
          <w:tcPr>
            <w:tcW w:w="982" w:type="dxa"/>
            <w:vAlign w:val="top"/>
          </w:tcPr>
          <w:p>
            <w:pPr>
              <w:spacing w:before="73" w:line="229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块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7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before="244" w:line="228" w:lineRule="auto"/>
              <w:ind w:left="6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3"/>
                <w:sz w:val="19"/>
                <w:szCs w:val="19"/>
              </w:rPr>
              <w:t>三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3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网围栏</w:t>
            </w:r>
          </w:p>
        </w:tc>
        <w:tc>
          <w:tcPr>
            <w:tcW w:w="982" w:type="dxa"/>
            <w:vAlign w:val="top"/>
          </w:tcPr>
          <w:p>
            <w:pPr>
              <w:spacing w:before="154" w:line="134" w:lineRule="exact"/>
              <w:ind w:left="41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m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37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80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5" w:line="228" w:lineRule="auto"/>
              <w:ind w:left="3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警示牌</w:t>
            </w:r>
          </w:p>
        </w:tc>
        <w:tc>
          <w:tcPr>
            <w:tcW w:w="982" w:type="dxa"/>
            <w:vAlign w:val="top"/>
          </w:tcPr>
          <w:p>
            <w:pPr>
              <w:spacing w:before="75" w:line="229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块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2" w:line="229" w:lineRule="auto"/>
              <w:ind w:left="72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PD</w:t>
            </w:r>
            <w:r>
              <w:rPr>
                <w:rFonts w:ascii="Times New Roman" w:eastAsia="Times New Roman" w:hAnsi="Times New Roman" w:cs="Times New Roman"/>
                <w:spacing w:val="10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工业场地</w:t>
            </w: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2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井口回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8" w:lineRule="auto"/>
              <w:ind w:left="1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浆砌石封堵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1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7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9" w:line="228" w:lineRule="auto"/>
              <w:ind w:left="1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浆砌石护坡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2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9" w:lineRule="auto"/>
              <w:ind w:left="48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垫坡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4"/>
        </w:trPr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8"/>
          <w:type w:val="nextPage"/>
          <w:pgSz w:w="11906" w:h="16839"/>
          <w:pgMar w:top="1431" w:right="1620" w:bottom="1376" w:left="1681" w:header="0" w:footer="1215" w:gutter="0"/>
          <w:pgNumType w:start="14"/>
          <w:cols w:space="708"/>
          <w:titlePg w:val="0"/>
        </w:sectPr>
      </w:pPr>
    </w:p>
    <w:tbl>
      <w:tblPr>
        <w:tblStyle w:val="TableNormal6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871" w:type="dxa"/>
            <w:vAlign w:val="top"/>
          </w:tcPr>
          <w:p>
            <w:pPr>
              <w:spacing w:before="76" w:line="229" w:lineRule="auto"/>
              <w:ind w:left="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理时期</w:t>
            </w:r>
          </w:p>
        </w:tc>
        <w:tc>
          <w:tcPr>
            <w:tcW w:w="1634" w:type="dxa"/>
            <w:vAlign w:val="top"/>
          </w:tcPr>
          <w:p>
            <w:pPr>
              <w:spacing w:before="77" w:line="228" w:lineRule="auto"/>
              <w:ind w:left="4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理年度</w:t>
            </w:r>
          </w:p>
        </w:tc>
        <w:tc>
          <w:tcPr>
            <w:tcW w:w="2665" w:type="dxa"/>
            <w:vAlign w:val="top"/>
          </w:tcPr>
          <w:p>
            <w:pPr>
              <w:spacing w:before="77" w:line="232" w:lineRule="auto"/>
              <w:ind w:left="10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理区</w:t>
            </w: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理措施</w:t>
            </w:r>
          </w:p>
        </w:tc>
        <w:tc>
          <w:tcPr>
            <w:tcW w:w="982" w:type="dxa"/>
            <w:vAlign w:val="top"/>
          </w:tcPr>
          <w:p>
            <w:pPr>
              <w:spacing w:before="76" w:line="229" w:lineRule="auto"/>
              <w:ind w:left="2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1032" w:type="dxa"/>
            <w:vAlign w:val="top"/>
          </w:tcPr>
          <w:p>
            <w:pPr>
              <w:spacing w:before="76" w:line="229" w:lineRule="auto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工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程量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4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37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36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3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种树</w:t>
            </w:r>
          </w:p>
        </w:tc>
        <w:tc>
          <w:tcPr>
            <w:tcW w:w="982" w:type="dxa"/>
            <w:vAlign w:val="top"/>
          </w:tcPr>
          <w:p>
            <w:pPr>
              <w:spacing w:before="73" w:line="228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株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2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72" w:line="229" w:lineRule="auto"/>
              <w:ind w:left="72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PD</w:t>
            </w:r>
            <w:r>
              <w:rPr>
                <w:rFonts w:ascii="Times New Roman" w:eastAsia="Times New Roman" w:hAnsi="Times New Roman" w:cs="Times New Roman"/>
                <w:spacing w:val="10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工业场地</w:t>
            </w:r>
          </w:p>
        </w:tc>
        <w:tc>
          <w:tcPr>
            <w:tcW w:w="1351" w:type="dxa"/>
            <w:vAlign w:val="top"/>
          </w:tcPr>
          <w:p>
            <w:pPr>
              <w:spacing w:before="74" w:line="228" w:lineRule="auto"/>
              <w:ind w:left="1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浆砌石护坡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47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73" w:line="229" w:lineRule="auto"/>
              <w:ind w:left="72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PD</w:t>
            </w:r>
            <w:r>
              <w:rPr>
                <w:rFonts w:ascii="Times New Roman" w:eastAsia="Times New Roman" w:hAnsi="Times New Roman" w:cs="Times New Roman"/>
                <w:spacing w:val="10"/>
                <w:sz w:val="19"/>
                <w:szCs w:val="1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工业场地</w:t>
            </w:r>
          </w:p>
        </w:tc>
        <w:tc>
          <w:tcPr>
            <w:tcW w:w="1351" w:type="dxa"/>
            <w:vAlign w:val="top"/>
          </w:tcPr>
          <w:p>
            <w:pPr>
              <w:spacing w:before="73" w:line="228" w:lineRule="auto"/>
              <w:ind w:left="1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浆砌石护坡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0" w:type="dxa"/>
            <w:gridSpan w:val="4"/>
            <w:vAlign w:val="top"/>
          </w:tcPr>
          <w:p>
            <w:pPr>
              <w:spacing w:before="72" w:line="229" w:lineRule="auto"/>
              <w:ind w:left="10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8"/>
                <w:sz w:val="19"/>
                <w:szCs w:val="19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质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灾害、地下水水水质、地形地貌景观监测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1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19"/>
                <w:szCs w:val="19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23.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1-2023.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12</w:t>
            </w:r>
          </w:p>
        </w:tc>
        <w:tc>
          <w:tcPr>
            <w:tcW w:w="2665" w:type="dxa"/>
            <w:vAlign w:val="top"/>
          </w:tcPr>
          <w:p>
            <w:pPr>
              <w:spacing w:before="74" w:line="257" w:lineRule="exact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一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4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73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3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87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7" w:line="195" w:lineRule="auto"/>
              <w:ind w:left="3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60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74" w:line="228" w:lineRule="auto"/>
              <w:ind w:left="6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3"/>
                <w:sz w:val="19"/>
                <w:szCs w:val="19"/>
              </w:rPr>
              <w:t>三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4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55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2" w:line="229" w:lineRule="auto"/>
              <w:ind w:left="7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SJ</w:t>
            </w:r>
            <w:r>
              <w:rPr>
                <w:rFonts w:ascii="Times New Roman" w:eastAsia="Times New Roman" w:hAnsi="Times New Roman" w:cs="Times New Roman"/>
                <w:spacing w:val="7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工业场地</w:t>
            </w:r>
          </w:p>
        </w:tc>
        <w:tc>
          <w:tcPr>
            <w:tcW w:w="1351" w:type="dxa"/>
            <w:vAlign w:val="top"/>
          </w:tcPr>
          <w:p>
            <w:pPr>
              <w:spacing w:before="74" w:line="228" w:lineRule="auto"/>
              <w:ind w:left="2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拆除清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理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42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2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井口回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40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5" w:line="230" w:lineRule="auto"/>
              <w:ind w:left="1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混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凝土封堵</w:t>
            </w:r>
          </w:p>
        </w:tc>
        <w:tc>
          <w:tcPr>
            <w:tcW w:w="982" w:type="dxa"/>
            <w:vAlign w:val="top"/>
          </w:tcPr>
          <w:p>
            <w:pPr>
              <w:spacing w:before="90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4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36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459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0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1531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0" w:type="dxa"/>
            <w:gridSpan w:val="4"/>
            <w:vAlign w:val="top"/>
          </w:tcPr>
          <w:p>
            <w:pPr>
              <w:spacing w:before="76" w:line="229" w:lineRule="auto"/>
              <w:ind w:left="10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8"/>
                <w:sz w:val="19"/>
                <w:szCs w:val="19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质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灾害、地下水水水质、地形地貌景观监测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2" w:line="326" w:lineRule="exact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2"/>
                <w:sz w:val="19"/>
                <w:szCs w:val="19"/>
              </w:rPr>
              <w:t>一</w:t>
            </w:r>
            <w:r>
              <w:rPr>
                <w:rFonts w:ascii="SimSun" w:eastAsia="SimSun" w:hAnsi="SimSun" w:cs="SimSun"/>
                <w:spacing w:val="8"/>
                <w:position w:val="2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9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34</w:t>
            </w:r>
          </w:p>
        </w:tc>
      </w:tr>
    </w:tbl>
    <w:p>
      <w:pPr>
        <w:sectPr>
          <w:footerReference w:type="default" r:id="rId19"/>
          <w:pgSz w:w="11906" w:h="16839"/>
          <w:pgMar w:top="1431" w:right="1684" w:bottom="1378" w:left="1681" w:header="0" w:footer="1215" w:gutter="0"/>
          <w:pgNumType w:start="15"/>
          <w:cols w:space="708"/>
        </w:sectPr>
      </w:pPr>
    </w:p>
    <w:tbl>
      <w:tblPr>
        <w:tblStyle w:val="TableNormal7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871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1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19"/>
                <w:szCs w:val="19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24.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1-2024.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12</w:t>
            </w: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351" w:type="dxa"/>
            <w:vAlign w:val="top"/>
          </w:tcPr>
          <w:p/>
        </w:tc>
        <w:tc>
          <w:tcPr>
            <w:tcW w:w="982" w:type="dxa"/>
            <w:vAlign w:val="top"/>
          </w:tcPr>
          <w:p/>
        </w:tc>
        <w:tc>
          <w:tcPr>
            <w:tcW w:w="1032" w:type="dxa"/>
            <w:vAlign w:val="top"/>
          </w:tcPr>
          <w:p/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4" w:line="214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82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60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2" w:line="228" w:lineRule="auto"/>
              <w:ind w:left="6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3"/>
                <w:sz w:val="19"/>
                <w:szCs w:val="19"/>
              </w:rPr>
              <w:t>三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1298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4" w:line="214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55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29" w:lineRule="auto"/>
              <w:ind w:left="72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PD</w:t>
            </w:r>
            <w:r>
              <w:rPr>
                <w:rFonts w:ascii="Times New Roman" w:eastAsia="Times New Roman" w:hAnsi="Times New Roman" w:cs="Times New Roman"/>
                <w:spacing w:val="10"/>
                <w:sz w:val="19"/>
                <w:szCs w:val="19"/>
              </w:rPr>
              <w:t>4</w:t>
            </w:r>
            <w:r>
              <w:rPr>
                <w:rFonts w:ascii="Times New Roman" w:eastAsia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工业场地</w:t>
            </w: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清运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1757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8" w:lineRule="auto"/>
              <w:ind w:left="2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拆除清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理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2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井口回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1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8" w:lineRule="auto"/>
              <w:ind w:left="1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浆砌石封堵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垫坡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78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7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78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7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1311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种树</w:t>
            </w:r>
          </w:p>
        </w:tc>
        <w:tc>
          <w:tcPr>
            <w:tcW w:w="982" w:type="dxa"/>
            <w:vAlign w:val="top"/>
          </w:tcPr>
          <w:p>
            <w:pPr>
              <w:spacing w:before="78" w:line="228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株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0" w:type="dxa"/>
            <w:gridSpan w:val="4"/>
            <w:vAlign w:val="top"/>
          </w:tcPr>
          <w:p>
            <w:pPr>
              <w:spacing w:before="77" w:line="229" w:lineRule="auto"/>
              <w:ind w:left="10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8"/>
                <w:sz w:val="19"/>
                <w:szCs w:val="19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质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灾害、地下水水水质、地形地貌景观监测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spacing w:before="280" w:line="196" w:lineRule="auto"/>
              <w:ind w:left="1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19"/>
                <w:szCs w:val="19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25.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1-2025.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12</w:t>
            </w: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before="246" w:line="326" w:lineRule="exact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2"/>
                <w:sz w:val="19"/>
                <w:szCs w:val="19"/>
              </w:rPr>
              <w:t>一</w:t>
            </w:r>
            <w:r>
              <w:rPr>
                <w:rFonts w:ascii="SimSun" w:eastAsia="SimSun" w:hAnsi="SimSun" w:cs="SimSun"/>
                <w:spacing w:val="8"/>
                <w:position w:val="2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9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34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4"/>
        </w:trPr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</w:tbl>
    <w:p>
      <w:pPr>
        <w:spacing w:line="195" w:lineRule="exact"/>
        <w:rPr>
          <w:rFonts w:ascii="Arial"/>
          <w:sz w:val="16"/>
        </w:rPr>
      </w:pPr>
    </w:p>
    <w:p>
      <w:pPr>
        <w:sectPr>
          <w:footerReference w:type="default" r:id="rId20"/>
          <w:type w:val="nextPage"/>
          <w:pgSz w:w="11906" w:h="16839"/>
          <w:pgMar w:top="1431" w:right="1684" w:bottom="1378" w:left="1681" w:header="0" w:footer="1215" w:gutter="0"/>
          <w:pgNumType w:start="16"/>
          <w:cols w:space="708"/>
          <w:titlePg w:val="0"/>
        </w:sectPr>
      </w:pPr>
    </w:p>
    <w:tbl>
      <w:tblPr>
        <w:tblStyle w:val="TableNormal8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871" w:type="dxa"/>
            <w:vAlign w:val="top"/>
          </w:tcPr>
          <w:p>
            <w:pPr>
              <w:spacing w:before="76" w:line="229" w:lineRule="auto"/>
              <w:ind w:left="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理时期</w:t>
            </w:r>
          </w:p>
        </w:tc>
        <w:tc>
          <w:tcPr>
            <w:tcW w:w="1634" w:type="dxa"/>
            <w:vAlign w:val="top"/>
          </w:tcPr>
          <w:p>
            <w:pPr>
              <w:spacing w:before="77" w:line="228" w:lineRule="auto"/>
              <w:ind w:left="4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理年度</w:t>
            </w:r>
          </w:p>
        </w:tc>
        <w:tc>
          <w:tcPr>
            <w:tcW w:w="2665" w:type="dxa"/>
            <w:vAlign w:val="top"/>
          </w:tcPr>
          <w:p>
            <w:pPr>
              <w:spacing w:before="77" w:line="232" w:lineRule="auto"/>
              <w:ind w:left="10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理区</w:t>
            </w: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理措施</w:t>
            </w:r>
          </w:p>
        </w:tc>
        <w:tc>
          <w:tcPr>
            <w:tcW w:w="982" w:type="dxa"/>
            <w:vAlign w:val="top"/>
          </w:tcPr>
          <w:p>
            <w:pPr>
              <w:spacing w:before="76" w:line="229" w:lineRule="auto"/>
              <w:ind w:left="2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1032" w:type="dxa"/>
            <w:vAlign w:val="top"/>
          </w:tcPr>
          <w:p>
            <w:pPr>
              <w:spacing w:before="76" w:line="229" w:lineRule="auto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工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程量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4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3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87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07" w:line="195" w:lineRule="auto"/>
              <w:ind w:left="42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82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5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2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4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3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1" w:line="214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5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89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09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4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88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08" w:line="195" w:lineRule="auto"/>
              <w:ind w:left="4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5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0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3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60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1" w:line="228" w:lineRule="auto"/>
              <w:ind w:left="6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3"/>
                <w:sz w:val="19"/>
                <w:szCs w:val="19"/>
              </w:rPr>
              <w:t>三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5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0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1298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0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0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1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55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Align w:val="top"/>
          </w:tcPr>
          <w:p>
            <w:pPr>
              <w:spacing w:before="41" w:line="268" w:lineRule="exact"/>
              <w:ind w:left="95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9"/>
                <w:szCs w:val="19"/>
              </w:rPr>
              <w:t>1#</w:t>
            </w:r>
            <w:r>
              <w:rPr>
                <w:rFonts w:ascii="SimSun" w:eastAsia="SimSun" w:hAnsi="SimSun" w:cs="SimSun"/>
                <w:spacing w:val="3"/>
                <w:position w:val="1"/>
                <w:sz w:val="19"/>
                <w:szCs w:val="19"/>
              </w:rPr>
              <w:t>废石场</w:t>
            </w:r>
          </w:p>
        </w:tc>
        <w:tc>
          <w:tcPr>
            <w:tcW w:w="1351" w:type="dxa"/>
            <w:vAlign w:val="top"/>
          </w:tcPr>
          <w:p>
            <w:pPr>
              <w:spacing w:before="77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清运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92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27" w:lineRule="auto"/>
              <w:ind w:left="105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民采</w:t>
            </w:r>
            <w:r>
              <w:rPr>
                <w:rFonts w:ascii="SimSun" w:eastAsia="SimSun" w:hAnsi="SimSun" w:cs="SimSun"/>
                <w:sz w:val="19"/>
                <w:szCs w:val="19"/>
              </w:rPr>
              <w:t>坑</w:t>
            </w:r>
          </w:p>
        </w:tc>
        <w:tc>
          <w:tcPr>
            <w:tcW w:w="1351" w:type="dxa"/>
            <w:vAlign w:val="top"/>
          </w:tcPr>
          <w:p>
            <w:pPr>
              <w:spacing w:before="79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961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1038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4" w:line="214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1038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346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0" w:type="dxa"/>
            <w:gridSpan w:val="4"/>
            <w:vAlign w:val="top"/>
          </w:tcPr>
          <w:p>
            <w:pPr>
              <w:spacing w:before="77" w:line="229" w:lineRule="auto"/>
              <w:ind w:left="10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8"/>
                <w:sz w:val="19"/>
                <w:szCs w:val="19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质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灾害、地下水水水质、地形地貌景观监测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326" w:lineRule="exact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position w:val="2"/>
                <w:sz w:val="19"/>
                <w:szCs w:val="19"/>
              </w:rPr>
              <w:t>一</w:t>
            </w:r>
            <w:r>
              <w:rPr>
                <w:rFonts w:ascii="SimSun" w:eastAsia="SimSun" w:hAnsi="SimSun" w:cs="SimSun"/>
                <w:spacing w:val="8"/>
                <w:position w:val="2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34</w:t>
            </w:r>
          </w:p>
        </w:tc>
      </w:tr>
    </w:tbl>
    <w:p>
      <w:pPr>
        <w:sectPr>
          <w:footerReference w:type="default" r:id="rId21"/>
          <w:pgSz w:w="11906" w:h="16839"/>
          <w:pgMar w:top="1431" w:right="1684" w:bottom="1378" w:left="1681" w:header="0" w:footer="1215" w:gutter="0"/>
          <w:pgNumType w:start="17"/>
          <w:cols w:space="708"/>
        </w:sectPr>
      </w:pPr>
    </w:p>
    <w:tbl>
      <w:tblPr>
        <w:tblStyle w:val="TableNormal9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1"/>
        <w:gridCol w:w="1634"/>
        <w:gridCol w:w="2665"/>
        <w:gridCol w:w="1351"/>
        <w:gridCol w:w="982"/>
        <w:gridCol w:w="1032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871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4" w:line="196" w:lineRule="auto"/>
              <w:ind w:left="1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19"/>
                <w:szCs w:val="19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26.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1-2026.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12</w:t>
            </w: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351" w:type="dxa"/>
            <w:vAlign w:val="top"/>
          </w:tcPr>
          <w:p/>
        </w:tc>
        <w:tc>
          <w:tcPr>
            <w:tcW w:w="982" w:type="dxa"/>
            <w:vAlign w:val="top"/>
          </w:tcPr>
          <w:p/>
        </w:tc>
        <w:tc>
          <w:tcPr>
            <w:tcW w:w="1032" w:type="dxa"/>
            <w:vAlign w:val="top"/>
          </w:tcPr>
          <w:p/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82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2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3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4" w:line="214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60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2" w:line="228" w:lineRule="auto"/>
              <w:ind w:left="6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号预测塌陷区</w:t>
            </w:r>
          </w:p>
        </w:tc>
        <w:tc>
          <w:tcPr>
            <w:tcW w:w="1351" w:type="dxa"/>
            <w:vAlign w:val="top"/>
          </w:tcPr>
          <w:p>
            <w:pPr>
              <w:spacing w:before="78" w:line="225" w:lineRule="auto"/>
              <w:ind w:left="5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回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填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1298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4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7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种草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2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1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9" w:line="225" w:lineRule="auto"/>
              <w:ind w:left="1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采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空区充填</w:t>
            </w:r>
          </w:p>
        </w:tc>
        <w:tc>
          <w:tcPr>
            <w:tcW w:w="982" w:type="dxa"/>
            <w:vAlign w:val="top"/>
          </w:tcPr>
          <w:p>
            <w:pPr>
              <w:spacing w:before="93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3" w:line="195" w:lineRule="auto"/>
              <w:ind w:left="3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55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2" w:line="267" w:lineRule="exact"/>
              <w:ind w:left="95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9"/>
                <w:szCs w:val="19"/>
              </w:rPr>
              <w:t>1#</w:t>
            </w:r>
            <w:r>
              <w:rPr>
                <w:rFonts w:ascii="SimSun" w:eastAsia="SimSun" w:hAnsi="SimSun" w:cs="SimSun"/>
                <w:spacing w:val="3"/>
                <w:position w:val="1"/>
                <w:sz w:val="19"/>
                <w:szCs w:val="19"/>
              </w:rPr>
              <w:t>废石场</w:t>
            </w:r>
          </w:p>
        </w:tc>
        <w:tc>
          <w:tcPr>
            <w:tcW w:w="1351" w:type="dxa"/>
            <w:vAlign w:val="top"/>
          </w:tcPr>
          <w:p>
            <w:pPr>
              <w:spacing w:before="77" w:line="232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整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平</w:t>
            </w:r>
          </w:p>
        </w:tc>
        <w:tc>
          <w:tcPr>
            <w:tcW w:w="982" w:type="dxa"/>
            <w:vAlign w:val="top"/>
          </w:tcPr>
          <w:p>
            <w:pPr>
              <w:spacing w:before="92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36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6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6" w:line="229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覆</w:t>
            </w: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土</w:t>
            </w:r>
          </w:p>
        </w:tc>
        <w:tc>
          <w:tcPr>
            <w:tcW w:w="982" w:type="dxa"/>
            <w:vAlign w:val="top"/>
          </w:tcPr>
          <w:p>
            <w:pPr>
              <w:spacing w:before="91" w:line="217" w:lineRule="auto"/>
              <w:ind w:left="38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9"/>
                <w:szCs w:val="19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12"/>
                <w:szCs w:val="12"/>
              </w:rPr>
              <w:t>3</w:t>
            </w:r>
          </w:p>
        </w:tc>
        <w:tc>
          <w:tcPr>
            <w:tcW w:w="1032" w:type="dxa"/>
            <w:vAlign w:val="top"/>
          </w:tcPr>
          <w:p>
            <w:pPr>
              <w:spacing w:before="111" w:line="195" w:lineRule="auto"/>
              <w:ind w:left="37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94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2"/>
        </w:trPr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1" w:type="dxa"/>
            <w:vAlign w:val="top"/>
          </w:tcPr>
          <w:p>
            <w:pPr>
              <w:spacing w:before="78" w:line="228" w:lineRule="auto"/>
              <w:ind w:left="48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种树</w:t>
            </w:r>
          </w:p>
        </w:tc>
        <w:tc>
          <w:tcPr>
            <w:tcW w:w="982" w:type="dxa"/>
            <w:vAlign w:val="top"/>
          </w:tcPr>
          <w:p>
            <w:pPr>
              <w:spacing w:before="78" w:line="228" w:lineRule="auto"/>
              <w:ind w:left="3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株</w:t>
            </w:r>
          </w:p>
        </w:tc>
        <w:tc>
          <w:tcPr>
            <w:tcW w:w="1032" w:type="dxa"/>
            <w:vAlign w:val="top"/>
          </w:tcPr>
          <w:p>
            <w:pPr>
              <w:spacing w:before="112" w:line="195" w:lineRule="auto"/>
              <w:ind w:left="42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</w:rPr>
              <w:t>88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36"/>
        </w:trPr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0" w:type="dxa"/>
            <w:gridSpan w:val="4"/>
            <w:vAlign w:val="top"/>
          </w:tcPr>
          <w:p>
            <w:pPr>
              <w:spacing w:before="77" w:line="229" w:lineRule="auto"/>
              <w:ind w:left="10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8"/>
                <w:sz w:val="19"/>
                <w:szCs w:val="19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质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灾害、地下水水水质、地形地貌景观监测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2"/>
          <w:type w:val="nextPage"/>
          <w:pgSz w:w="11906" w:h="16839"/>
          <w:pgMar w:top="1431" w:right="1684" w:bottom="1378" w:left="1681" w:header="0" w:footer="1215" w:gutter="0"/>
          <w:pgNumType w:start="18"/>
          <w:cols w:space="708"/>
          <w:titlePg w:val="0"/>
        </w:sectPr>
      </w:pPr>
    </w:p>
    <w:p>
      <w:pPr>
        <w:spacing w:before="162" w:line="227" w:lineRule="auto"/>
        <w:ind w:left="2100"/>
        <w:outlineLvl w:val="0"/>
        <w:rPr>
          <w:rFonts w:ascii="SimHei" w:eastAsia="SimHei" w:hAnsi="SimHei" w:cs="SimHei"/>
          <w:sz w:val="31"/>
          <w:szCs w:val="31"/>
        </w:rPr>
      </w:pPr>
      <w:bookmarkStart w:id="2" w:name="_bookmark3"/>
      <w:bookmarkEnd w:id="2"/>
      <w:r>
        <w:rPr>
          <w:rFonts w:ascii="SimHei" w:eastAsia="SimHei" w:hAnsi="SimHei" w:cs="SimHei"/>
          <w:spacing w:val="12"/>
          <w:sz w:val="31"/>
          <w:szCs w:val="31"/>
        </w:rPr>
        <w:t>第</w:t>
      </w:r>
      <w:r>
        <w:rPr>
          <w:rFonts w:ascii="SimHei" w:eastAsia="SimHei" w:hAnsi="SimHei" w:cs="SimHei"/>
          <w:spacing w:val="8"/>
          <w:sz w:val="31"/>
          <w:szCs w:val="31"/>
        </w:rPr>
        <w:t>三章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8"/>
          <w:sz w:val="31"/>
          <w:szCs w:val="31"/>
        </w:rPr>
        <w:t>本年度矿山生产计划</w:t>
      </w:r>
    </w:p>
    <w:p>
      <w:pPr>
        <w:spacing w:before="202" w:line="227" w:lineRule="auto"/>
        <w:ind w:left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矿山现状为停产矿山，本年度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(2023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计划继续停产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ectPr>
          <w:footerReference w:type="default" r:id="rId23"/>
          <w:pgSz w:w="11906" w:h="16839"/>
          <w:pgMar w:top="1431" w:right="1785" w:bottom="1378" w:left="1785" w:header="0" w:footer="1215" w:gutter="0"/>
          <w:pgNumType w:start="19"/>
          <w:cols w:space="708"/>
        </w:sectPr>
      </w:pPr>
    </w:p>
    <w:p>
      <w:pPr>
        <w:spacing w:before="64" w:line="227" w:lineRule="auto"/>
        <w:ind w:left="2180"/>
        <w:outlineLvl w:val="0"/>
        <w:rPr>
          <w:rFonts w:ascii="SimHei" w:eastAsia="SimHei" w:hAnsi="SimHei" w:cs="SimHei"/>
          <w:sz w:val="31"/>
          <w:szCs w:val="31"/>
        </w:rPr>
      </w:pPr>
      <w:bookmarkStart w:id="3" w:name="_bookmark4"/>
      <w:bookmarkEnd w:id="3"/>
      <w:r>
        <w:rPr>
          <w:rFonts w:ascii="SimHei" w:eastAsia="SimHei" w:hAnsi="SimHei" w:cs="SimHei"/>
          <w:spacing w:val="14"/>
          <w:sz w:val="31"/>
          <w:szCs w:val="31"/>
        </w:rPr>
        <w:t>第</w:t>
      </w:r>
      <w:r>
        <w:rPr>
          <w:rFonts w:ascii="SimHei" w:eastAsia="SimHei" w:hAnsi="SimHei" w:cs="SimHei"/>
          <w:spacing w:val="9"/>
          <w:sz w:val="31"/>
          <w:szCs w:val="31"/>
        </w:rPr>
        <w:t>四</w:t>
      </w:r>
      <w:r>
        <w:rPr>
          <w:rFonts w:ascii="SimHei" w:eastAsia="SimHei" w:hAnsi="SimHei" w:cs="SimHei"/>
          <w:spacing w:val="7"/>
          <w:sz w:val="31"/>
          <w:szCs w:val="31"/>
        </w:rPr>
        <w:t>章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7"/>
          <w:sz w:val="31"/>
          <w:szCs w:val="31"/>
        </w:rPr>
        <w:t>矿山地质环境问题</w:t>
      </w:r>
    </w:p>
    <w:p>
      <w:pPr>
        <w:spacing w:before="235" w:line="222" w:lineRule="auto"/>
        <w:ind w:left="2577"/>
        <w:outlineLvl w:val="1"/>
        <w:rPr>
          <w:rFonts w:ascii="SimHei" w:eastAsia="SimHei" w:hAnsi="SimHei" w:cs="SimHei"/>
          <w:sz w:val="28"/>
          <w:szCs w:val="28"/>
        </w:rPr>
      </w:pPr>
      <w:bookmarkStart w:id="4" w:name="_bookmark5"/>
      <w:bookmarkEnd w:id="4"/>
      <w:r>
        <w:rPr>
          <w:rFonts w:ascii="SimHei" w:eastAsia="SimHei" w:hAnsi="SimHei" w:cs="SimHei"/>
          <w:spacing w:val="-1"/>
          <w:sz w:val="28"/>
          <w:szCs w:val="28"/>
        </w:rPr>
        <w:t>第一节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矿山地质</w:t>
      </w:r>
      <w:r>
        <w:rPr>
          <w:rFonts w:ascii="SimHei" w:eastAsia="SimHei" w:hAnsi="SimHei" w:cs="SimHei"/>
          <w:sz w:val="28"/>
          <w:szCs w:val="28"/>
        </w:rPr>
        <w:t>环境现状</w:t>
      </w:r>
    </w:p>
    <w:p>
      <w:pPr>
        <w:spacing w:before="205" w:line="374" w:lineRule="auto"/>
        <w:ind w:firstLine="4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根据现</w:t>
      </w:r>
      <w:r>
        <w:rPr>
          <w:rFonts w:ascii="SimSun" w:eastAsia="SimSun" w:hAnsi="SimSun" w:cs="SimSun"/>
          <w:spacing w:val="11"/>
          <w:sz w:val="23"/>
          <w:szCs w:val="23"/>
        </w:rPr>
        <w:t>场</w:t>
      </w:r>
      <w:r>
        <w:rPr>
          <w:rFonts w:ascii="SimSun" w:eastAsia="SimSun" w:hAnsi="SimSun" w:cs="SimSun"/>
          <w:spacing w:val="7"/>
          <w:sz w:val="23"/>
          <w:szCs w:val="23"/>
        </w:rPr>
        <w:t>调查，矿山现状存在矿山地质环境问题的区域有采空区、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工业场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地</w:t>
      </w:r>
      <w:r>
        <w:rPr>
          <w:rFonts w:ascii="SimSun" w:eastAsia="SimSun" w:hAnsi="SimSun" w:cs="SimSun"/>
          <w:spacing w:val="3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工业场地、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工业场地、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工业场地、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工业场地、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工业场地、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废石场、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1#</w:t>
      </w:r>
      <w:r>
        <w:rPr>
          <w:rFonts w:ascii="SimSun" w:eastAsia="SimSun" w:hAnsi="SimSun" w:cs="SimSun"/>
          <w:spacing w:val="12"/>
          <w:sz w:val="23"/>
          <w:szCs w:val="23"/>
        </w:rPr>
        <w:t>废石场、办公生活区、宿舍、选矿厂、尾矿库、回水池、民采坑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和矿区道路等。现从地质灾害、含水层、地形地貌景观、土地及植被资源四个</w:t>
      </w:r>
      <w:r>
        <w:rPr>
          <w:rFonts w:ascii="SimSun" w:eastAsia="SimSun" w:hAnsi="SimSun" w:cs="SimSun"/>
          <w:spacing w:val="6"/>
          <w:sz w:val="23"/>
          <w:szCs w:val="23"/>
        </w:rPr>
        <w:t>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面说明各场地地质环境问题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line="393" w:lineRule="exact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9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、地质灾害影响</w:t>
      </w:r>
    </w:p>
    <w:p>
      <w:pPr>
        <w:spacing w:before="68" w:line="230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(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一)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泥石</w:t>
      </w:r>
      <w:r>
        <w:rPr>
          <w:rFonts w:ascii="SimSun" w:eastAsia="SimSun" w:hAnsi="SimSun" w:cs="SimSun"/>
          <w:spacing w:val="4"/>
          <w:sz w:val="23"/>
          <w:szCs w:val="23"/>
        </w:rPr>
        <w:t>流</w:t>
      </w:r>
    </w:p>
    <w:p>
      <w:pPr>
        <w:spacing w:before="177" w:line="373" w:lineRule="auto"/>
        <w:ind w:left="5" w:right="18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根据现状调查，评估区所处地貌类型为低山区，海拔高程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730-976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，最大</w:t>
      </w:r>
      <w:r>
        <w:rPr>
          <w:rFonts w:ascii="SimSun" w:eastAsia="SimSun" w:hAnsi="SimSun" w:cs="SimSun"/>
          <w:spacing w:val="3"/>
          <w:sz w:val="23"/>
          <w:szCs w:val="23"/>
        </w:rPr>
        <w:t>高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差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，地形坡度较陡，但岩体较完整，地表植被较发育。评估区属于半干旱大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陆</w:t>
      </w:r>
      <w:r>
        <w:rPr>
          <w:rFonts w:ascii="SimSun" w:eastAsia="SimSun" w:hAnsi="SimSun" w:cs="SimSun"/>
          <w:spacing w:val="23"/>
          <w:sz w:val="23"/>
          <w:szCs w:val="23"/>
        </w:rPr>
        <w:t>性</w:t>
      </w:r>
      <w:r>
        <w:rPr>
          <w:rFonts w:ascii="SimSun" w:eastAsia="SimSun" w:hAnsi="SimSun" w:cs="SimSun"/>
          <w:spacing w:val="12"/>
          <w:sz w:val="23"/>
          <w:szCs w:val="23"/>
        </w:rPr>
        <w:t>气候，全年温差较大，冬季寒冷，夏季炎热。矿区北部有黑里河常年地表水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体流过</w:t>
      </w:r>
      <w:r>
        <w:rPr>
          <w:rFonts w:ascii="SimSun" w:eastAsia="SimSun" w:hAnsi="SimSun" w:cs="SimSun"/>
          <w:spacing w:val="9"/>
          <w:sz w:val="23"/>
          <w:szCs w:val="23"/>
        </w:rPr>
        <w:t>。</w:t>
      </w:r>
      <w:r>
        <w:rPr>
          <w:rFonts w:ascii="SimSun" w:eastAsia="SimSun" w:hAnsi="SimSun" w:cs="SimSun"/>
          <w:spacing w:val="7"/>
          <w:sz w:val="23"/>
          <w:szCs w:val="23"/>
        </w:rPr>
        <w:t>矿区雨季地表径流汇入黑里河。现场调查矿山废石堆积未造成沟谷堵塞，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现</w:t>
      </w:r>
      <w:r>
        <w:rPr>
          <w:rFonts w:ascii="SimSun" w:eastAsia="SimSun" w:hAnsi="SimSun" w:cs="SimSun"/>
          <w:spacing w:val="8"/>
          <w:sz w:val="23"/>
          <w:szCs w:val="23"/>
        </w:rPr>
        <w:t>状泥石流地质灾害不发育。</w:t>
      </w:r>
    </w:p>
    <w:p>
      <w:pPr>
        <w:spacing w:before="1" w:line="226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(二)</w:t>
      </w:r>
      <w:r>
        <w:rPr>
          <w:rFonts w:ascii="SimSun" w:eastAsia="SimSun" w:hAnsi="SimSun" w:cs="SimSun"/>
          <w:spacing w:val="2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崩塌</w:t>
      </w:r>
    </w:p>
    <w:p>
      <w:pPr>
        <w:spacing w:before="183" w:line="373" w:lineRule="auto"/>
        <w:ind w:left="6" w:right="80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根据现场调查，评估区内山体稳定，不存在较大临空面，无危岩体存在，</w:t>
      </w:r>
      <w:r>
        <w:rPr>
          <w:rFonts w:ascii="SimSun" w:eastAsia="SimSun" w:hAnsi="SimSun" w:cs="SimSun"/>
          <w:spacing w:val="7"/>
          <w:sz w:val="23"/>
          <w:szCs w:val="23"/>
        </w:rPr>
        <w:t>崩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塌</w:t>
      </w:r>
      <w:r>
        <w:rPr>
          <w:rFonts w:ascii="SimSun" w:eastAsia="SimSun" w:hAnsi="SimSun" w:cs="SimSun"/>
          <w:spacing w:val="7"/>
          <w:sz w:val="23"/>
          <w:szCs w:val="23"/>
        </w:rPr>
        <w:t>地质灾害不发育。</w:t>
      </w:r>
    </w:p>
    <w:p>
      <w:pPr>
        <w:spacing w:line="228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(三)</w:t>
      </w:r>
      <w:r>
        <w:rPr>
          <w:rFonts w:ascii="SimSun" w:eastAsia="SimSun" w:hAnsi="SimSun" w:cs="SimSun"/>
          <w:spacing w:val="2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滑坡</w:t>
      </w:r>
    </w:p>
    <w:p>
      <w:pPr>
        <w:spacing w:before="180" w:line="372" w:lineRule="auto"/>
        <w:ind w:left="4" w:right="80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根据现场调查，评估区废石场均为硬质岩，不含泥质。经现场调查，现状</w:t>
      </w:r>
      <w:r>
        <w:rPr>
          <w:rFonts w:ascii="SimSun" w:eastAsia="SimSun" w:hAnsi="SimSun" w:cs="SimSun"/>
          <w:spacing w:val="7"/>
          <w:sz w:val="23"/>
          <w:szCs w:val="23"/>
        </w:rPr>
        <w:t>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件</w:t>
      </w:r>
      <w:r>
        <w:rPr>
          <w:rFonts w:ascii="SimSun" w:eastAsia="SimSun" w:hAnsi="SimSun" w:cs="SimSun"/>
          <w:spacing w:val="9"/>
          <w:sz w:val="23"/>
          <w:szCs w:val="23"/>
        </w:rPr>
        <w:t>下无滑坡等地质灾害，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已形成的工业场地、办公区等均建设在缓坡之上，现状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滑</w:t>
      </w:r>
      <w:r>
        <w:rPr>
          <w:rFonts w:ascii="SimSun" w:eastAsia="SimSun" w:hAnsi="SimSun" w:cs="SimSun"/>
          <w:spacing w:val="8"/>
          <w:sz w:val="23"/>
          <w:szCs w:val="23"/>
        </w:rPr>
        <w:t>坡地质灾害不发育。</w:t>
      </w:r>
    </w:p>
    <w:p>
      <w:pPr>
        <w:spacing w:before="1" w:line="227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SimSun" w:eastAsia="SimSun" w:hAnsi="SimSun" w:cs="SimSun"/>
          <w:spacing w:val="20"/>
          <w:sz w:val="23"/>
          <w:szCs w:val="23"/>
        </w:rPr>
        <w:t>四)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地面沉降</w:t>
      </w:r>
    </w:p>
    <w:p>
      <w:pPr>
        <w:spacing w:before="182" w:line="226" w:lineRule="auto"/>
        <w:ind w:left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评</w:t>
      </w:r>
      <w:r>
        <w:rPr>
          <w:rFonts w:ascii="SimSun" w:eastAsia="SimSun" w:hAnsi="SimSun" w:cs="SimSun"/>
          <w:spacing w:val="9"/>
          <w:sz w:val="23"/>
          <w:szCs w:val="23"/>
        </w:rPr>
        <w:t>估区无大的集中供水水源地，现状地面沉降地质灾害不发育。</w:t>
      </w:r>
    </w:p>
    <w:p>
      <w:pPr>
        <w:spacing w:before="184" w:line="228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SimSun" w:eastAsia="SimSun" w:hAnsi="SimSun" w:cs="SimSun"/>
          <w:spacing w:val="20"/>
          <w:sz w:val="23"/>
          <w:szCs w:val="23"/>
        </w:rPr>
        <w:t>五)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地面塌陷</w:t>
      </w:r>
    </w:p>
    <w:p>
      <w:pPr>
        <w:spacing w:before="179" w:line="373" w:lineRule="auto"/>
        <w:ind w:left="20" w:right="80" w:firstLine="46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矿山已形成采空区，但采空区面积、空间比较小，现状条件下，现状地面</w:t>
      </w:r>
      <w:r>
        <w:rPr>
          <w:rFonts w:ascii="SimSun" w:eastAsia="SimSun" w:hAnsi="SimSun" w:cs="SimSun"/>
          <w:spacing w:val="8"/>
          <w:sz w:val="23"/>
          <w:szCs w:val="23"/>
        </w:rPr>
        <w:t>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陷</w:t>
      </w:r>
      <w:r>
        <w:rPr>
          <w:rFonts w:ascii="SimSun" w:eastAsia="SimSun" w:hAnsi="SimSun" w:cs="SimSun"/>
          <w:spacing w:val="6"/>
          <w:sz w:val="23"/>
          <w:szCs w:val="23"/>
        </w:rPr>
        <w:t>地质灾害不发育。</w:t>
      </w:r>
    </w:p>
    <w:p>
      <w:pPr>
        <w:spacing w:before="1" w:line="228" w:lineRule="auto"/>
        <w:ind w:left="496"/>
        <w:rPr>
          <w:rFonts w:ascii="SimSun" w:eastAsia="SimSun" w:hAnsi="SimSun" w:cs="SimSun"/>
          <w:sz w:val="23"/>
          <w:szCs w:val="23"/>
        </w:rPr>
        <w:sectPr>
          <w:footerReference w:type="default" r:id="rId24"/>
          <w:pgSz w:w="11906" w:h="16839"/>
          <w:pgMar w:top="1423" w:right="1620" w:bottom="1377" w:left="1705" w:header="0" w:footer="1215" w:gutter="0"/>
          <w:pgNumType w:start="20"/>
          <w:cols w:space="708"/>
        </w:sectPr>
      </w:pPr>
      <w:r>
        <w:rPr>
          <w:rFonts w:ascii="SimSun" w:eastAsia="SimSun" w:hAnsi="SimSun" w:cs="SimSun"/>
          <w:spacing w:val="22"/>
          <w:sz w:val="23"/>
          <w:szCs w:val="23"/>
        </w:rPr>
        <w:t>(六)</w:t>
      </w:r>
      <w:r>
        <w:rPr>
          <w:rFonts w:ascii="SimSun" w:eastAsia="SimSun" w:hAnsi="SimSun" w:cs="SimSun"/>
          <w:spacing w:val="2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2"/>
          <w:sz w:val="23"/>
          <w:szCs w:val="23"/>
        </w:rPr>
        <w:t>地裂缝</w:t>
      </w:r>
    </w:p>
    <w:p>
      <w:pPr>
        <w:spacing w:before="177" w:line="227" w:lineRule="auto"/>
        <w:ind w:left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矿</w:t>
      </w:r>
      <w:r>
        <w:rPr>
          <w:rFonts w:ascii="SimSun" w:eastAsia="SimSun" w:hAnsi="SimSun" w:cs="SimSun"/>
          <w:spacing w:val="14"/>
          <w:sz w:val="23"/>
          <w:szCs w:val="23"/>
        </w:rPr>
        <w:t>区</w:t>
      </w:r>
      <w:r>
        <w:rPr>
          <w:rFonts w:ascii="SimSun" w:eastAsia="SimSun" w:hAnsi="SimSun" w:cs="SimSun"/>
          <w:spacing w:val="9"/>
          <w:sz w:val="23"/>
          <w:szCs w:val="23"/>
        </w:rPr>
        <w:t>内地质构造简单，周边无大型水源地，现状条件下地裂缝灾害不发育。</w:t>
      </w:r>
    </w:p>
    <w:p>
      <w:pPr>
        <w:spacing w:before="184" w:line="227" w:lineRule="auto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SimSun" w:eastAsia="SimSun" w:hAnsi="SimSun" w:cs="SimSun"/>
          <w:spacing w:val="20"/>
          <w:sz w:val="23"/>
          <w:szCs w:val="23"/>
        </w:rPr>
        <w:t>七)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风蚀沙埋</w:t>
      </w:r>
    </w:p>
    <w:p>
      <w:pPr>
        <w:sectPr>
          <w:footerReference w:type="default" r:id="rId25"/>
          <w:type w:val="nextPage"/>
          <w:pgSz w:w="11906" w:h="16839"/>
          <w:pgMar w:top="1423" w:right="1620" w:bottom="1377" w:left="1705" w:header="0" w:footer="1215" w:gutter="0"/>
          <w:pgNumType w:start="21"/>
          <w:cols w:space="708"/>
          <w:titlePg w:val="0"/>
        </w:sectPr>
      </w:pPr>
    </w:p>
    <w:p>
      <w:pPr>
        <w:spacing w:before="64" w:line="385" w:lineRule="auto"/>
        <w:ind w:right="119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本区</w:t>
      </w:r>
      <w:r>
        <w:rPr>
          <w:rFonts w:ascii="SimSun" w:eastAsia="SimSun" w:hAnsi="SimSun" w:cs="SimSun"/>
          <w:spacing w:val="8"/>
          <w:sz w:val="23"/>
          <w:szCs w:val="23"/>
        </w:rPr>
        <w:t>年风速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3.2</w:t>
      </w:r>
      <w:r>
        <w:rPr>
          <w:rFonts w:ascii="SimSun" w:eastAsia="SimSun" w:hAnsi="SimSun" w:cs="SimSun"/>
          <w:spacing w:val="8"/>
          <w:sz w:val="23"/>
          <w:szCs w:val="23"/>
        </w:rPr>
        <w:t>~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4.2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，地表植被较发育，矿区及周边不存在沙源，现状条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件</w:t>
      </w:r>
      <w:r>
        <w:rPr>
          <w:rFonts w:ascii="SimSun" w:eastAsia="SimSun" w:hAnsi="SimSun" w:cs="SimSun"/>
          <w:spacing w:val="8"/>
          <w:sz w:val="23"/>
          <w:szCs w:val="23"/>
        </w:rPr>
        <w:t>下风蚀沙埋灾害不发育。</w:t>
      </w:r>
    </w:p>
    <w:p>
      <w:pPr>
        <w:spacing w:before="12" w:line="228" w:lineRule="auto"/>
        <w:ind w:left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SimSun" w:eastAsia="SimSun" w:hAnsi="SimSun" w:cs="SimSun"/>
          <w:spacing w:val="20"/>
          <w:sz w:val="23"/>
          <w:szCs w:val="23"/>
        </w:rPr>
        <w:t>八)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冻胀融陷</w:t>
      </w:r>
    </w:p>
    <w:p>
      <w:pPr>
        <w:spacing w:before="136" w:line="385" w:lineRule="auto"/>
        <w:ind w:right="83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本区内最</w:t>
      </w:r>
      <w:r>
        <w:rPr>
          <w:rFonts w:ascii="SimSun" w:eastAsia="SimSun" w:hAnsi="SimSun" w:cs="SimSun"/>
          <w:spacing w:val="5"/>
          <w:sz w:val="23"/>
          <w:szCs w:val="23"/>
        </w:rPr>
        <w:t>低</w:t>
      </w:r>
      <w:r>
        <w:rPr>
          <w:rFonts w:ascii="SimSun" w:eastAsia="SimSun" w:hAnsi="SimSun" w:cs="SimSun"/>
          <w:spacing w:val="4"/>
          <w:sz w:val="23"/>
          <w:szCs w:val="23"/>
        </w:rPr>
        <w:t>气温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-43.5℃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，最大冻土深度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2.50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，无霜期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110</w:t>
      </w:r>
      <w:r>
        <w:rPr>
          <w:rFonts w:ascii="SimSun" w:eastAsia="SimSun" w:hAnsi="SimSun" w:cs="SimSun"/>
          <w:spacing w:val="4"/>
          <w:sz w:val="23"/>
          <w:szCs w:val="23"/>
        </w:rPr>
        <w:t>~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239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天，现状条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件</w:t>
      </w:r>
      <w:r>
        <w:rPr>
          <w:rFonts w:ascii="SimSun" w:eastAsia="SimSun" w:hAnsi="SimSun" w:cs="SimSun"/>
          <w:spacing w:val="12"/>
          <w:sz w:val="23"/>
          <w:szCs w:val="23"/>
        </w:rPr>
        <w:t>下</w:t>
      </w:r>
      <w:r>
        <w:rPr>
          <w:rFonts w:ascii="SimSun" w:eastAsia="SimSun" w:hAnsi="SimSun" w:cs="SimSun"/>
          <w:spacing w:val="9"/>
          <w:sz w:val="23"/>
          <w:szCs w:val="23"/>
        </w:rPr>
        <w:t>场地的建设均已剥离表土，现状条件下未见冻胀融陷灾害不发育。</w:t>
      </w:r>
    </w:p>
    <w:p>
      <w:pPr>
        <w:spacing w:before="12" w:line="228" w:lineRule="auto"/>
        <w:ind w:left="46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综</w:t>
      </w:r>
      <w:r>
        <w:rPr>
          <w:rFonts w:ascii="SimSun" w:eastAsia="SimSun" w:hAnsi="SimSun" w:cs="SimSun"/>
          <w:spacing w:val="8"/>
          <w:sz w:val="23"/>
          <w:szCs w:val="23"/>
        </w:rPr>
        <w:t>上</w:t>
      </w:r>
      <w:r>
        <w:rPr>
          <w:rFonts w:ascii="SimSun" w:eastAsia="SimSun" w:hAnsi="SimSun" w:cs="SimSun"/>
          <w:spacing w:val="7"/>
          <w:sz w:val="23"/>
          <w:szCs w:val="23"/>
        </w:rPr>
        <w:t>所述，在现状条件下，评估区内地质灾害不发育。</w:t>
      </w:r>
    </w:p>
    <w:p>
      <w:pPr>
        <w:spacing w:before="181" w:line="314" w:lineRule="exact"/>
        <w:ind w:left="47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二、含水层的影响和破坏现</w:t>
      </w:r>
      <w:r>
        <w:rPr>
          <w:rFonts w:ascii="SimSun" w:eastAsia="SimSun" w:hAnsi="SimSun" w:cs="SimSun"/>
          <w:spacing w:val="8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状</w:t>
      </w:r>
    </w:p>
    <w:p>
      <w:pPr>
        <w:spacing w:before="149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、含水层结构破坏</w:t>
      </w:r>
    </w:p>
    <w:p>
      <w:pPr>
        <w:spacing w:before="169" w:line="371" w:lineRule="auto"/>
        <w:ind w:right="61"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该</w:t>
      </w:r>
      <w:r>
        <w:rPr>
          <w:rFonts w:ascii="SimSun" w:eastAsia="SimSun" w:hAnsi="SimSun" w:cs="SimSun"/>
          <w:spacing w:val="23"/>
          <w:sz w:val="23"/>
          <w:szCs w:val="23"/>
        </w:rPr>
        <w:t>矿</w:t>
      </w:r>
      <w:r>
        <w:rPr>
          <w:rFonts w:ascii="SimSun" w:eastAsia="SimSun" w:hAnsi="SimSun" w:cs="SimSun"/>
          <w:spacing w:val="12"/>
          <w:sz w:val="23"/>
          <w:szCs w:val="23"/>
        </w:rPr>
        <w:t>开采方式为地下开采，矿区主要含水层为构造裂隙水含水层，地下水水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位标</w:t>
      </w:r>
      <w:r>
        <w:rPr>
          <w:rFonts w:ascii="SimSun" w:eastAsia="SimSun" w:hAnsi="SimSun" w:cs="SimSun"/>
          <w:spacing w:val="5"/>
          <w:sz w:val="23"/>
          <w:szCs w:val="23"/>
        </w:rPr>
        <w:t>高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745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，矿坑正常涌水量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1-5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，地下开采及巷道掘进使构造裂隙水含水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层</w:t>
      </w:r>
      <w:r>
        <w:rPr>
          <w:rFonts w:ascii="SimSun" w:eastAsia="SimSun" w:hAnsi="SimSun" w:cs="SimSun"/>
          <w:spacing w:val="9"/>
          <w:sz w:val="23"/>
          <w:szCs w:val="23"/>
        </w:rPr>
        <w:t>局部被揭露。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由于矿区含水层富水性弱，且矿区内无区域性主要含水层分布，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所以矿山开采对含水层结构破坏影响较轻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pacing w:before="6"/>
        <w:ind w:left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、矿井疏干对含水层影响</w:t>
      </w:r>
    </w:p>
    <w:p>
      <w:pPr>
        <w:spacing w:before="121" w:line="383" w:lineRule="auto"/>
        <w:ind w:left="22" w:right="61" w:firstLine="45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</w:rPr>
        <w:t>根据矿方提供的资料，矿井正常涌水量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1-5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，远小于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3000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SimSun" w:eastAsia="SimSun" w:hAnsi="SimSun" w:cs="SimSun"/>
          <w:spacing w:val="3"/>
          <w:sz w:val="23"/>
          <w:szCs w:val="23"/>
        </w:rPr>
        <w:t>；矿区</w:t>
      </w:r>
      <w:r>
        <w:rPr>
          <w:rFonts w:ascii="SimSun" w:eastAsia="SimSun" w:hAnsi="SimSun" w:cs="SimSun"/>
          <w:sz w:val="23"/>
          <w:szCs w:val="23"/>
        </w:rPr>
        <w:t>及周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围主</w:t>
      </w:r>
      <w:r>
        <w:rPr>
          <w:rFonts w:ascii="SimSun" w:eastAsia="SimSun" w:hAnsi="SimSun" w:cs="SimSun"/>
          <w:spacing w:val="9"/>
          <w:sz w:val="23"/>
          <w:szCs w:val="23"/>
        </w:rPr>
        <w:t>要</w:t>
      </w:r>
      <w:r>
        <w:rPr>
          <w:rFonts w:ascii="SimSun" w:eastAsia="SimSun" w:hAnsi="SimSun" w:cs="SimSun"/>
          <w:spacing w:val="8"/>
          <w:sz w:val="23"/>
          <w:szCs w:val="23"/>
        </w:rPr>
        <w:t>含水层水位无明显变化；矿井疏干对含水层影响程度较轻。</w:t>
      </w:r>
    </w:p>
    <w:p>
      <w:pPr>
        <w:spacing w:before="18"/>
        <w:ind w:left="48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、对矿区及附近水源的影响</w:t>
      </w:r>
    </w:p>
    <w:p>
      <w:pPr>
        <w:spacing w:before="164" w:line="373" w:lineRule="auto"/>
        <w:ind w:left="4" w:right="120" w:firstLine="47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据</w:t>
      </w:r>
      <w:r>
        <w:rPr>
          <w:rFonts w:ascii="SimSun" w:eastAsia="SimSun" w:hAnsi="SimSun" w:cs="SimSun"/>
          <w:spacing w:val="11"/>
          <w:sz w:val="23"/>
          <w:szCs w:val="23"/>
        </w:rPr>
        <w:t>实地调查，在现状条件下，矿山建设未影响到矿区及周围生产生活供水，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未</w:t>
      </w:r>
      <w:r>
        <w:rPr>
          <w:rFonts w:ascii="SimSun" w:eastAsia="SimSun" w:hAnsi="SimSun" w:cs="SimSun"/>
          <w:spacing w:val="8"/>
          <w:sz w:val="23"/>
          <w:szCs w:val="23"/>
        </w:rPr>
        <w:t>对附近水源造成明显影响。</w:t>
      </w:r>
    </w:p>
    <w:p>
      <w:pPr>
        <w:spacing w:before="1" w:line="239" w:lineRule="auto"/>
        <w:ind w:left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、对地下水水质影响</w:t>
      </w:r>
    </w:p>
    <w:p>
      <w:pPr>
        <w:spacing w:before="167" w:line="227" w:lineRule="auto"/>
        <w:ind w:left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该</w:t>
      </w:r>
      <w:r>
        <w:rPr>
          <w:rFonts w:ascii="SimSun" w:eastAsia="SimSun" w:hAnsi="SimSun" w:cs="SimSun"/>
          <w:spacing w:val="12"/>
          <w:sz w:val="23"/>
          <w:szCs w:val="23"/>
        </w:rPr>
        <w:t>矿</w:t>
      </w:r>
      <w:r>
        <w:rPr>
          <w:rFonts w:ascii="SimSun" w:eastAsia="SimSun" w:hAnsi="SimSun" w:cs="SimSun"/>
          <w:spacing w:val="8"/>
          <w:sz w:val="23"/>
          <w:szCs w:val="23"/>
        </w:rPr>
        <w:t>山废水主要是矿井排水和生活污水。</w:t>
      </w:r>
    </w:p>
    <w:p>
      <w:pPr>
        <w:spacing w:before="181" w:line="227" w:lineRule="auto"/>
        <w:ind w:left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>1</w:t>
      </w:r>
      <w:r>
        <w:rPr>
          <w:rFonts w:ascii="SimSun" w:eastAsia="SimSun" w:hAnsi="SimSun" w:cs="SimSun"/>
          <w:spacing w:val="20"/>
          <w:sz w:val="23"/>
          <w:szCs w:val="23"/>
        </w:rPr>
        <w:t>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矿井排</w:t>
      </w:r>
      <w:r>
        <w:rPr>
          <w:rFonts w:ascii="SimSun" w:eastAsia="SimSun" w:hAnsi="SimSun" w:cs="SimSun"/>
          <w:spacing w:val="19"/>
          <w:sz w:val="23"/>
          <w:szCs w:val="23"/>
        </w:rPr>
        <w:t>水</w:t>
      </w:r>
    </w:p>
    <w:p>
      <w:pPr>
        <w:spacing w:before="180" w:line="373" w:lineRule="auto"/>
        <w:ind w:left="2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井下</w:t>
      </w:r>
      <w:r>
        <w:rPr>
          <w:rFonts w:ascii="SimSun" w:eastAsia="SimSun" w:hAnsi="SimSun" w:cs="SimSun"/>
          <w:spacing w:val="10"/>
          <w:sz w:val="23"/>
          <w:szCs w:val="23"/>
        </w:rPr>
        <w:t>采</w:t>
      </w:r>
      <w:r>
        <w:rPr>
          <w:rFonts w:ascii="SimSun" w:eastAsia="SimSun" w:hAnsi="SimSun" w:cs="SimSun"/>
          <w:spacing w:val="7"/>
          <w:sz w:val="23"/>
          <w:szCs w:val="23"/>
        </w:rPr>
        <w:t>矿生产过程的废水由地表渗透水、坑内正常涌水和采矿作业水等组成，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呈</w:t>
      </w:r>
      <w:r>
        <w:rPr>
          <w:rFonts w:ascii="SimSun" w:eastAsia="SimSun" w:hAnsi="SimSun" w:cs="SimSun"/>
          <w:spacing w:val="21"/>
          <w:sz w:val="23"/>
          <w:szCs w:val="23"/>
        </w:rPr>
        <w:t>弱</w:t>
      </w:r>
      <w:r>
        <w:rPr>
          <w:rFonts w:ascii="SimSun" w:eastAsia="SimSun" w:hAnsi="SimSun" w:cs="SimSun"/>
          <w:spacing w:val="12"/>
          <w:sz w:val="23"/>
          <w:szCs w:val="23"/>
        </w:rPr>
        <w:t>碱性。井下废水汇集后抽至地面贮水池，通过沉降作用除去重金属离子、淤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泥</w:t>
      </w:r>
      <w:r>
        <w:rPr>
          <w:rFonts w:ascii="SimSun" w:eastAsia="SimSun" w:hAnsi="SimSun" w:cs="SimSun"/>
          <w:spacing w:val="10"/>
          <w:sz w:val="23"/>
          <w:szCs w:val="23"/>
        </w:rPr>
        <w:t>和</w:t>
      </w:r>
      <w:r>
        <w:rPr>
          <w:rFonts w:ascii="SimSun" w:eastAsia="SimSun" w:hAnsi="SimSun" w:cs="SimSun"/>
          <w:spacing w:val="9"/>
          <w:sz w:val="23"/>
          <w:szCs w:val="23"/>
        </w:rPr>
        <w:t>悬浮物，部分返回井下采矿作业、除尘，部分作绿化、道路降尘等。</w:t>
      </w:r>
    </w:p>
    <w:p>
      <w:pPr>
        <w:spacing w:line="227" w:lineRule="auto"/>
        <w:ind w:left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>2</w:t>
      </w:r>
      <w:r>
        <w:rPr>
          <w:rFonts w:ascii="SimSun" w:eastAsia="SimSun" w:hAnsi="SimSun" w:cs="SimSun"/>
          <w:spacing w:val="20"/>
          <w:sz w:val="23"/>
          <w:szCs w:val="23"/>
        </w:rPr>
        <w:t>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生活污</w:t>
      </w:r>
      <w:r>
        <w:rPr>
          <w:rFonts w:ascii="SimSun" w:eastAsia="SimSun" w:hAnsi="SimSun" w:cs="SimSun"/>
          <w:spacing w:val="19"/>
          <w:sz w:val="23"/>
          <w:szCs w:val="23"/>
        </w:rPr>
        <w:t>水</w:t>
      </w:r>
    </w:p>
    <w:p>
      <w:pPr>
        <w:spacing w:before="137" w:line="385" w:lineRule="auto"/>
        <w:ind w:left="2" w:right="61" w:firstLine="480"/>
        <w:rPr>
          <w:rFonts w:ascii="SimSun" w:eastAsia="SimSun" w:hAnsi="SimSun" w:cs="SimSun"/>
          <w:sz w:val="23"/>
          <w:szCs w:val="23"/>
        </w:rPr>
        <w:sectPr>
          <w:footerReference w:type="default" r:id="rId26"/>
          <w:pgSz w:w="11906" w:h="16839"/>
          <w:pgMar w:top="1367" w:right="1639" w:bottom="1378" w:left="1710" w:header="0" w:footer="1215" w:gutter="0"/>
          <w:pgNumType w:start="22"/>
          <w:cols w:space="708"/>
        </w:sectPr>
      </w:pPr>
      <w:r>
        <w:rPr>
          <w:rFonts w:ascii="SimSun" w:eastAsia="SimSun" w:hAnsi="SimSun" w:cs="SimSun"/>
          <w:spacing w:val="-2"/>
          <w:sz w:val="23"/>
          <w:szCs w:val="23"/>
        </w:rPr>
        <w:t>生活污水主要来自办公生活区，用水量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0.8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万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position w:val="7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/a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，排放量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0.6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万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/a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，部分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用</w:t>
      </w:r>
      <w:r>
        <w:rPr>
          <w:rFonts w:ascii="SimSun" w:eastAsia="SimSun" w:hAnsi="SimSun" w:cs="SimSun"/>
          <w:spacing w:val="9"/>
          <w:sz w:val="23"/>
          <w:szCs w:val="23"/>
        </w:rPr>
        <w:t>于绿化用水，多余部分就近外排，对含水层影响较轻。</w:t>
      </w:r>
    </w:p>
    <w:p>
      <w:pPr>
        <w:spacing w:before="13" w:line="235" w:lineRule="auto"/>
        <w:ind w:left="48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总</w:t>
      </w:r>
      <w:r>
        <w:rPr>
          <w:rFonts w:ascii="SimSun" w:eastAsia="SimSun" w:hAnsi="SimSun" w:cs="SimSun"/>
          <w:spacing w:val="12"/>
          <w:sz w:val="23"/>
          <w:szCs w:val="23"/>
        </w:rPr>
        <w:t>之</w:t>
      </w:r>
      <w:r>
        <w:rPr>
          <w:rFonts w:ascii="SimSun" w:eastAsia="SimSun" w:hAnsi="SimSun" w:cs="SimSun"/>
          <w:spacing w:val="8"/>
          <w:sz w:val="23"/>
          <w:szCs w:val="23"/>
        </w:rPr>
        <w:t>，矿区开采对地下水水质的影响较轻。</w:t>
      </w:r>
    </w:p>
    <w:p>
      <w:pPr>
        <w:spacing w:before="172"/>
        <w:ind w:left="48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、矿区开采对含水层破坏现状评估</w:t>
      </w:r>
    </w:p>
    <w:p>
      <w:pPr>
        <w:spacing w:before="165" w:line="228" w:lineRule="auto"/>
        <w:ind w:left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综</w:t>
      </w:r>
      <w:r>
        <w:rPr>
          <w:rFonts w:ascii="SimSun" w:eastAsia="SimSun" w:hAnsi="SimSun" w:cs="SimSun"/>
          <w:spacing w:val="11"/>
          <w:sz w:val="23"/>
          <w:szCs w:val="23"/>
        </w:rPr>
        <w:t>上</w:t>
      </w:r>
      <w:r>
        <w:rPr>
          <w:rFonts w:ascii="SimSun" w:eastAsia="SimSun" w:hAnsi="SimSun" w:cs="SimSun"/>
          <w:spacing w:val="9"/>
          <w:sz w:val="23"/>
          <w:szCs w:val="23"/>
        </w:rPr>
        <w:t>，现状条件下，矿山现状对含水层破坏程度为较轻</w:t>
      </w:r>
    </w:p>
    <w:p>
      <w:pPr>
        <w:sectPr>
          <w:footerReference w:type="default" r:id="rId27"/>
          <w:type w:val="nextPage"/>
          <w:pgSz w:w="11906" w:h="16839"/>
          <w:pgMar w:top="1367" w:right="1639" w:bottom="1378" w:left="1710" w:header="0" w:footer="1215" w:gutter="0"/>
          <w:pgNumType w:start="23"/>
          <w:cols w:space="708"/>
          <w:titlePg w:val="0"/>
        </w:sectPr>
      </w:pPr>
    </w:p>
    <w:p>
      <w:pPr>
        <w:spacing w:before="47" w:line="305" w:lineRule="exact"/>
        <w:ind w:left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SimSun" w:eastAsia="SimSun" w:hAnsi="SimSun" w:cs="SimSun"/>
          <w:spacing w:val="10"/>
          <w:position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、地形地貌景观影响和破坏现状</w:t>
      </w:r>
    </w:p>
    <w:p>
      <w:pPr>
        <w:spacing w:before="163" w:line="228" w:lineRule="auto"/>
        <w:ind w:left="48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SJ1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1" w:line="375" w:lineRule="auto"/>
        <w:ind w:firstLine="48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工业场地位于矿区北部，占地面积为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39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98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pacing w:val="1"/>
          <w:sz w:val="23"/>
          <w:szCs w:val="23"/>
        </w:rPr>
        <w:t>；位于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号矿体下盘，开采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号矿体，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内有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及卷扬房、休息室等；场地内建筑物面积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67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1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，平</w:t>
      </w:r>
      <w:r>
        <w:rPr>
          <w:rFonts w:ascii="SimSun" w:eastAsia="SimSun" w:hAnsi="SimSun" w:cs="SimSun"/>
          <w:sz w:val="23"/>
          <w:szCs w:val="23"/>
        </w:rPr>
        <w:t>均高度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5m</w:t>
      </w:r>
      <w:r>
        <w:rPr>
          <w:rFonts w:ascii="SimSun" w:eastAsia="SimSun" w:hAnsi="SimSun" w:cs="SimSun"/>
          <w:sz w:val="23"/>
          <w:szCs w:val="23"/>
        </w:rPr>
        <w:t>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场地</w:t>
      </w:r>
      <w:r>
        <w:rPr>
          <w:rFonts w:ascii="SimSun" w:eastAsia="SimSun" w:hAnsi="SimSun" w:cs="SimSun"/>
          <w:spacing w:val="13"/>
          <w:sz w:val="23"/>
          <w:szCs w:val="23"/>
        </w:rPr>
        <w:t>内</w:t>
      </w:r>
      <w:r>
        <w:rPr>
          <w:rFonts w:ascii="SimSun" w:eastAsia="SimSun" w:hAnsi="SimSun" w:cs="SimSun"/>
          <w:spacing w:val="12"/>
          <w:sz w:val="23"/>
          <w:szCs w:val="23"/>
        </w:rPr>
        <w:t>建设有破碎设备，为原矿石的粗碎设备，设备主要为矿仓、颚式破碎机和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传送带，破碎设备建筑物方量约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152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，竖井净断面规格为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×2.5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，深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68m</w:t>
      </w:r>
      <w:r>
        <w:rPr>
          <w:rFonts w:ascii="SimSun" w:eastAsia="SimSun" w:hAnsi="SimSun" w:cs="SimSun"/>
          <w:sz w:val="23"/>
          <w:szCs w:val="23"/>
        </w:rPr>
        <w:t>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场地建设形</w:t>
      </w:r>
      <w:r>
        <w:rPr>
          <w:rFonts w:ascii="SimSun" w:eastAsia="SimSun" w:hAnsi="SimSun" w:cs="SimSun"/>
          <w:sz w:val="23"/>
          <w:szCs w:val="23"/>
        </w:rPr>
        <w:t>成一处切坡，切坡长度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165m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，高度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1.5m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，坡角近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80°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，切坡为岩质切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坡</w:t>
      </w:r>
      <w:r>
        <w:rPr>
          <w:rFonts w:ascii="SimSun" w:eastAsia="SimSun" w:hAnsi="SimSun" w:cs="SimSun"/>
          <w:spacing w:val="13"/>
          <w:sz w:val="23"/>
          <w:szCs w:val="23"/>
        </w:rPr>
        <w:t>。</w:t>
      </w:r>
      <w:r>
        <w:rPr>
          <w:rFonts w:ascii="SimSun" w:eastAsia="SimSun" w:hAnsi="SimSun" w:cs="SimSun"/>
          <w:spacing w:val="12"/>
          <w:sz w:val="23"/>
          <w:szCs w:val="23"/>
        </w:rPr>
        <w:t>场地的建设破坏了原生的地形地貌景观和植被，对地形地貌景观产生影响。</w:t>
      </w:r>
    </w:p>
    <w:p>
      <w:pPr>
        <w:spacing w:line="227" w:lineRule="auto"/>
        <w:ind w:left="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2"/>
          <w:sz w:val="23"/>
          <w:szCs w:val="23"/>
        </w:rPr>
        <w:t>见</w:t>
      </w:r>
      <w:r>
        <w:rPr>
          <w:rFonts w:ascii="SimSun" w:eastAsia="SimSun" w:hAnsi="SimSun" w:cs="SimSun"/>
          <w:spacing w:val="-9"/>
          <w:sz w:val="23"/>
          <w:szCs w:val="23"/>
        </w:rPr>
        <w:t>照片</w:t>
      </w:r>
      <w:r>
        <w:rPr>
          <w:rFonts w:ascii="SimSun" w:eastAsia="SimSun" w:hAnsi="SimSun" w:cs="SimSu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1</w:t>
      </w:r>
      <w:r>
        <w:rPr>
          <w:rFonts w:ascii="SimSun" w:eastAsia="SimSun" w:hAnsi="SimSun" w:cs="SimSun"/>
          <w:spacing w:val="-9"/>
          <w:sz w:val="23"/>
          <w:szCs w:val="23"/>
        </w:rPr>
        <w:t>。</w:t>
      </w:r>
    </w:p>
    <w:p>
      <w:pPr>
        <w:spacing w:before="145" w:line="4536" w:lineRule="exact"/>
        <w:ind w:firstLine="1218"/>
        <w:textAlignment w:val="center"/>
      </w:pPr>
      <w:r>
        <w:drawing>
          <wp:inline distT="0" distB="0" distL="0" distR="0">
            <wp:extent cx="3840479" cy="288035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40479" cy="288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8" w:lineRule="auto"/>
        <w:ind w:left="307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</w:rPr>
        <w:t>4-1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</w:rPr>
        <w:t>1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1" w:line="228" w:lineRule="auto"/>
        <w:ind w:left="46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2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4" w:line="378" w:lineRule="auto"/>
        <w:ind w:right="34" w:firstLine="47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SimSun" w:eastAsia="SimSun" w:hAnsi="SimSun" w:cs="SimSun"/>
          <w:spacing w:val="4"/>
          <w:sz w:val="23"/>
          <w:szCs w:val="23"/>
        </w:rPr>
        <w:t>工业场地位于矿区东北部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占用土地利用类型全部为水浇地，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占地面积为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153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；为探矿时期场地，内有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>及卷扬房等，场地内建筑物面积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35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，平均高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度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。竖井净断面规格为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×2.0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，深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。场地建设未形成切坡，场地</w:t>
      </w:r>
      <w:r>
        <w:rPr>
          <w:rFonts w:ascii="SimSun" w:eastAsia="SimSun" w:hAnsi="SimSun" w:cs="SimSun"/>
          <w:spacing w:val="2"/>
          <w:sz w:val="23"/>
          <w:szCs w:val="23"/>
        </w:rPr>
        <w:t>南</w:t>
      </w:r>
      <w:r>
        <w:rPr>
          <w:rFonts w:ascii="SimSun" w:eastAsia="SimSun" w:hAnsi="SimSun" w:cs="SimSun"/>
          <w:sz w:val="23"/>
          <w:szCs w:val="23"/>
        </w:rPr>
        <w:t>高北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低</w:t>
      </w:r>
      <w:r>
        <w:rPr>
          <w:rFonts w:ascii="SimSun" w:eastAsia="SimSun" w:hAnsi="SimSun" w:cs="SimSun"/>
          <w:spacing w:val="10"/>
          <w:sz w:val="23"/>
          <w:szCs w:val="23"/>
        </w:rPr>
        <w:t>，南部最高处高于周边耕地高度约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0.5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。场地的建设破坏了原生的地形地貌景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观</w:t>
      </w:r>
      <w:r>
        <w:rPr>
          <w:rFonts w:ascii="SimSun" w:eastAsia="SimSun" w:hAnsi="SimSun" w:cs="SimSun"/>
          <w:spacing w:val="12"/>
          <w:sz w:val="23"/>
          <w:szCs w:val="23"/>
        </w:rPr>
        <w:t>和</w:t>
      </w:r>
      <w:r>
        <w:rPr>
          <w:rFonts w:ascii="SimSun" w:eastAsia="SimSun" w:hAnsi="SimSun" w:cs="SimSun"/>
          <w:spacing w:val="8"/>
          <w:sz w:val="23"/>
          <w:szCs w:val="23"/>
        </w:rPr>
        <w:t>植被，对地形地貌景观产生影响。见照片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4-2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ectPr>
          <w:footerReference w:type="default" r:id="rId29"/>
          <w:pgSz w:w="11906" w:h="16839"/>
          <w:pgMar w:top="1426" w:right="1666" w:bottom="1378" w:left="1709" w:header="0" w:footer="1215" w:gutter="0"/>
          <w:pgNumType w:start="24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4253" w:lineRule="exact"/>
        <w:ind w:left="1410"/>
      </w:pPr>
      <w:r>
        <w:rPr>
          <w:position w:val="-85"/>
        </w:rPr>
        <w:drawing>
          <wp:inline distT="0" distB="0" distL="0" distR="0">
            <wp:extent cx="3601211" cy="270052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01211" cy="2700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228" w:lineRule="auto"/>
        <w:ind w:left="30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3" w:line="228" w:lineRule="auto"/>
        <w:ind w:left="47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场地</w:t>
      </w:r>
    </w:p>
    <w:p>
      <w:pPr>
        <w:spacing w:before="181" w:line="375" w:lineRule="auto"/>
        <w:ind w:left="8" w:firstLine="47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工业场地位于矿区中部，占地面积为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2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；位于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号矿体侧翼，</w:t>
      </w:r>
      <w:r>
        <w:rPr>
          <w:rFonts w:ascii="SimSun" w:eastAsia="SimSun" w:hAnsi="SimSun" w:cs="SimSun"/>
          <w:spacing w:val="1"/>
          <w:sz w:val="23"/>
          <w:szCs w:val="23"/>
        </w:rPr>
        <w:t>开</w:t>
      </w:r>
      <w:r>
        <w:rPr>
          <w:rFonts w:ascii="SimSun" w:eastAsia="SimSun" w:hAnsi="SimSun" w:cs="SimSun"/>
          <w:sz w:val="23"/>
          <w:szCs w:val="23"/>
        </w:rPr>
        <w:t>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号</w:t>
      </w:r>
      <w:r>
        <w:rPr>
          <w:rFonts w:ascii="SimSun" w:eastAsia="SimSun" w:hAnsi="SimSun" w:cs="SimSun"/>
          <w:spacing w:val="3"/>
          <w:sz w:val="23"/>
          <w:szCs w:val="23"/>
        </w:rPr>
        <w:t>矿体，场地内有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SimSun" w:eastAsia="SimSun" w:hAnsi="SimSun" w:cs="SimSun"/>
          <w:spacing w:val="3"/>
          <w:sz w:val="23"/>
          <w:szCs w:val="23"/>
        </w:rPr>
        <w:t>，无建筑物。平硐净断面规格为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×3.0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3"/>
          <w:sz w:val="23"/>
          <w:szCs w:val="23"/>
        </w:rPr>
        <w:t>。场地建设形成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一处切</w:t>
      </w:r>
      <w:r>
        <w:rPr>
          <w:rFonts w:ascii="SimSun" w:eastAsia="SimSun" w:hAnsi="SimSun" w:cs="SimSun"/>
          <w:spacing w:val="1"/>
          <w:sz w:val="23"/>
          <w:szCs w:val="23"/>
        </w:rPr>
        <w:t>坡，切坡长度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62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，高度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，坡角近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80°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，切坡为岩质切坡。场地的建设</w:t>
      </w:r>
    </w:p>
    <w:p>
      <w:pPr>
        <w:spacing w:before="1" w:line="226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破</w:t>
      </w:r>
      <w:r>
        <w:rPr>
          <w:rFonts w:ascii="SimSun" w:eastAsia="SimSun" w:hAnsi="SimSun" w:cs="SimSun"/>
          <w:spacing w:val="7"/>
          <w:sz w:val="23"/>
          <w:szCs w:val="23"/>
        </w:rPr>
        <w:t>坏了原生的地形地貌景观和植被，对地形地貌景观产生影响。见照片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4-3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48" w:line="3970" w:lineRule="exact"/>
        <w:ind w:left="1437"/>
      </w:pPr>
      <w:r>
        <w:rPr>
          <w:position w:val="-79"/>
        </w:rPr>
        <w:drawing>
          <wp:inline distT="0" distB="0" distL="0" distR="0">
            <wp:extent cx="3567683" cy="25206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67683" cy="25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8" w:lineRule="auto"/>
        <w:ind w:left="29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1" w:line="228" w:lineRule="auto"/>
        <w:ind w:left="471"/>
        <w:rPr>
          <w:rFonts w:ascii="SimSun" w:eastAsia="SimSun" w:hAnsi="SimSun" w:cs="SimSun"/>
          <w:sz w:val="23"/>
          <w:szCs w:val="23"/>
        </w:rPr>
        <w:sectPr>
          <w:footerReference w:type="default" r:id="rId32"/>
          <w:pgSz w:w="11906" w:h="16839"/>
          <w:pgMar w:top="589" w:right="1701" w:bottom="1377" w:left="1706" w:header="0" w:footer="1215" w:gutter="0"/>
          <w:pgNumType w:start="25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2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6" w:line="374" w:lineRule="auto"/>
        <w:ind w:left="3" w:firstLine="46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</w:t>
      </w:r>
      <w:r>
        <w:rPr>
          <w:rFonts w:ascii="SimSun" w:eastAsia="SimSun" w:hAnsi="SimSun" w:cs="SimSun"/>
          <w:spacing w:val="10"/>
          <w:sz w:val="23"/>
          <w:szCs w:val="23"/>
        </w:rPr>
        <w:t>工</w:t>
      </w:r>
      <w:r>
        <w:rPr>
          <w:rFonts w:ascii="SimSun" w:eastAsia="SimSun" w:hAnsi="SimSun" w:cs="SimSun"/>
          <w:spacing w:val="8"/>
          <w:sz w:val="23"/>
          <w:szCs w:val="23"/>
        </w:rPr>
        <w:t>业</w:t>
      </w:r>
      <w:r>
        <w:rPr>
          <w:rFonts w:ascii="SimSun" w:eastAsia="SimSun" w:hAnsi="SimSun" w:cs="SimSun"/>
          <w:spacing w:val="5"/>
          <w:sz w:val="23"/>
          <w:szCs w:val="23"/>
        </w:rPr>
        <w:t>场地位于矿区东北侧，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占地面积为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895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5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；位于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>号矿体侧翼，为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>号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矿体的通</w:t>
      </w:r>
      <w:r>
        <w:rPr>
          <w:rFonts w:ascii="SimSun" w:eastAsia="SimSun" w:hAnsi="SimSun" w:cs="SimSun"/>
          <w:sz w:val="23"/>
          <w:szCs w:val="23"/>
        </w:rPr>
        <w:t>风井，内有</w:t>
      </w:r>
      <w:r>
        <w:rPr>
          <w:rFonts w:ascii="Times New Roman" w:eastAsia="Times New Roman" w:hAnsi="Times New Roman" w:cs="Times New Roman"/>
          <w:sz w:val="23"/>
          <w:szCs w:val="23"/>
        </w:rPr>
        <w:t>PD2-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PD2-2</w:t>
      </w:r>
      <w:r>
        <w:rPr>
          <w:rFonts w:ascii="SimSun" w:eastAsia="SimSun" w:hAnsi="SimSun" w:cs="SimSun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PD2-3</w:t>
      </w:r>
      <w:r>
        <w:rPr>
          <w:rFonts w:ascii="SimSun" w:eastAsia="SimSun" w:hAnsi="SimSun" w:cs="SimSun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PD2-4</w:t>
      </w:r>
      <w:r>
        <w:rPr>
          <w:rFonts w:ascii="SimSun" w:eastAsia="SimSun" w:hAnsi="SimSun" w:cs="SimSun"/>
          <w:sz w:val="23"/>
          <w:szCs w:val="23"/>
        </w:rPr>
        <w:t>，其中</w:t>
      </w:r>
      <w:r>
        <w:rPr>
          <w:rFonts w:ascii="Times New Roman" w:eastAsia="Times New Roman" w:hAnsi="Times New Roman" w:cs="Times New Roman"/>
          <w:sz w:val="23"/>
          <w:szCs w:val="23"/>
        </w:rPr>
        <w:t>PD2-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和</w:t>
      </w:r>
      <w:r>
        <w:rPr>
          <w:rFonts w:ascii="Times New Roman" w:eastAsia="Times New Roman" w:hAnsi="Times New Roman" w:cs="Times New Roman"/>
          <w:sz w:val="23"/>
          <w:szCs w:val="23"/>
        </w:rPr>
        <w:t>PD2-2</w:t>
      </w:r>
      <w:r>
        <w:rPr>
          <w:rFonts w:ascii="SimSun" w:eastAsia="SimSun" w:hAnsi="SimSun" w:cs="SimSun"/>
          <w:sz w:val="23"/>
          <w:szCs w:val="23"/>
        </w:rPr>
        <w:t>在掘进</w:t>
      </w:r>
      <w:r>
        <w:rPr>
          <w:rFonts w:ascii="Times New Roman" w:eastAsia="Times New Roman" w:hAnsi="Times New Roman" w:cs="Times New Roman"/>
          <w:sz w:val="23"/>
          <w:szCs w:val="23"/>
        </w:rPr>
        <w:t>20m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处</w:t>
      </w:r>
      <w:r>
        <w:rPr>
          <w:rFonts w:ascii="SimSun" w:eastAsia="SimSun" w:hAnsi="SimSun" w:cs="SimSun"/>
          <w:spacing w:val="9"/>
          <w:sz w:val="23"/>
          <w:szCs w:val="23"/>
        </w:rPr>
        <w:t>汇合，场地内无建筑物。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</w:t>
      </w:r>
      <w:r>
        <w:rPr>
          <w:rFonts w:ascii="SimSun" w:eastAsia="SimSun" w:hAnsi="SimSun" w:cs="SimSun"/>
          <w:spacing w:val="9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3.2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×2.5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2-2</w:t>
      </w:r>
      <w:r>
        <w:rPr>
          <w:rFonts w:ascii="SimSun" w:eastAsia="SimSun" w:hAnsi="SimSun" w:cs="SimSun"/>
          <w:spacing w:val="9"/>
          <w:sz w:val="23"/>
          <w:szCs w:val="23"/>
        </w:rPr>
        <w:t>净断面规格为</w:t>
      </w:r>
    </w:p>
    <w:p>
      <w:pPr>
        <w:spacing w:line="227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×2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2-3</w:t>
      </w:r>
      <w:r>
        <w:rPr>
          <w:rFonts w:ascii="SimSun" w:eastAsia="SimSun" w:hAnsi="SimSun" w:cs="SimSun"/>
          <w:spacing w:val="3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×3.0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2-4</w:t>
      </w:r>
      <w:r>
        <w:rPr>
          <w:rFonts w:ascii="SimSun" w:eastAsia="SimSun" w:hAnsi="SimSun" w:cs="SimSun"/>
          <w:spacing w:val="3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×2.0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。经现场</w:t>
      </w:r>
    </w:p>
    <w:p>
      <w:pPr>
        <w:sectPr>
          <w:footerReference w:type="default" r:id="rId33"/>
          <w:type w:val="nextPage"/>
          <w:pgSz w:w="11906" w:h="16839"/>
          <w:pgMar w:top="589" w:right="1701" w:bottom="1377" w:left="1706" w:header="0" w:footer="1215" w:gutter="0"/>
          <w:pgNumType w:start="26"/>
          <w:cols w:space="708"/>
          <w:titlePg w:val="0"/>
        </w:sectPr>
      </w:pPr>
    </w:p>
    <w:p>
      <w:pPr>
        <w:spacing w:before="47" w:line="375" w:lineRule="auto"/>
        <w:ind w:firstLine="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调查，场地建</w:t>
      </w:r>
      <w:r>
        <w:rPr>
          <w:rFonts w:ascii="SimSun" w:eastAsia="SimSun" w:hAnsi="SimSun" w:cs="SimSun"/>
          <w:spacing w:val="5"/>
          <w:sz w:val="23"/>
          <w:szCs w:val="23"/>
        </w:rPr>
        <w:t>设</w:t>
      </w:r>
      <w:r>
        <w:rPr>
          <w:rFonts w:ascii="SimSun" w:eastAsia="SimSun" w:hAnsi="SimSun" w:cs="SimSun"/>
          <w:spacing w:val="4"/>
          <w:sz w:val="23"/>
          <w:szCs w:val="23"/>
        </w:rPr>
        <w:t>形成切坡，切坡长度20</w:t>
      </w:r>
      <w:r>
        <w:rPr>
          <w:rFonts w:ascii="SimSun" w:eastAsia="SimSun" w:hAnsi="SimSun" w:cs="SimSu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，高度2</w:t>
      </w:r>
      <w:r>
        <w:rPr>
          <w:rFonts w:ascii="SimSun" w:eastAsia="SimSun" w:hAnsi="SimSun" w:cs="SimSu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，坡角近85。，切坡为岩质切坡。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场地</w:t>
      </w:r>
      <w:r>
        <w:rPr>
          <w:rFonts w:ascii="SimSun" w:eastAsia="SimSun" w:hAnsi="SimSun" w:cs="SimSun"/>
          <w:spacing w:val="12"/>
          <w:sz w:val="23"/>
          <w:szCs w:val="23"/>
        </w:rPr>
        <w:t>的建设破坏了原生的地形地貌景观和植被，对地形地貌景观产生影响。见照</w:t>
      </w:r>
    </w:p>
    <w:p>
      <w:pPr>
        <w:spacing w:line="228" w:lineRule="auto"/>
        <w:ind w:left="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7"/>
          <w:sz w:val="23"/>
          <w:szCs w:val="23"/>
        </w:rPr>
        <w:t>片</w:t>
      </w:r>
      <w:r>
        <w:rPr>
          <w:rFonts w:ascii="SimSun" w:eastAsia="SimSun" w:hAnsi="SimSun" w:cs="SimSun"/>
          <w:spacing w:val="-6"/>
          <w:sz w:val="23"/>
          <w:szCs w:val="23"/>
        </w:rPr>
        <w:t>4-4。</w:t>
      </w:r>
    </w:p>
    <w:p>
      <w:pPr>
        <w:spacing w:before="146" w:line="4536" w:lineRule="exact"/>
        <w:ind w:firstLine="1217"/>
        <w:textAlignment w:val="center"/>
      </w:pPr>
      <w:r>
        <w:drawing>
          <wp:inline distT="0" distB="0" distL="0" distR="0">
            <wp:extent cx="3840479" cy="2880359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40479" cy="288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8" w:lineRule="auto"/>
        <w:ind w:left="241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4-4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2-1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pacing w:before="146" w:line="4536" w:lineRule="exact"/>
        <w:ind w:firstLine="1217"/>
        <w:textAlignment w:val="center"/>
      </w:pPr>
      <w:r>
        <w:drawing>
          <wp:inline distT="0" distB="0" distL="0" distR="0">
            <wp:extent cx="3840479" cy="288035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40479" cy="288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228" w:lineRule="auto"/>
        <w:ind w:left="241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4-4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2-2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ectPr>
          <w:footerReference w:type="default" r:id="rId36"/>
          <w:pgSz w:w="11906" w:h="16839"/>
          <w:pgMar w:top="1426" w:right="1620" w:bottom="1377" w:left="1710" w:header="0" w:footer="1215" w:gutter="0"/>
          <w:pgNumType w:start="27"/>
          <w:cols w:space="708"/>
        </w:sectPr>
      </w:pPr>
    </w:p>
    <w:p>
      <w:pPr>
        <w:spacing w:before="8" w:line="4819" w:lineRule="exact"/>
        <w:ind w:firstLine="1028"/>
        <w:textAlignment w:val="center"/>
      </w:pPr>
      <w:r>
        <w:drawing>
          <wp:inline distT="0" distB="0" distL="0" distR="0">
            <wp:extent cx="4081271" cy="3060191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81271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228" w:lineRule="auto"/>
        <w:ind w:left="241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4-4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2-3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pacing w:before="149" w:line="4819" w:lineRule="exact"/>
        <w:ind w:firstLine="1030"/>
        <w:textAlignment w:val="center"/>
      </w:pPr>
      <w:r>
        <w:drawing>
          <wp:inline distT="0" distB="0" distL="0" distR="0">
            <wp:extent cx="4079748" cy="306019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79748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228" w:lineRule="auto"/>
        <w:ind w:left="241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4-4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>2-4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pacing w:before="184" w:line="228" w:lineRule="auto"/>
        <w:ind w:left="47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3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4" w:line="378" w:lineRule="auto"/>
        <w:ind w:firstLine="46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3</w:t>
      </w:r>
      <w:r>
        <w:rPr>
          <w:rFonts w:ascii="SimSun" w:eastAsia="SimSun" w:hAnsi="SimSun" w:cs="SimSun"/>
          <w:spacing w:val="12"/>
          <w:sz w:val="23"/>
          <w:szCs w:val="23"/>
        </w:rPr>
        <w:t>工业</w:t>
      </w:r>
      <w:r>
        <w:rPr>
          <w:rFonts w:ascii="SimSun" w:eastAsia="SimSun" w:hAnsi="SimSun" w:cs="SimSun"/>
          <w:spacing w:val="7"/>
          <w:sz w:val="23"/>
          <w:szCs w:val="23"/>
        </w:rPr>
        <w:t>场</w:t>
      </w:r>
      <w:r>
        <w:rPr>
          <w:rFonts w:ascii="SimSun" w:eastAsia="SimSun" w:hAnsi="SimSun" w:cs="SimSun"/>
          <w:spacing w:val="6"/>
          <w:sz w:val="23"/>
          <w:szCs w:val="23"/>
        </w:rPr>
        <w:t>地位于矿区东南侧，占地面积为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1128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pacing w:val="6"/>
          <w:sz w:val="23"/>
          <w:szCs w:val="23"/>
        </w:rPr>
        <w:t>；位于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SimSun" w:eastAsia="SimSun" w:hAnsi="SimSun" w:cs="SimSun"/>
          <w:spacing w:val="6"/>
          <w:sz w:val="23"/>
          <w:szCs w:val="23"/>
        </w:rPr>
        <w:t>号矿体侧翼，开采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号矿体，</w:t>
      </w:r>
      <w:r>
        <w:rPr>
          <w:rFonts w:ascii="SimSun" w:eastAsia="SimSun" w:hAnsi="SimSun" w:cs="SimSun"/>
          <w:spacing w:val="9"/>
          <w:sz w:val="23"/>
          <w:szCs w:val="23"/>
        </w:rPr>
        <w:t>场</w:t>
      </w:r>
      <w:r>
        <w:rPr>
          <w:rFonts w:ascii="SimSun" w:eastAsia="SimSun" w:hAnsi="SimSun" w:cs="SimSun"/>
          <w:spacing w:val="6"/>
          <w:sz w:val="23"/>
          <w:szCs w:val="23"/>
        </w:rPr>
        <w:t>地内有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、休息室等，场地内建筑物面积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，平均高度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。平硐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×4.5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1"/>
          <w:sz w:val="23"/>
          <w:szCs w:val="23"/>
        </w:rPr>
        <w:t>。场地建设形成切坡，切坡长度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z w:val="23"/>
          <w:szCs w:val="23"/>
        </w:rPr>
        <w:t>7m</w:t>
      </w:r>
      <w:r>
        <w:rPr>
          <w:rFonts w:ascii="SimSun" w:eastAsia="SimSun" w:hAnsi="SimSun" w:cs="SimSun"/>
          <w:sz w:val="23"/>
          <w:szCs w:val="23"/>
        </w:rPr>
        <w:t>，高度</w:t>
      </w:r>
      <w:r>
        <w:rPr>
          <w:rFonts w:ascii="Times New Roman" w:eastAsia="Times New Roman" w:hAnsi="Times New Roman" w:cs="Times New Roman"/>
          <w:sz w:val="23"/>
          <w:szCs w:val="23"/>
        </w:rPr>
        <w:t>3m</w:t>
      </w:r>
      <w:r>
        <w:rPr>
          <w:rFonts w:ascii="SimSun" w:eastAsia="SimSun" w:hAnsi="SimSun" w:cs="SimSun"/>
          <w:sz w:val="23"/>
          <w:szCs w:val="23"/>
        </w:rPr>
        <w:t>，坡角近</w:t>
      </w:r>
      <w:r>
        <w:rPr>
          <w:rFonts w:ascii="Times New Roman" w:eastAsia="Times New Roman" w:hAnsi="Times New Roman" w:cs="Times New Roman"/>
          <w:sz w:val="23"/>
          <w:szCs w:val="23"/>
        </w:rPr>
        <w:t>87°</w:t>
      </w:r>
      <w:r>
        <w:rPr>
          <w:rFonts w:ascii="SimSun" w:eastAsia="SimSun" w:hAnsi="SimSun" w:cs="SimSun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切坡</w:t>
      </w:r>
      <w:r>
        <w:rPr>
          <w:rFonts w:ascii="SimSun" w:eastAsia="SimSun" w:hAnsi="SimSun" w:cs="SimSun"/>
          <w:spacing w:val="12"/>
          <w:sz w:val="23"/>
          <w:szCs w:val="23"/>
        </w:rPr>
        <w:t>为岩质切坡。场地的建设破坏了原生的地形地貌景观和植被，对地形地貌景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观</w:t>
      </w:r>
      <w:r>
        <w:rPr>
          <w:rFonts w:ascii="SimSun" w:eastAsia="SimSun" w:hAnsi="SimSun" w:cs="SimSun"/>
          <w:spacing w:val="7"/>
          <w:sz w:val="23"/>
          <w:szCs w:val="23"/>
        </w:rPr>
        <w:t>产生影响。见照片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4-5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ectPr>
          <w:footerReference w:type="default" r:id="rId39"/>
          <w:pgSz w:w="11906" w:h="16839"/>
          <w:pgMar w:top="1431" w:right="1639" w:bottom="1378" w:left="1710" w:header="0" w:footer="1215" w:gutter="0"/>
          <w:pgNumType w:start="28"/>
          <w:cols w:space="708"/>
        </w:sectPr>
      </w:pPr>
    </w:p>
    <w:p>
      <w:pPr>
        <w:spacing w:before="8" w:line="5376" w:lineRule="exact"/>
        <w:ind w:firstLine="286"/>
        <w:textAlignment w:val="center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1246631</wp:posOffset>
            </wp:positionH>
            <wp:positionV relativeFrom="page">
              <wp:posOffset>6787895</wp:posOffset>
            </wp:positionV>
            <wp:extent cx="2496311" cy="1871471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96311" cy="187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029200" cy="341375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41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8" w:lineRule="auto"/>
        <w:ind w:left="29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1" w:line="228" w:lineRule="auto"/>
        <w:ind w:left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4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</w:p>
    <w:p>
      <w:pPr>
        <w:spacing w:before="183" w:line="375" w:lineRule="auto"/>
        <w:ind w:firstLine="47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4</w:t>
      </w:r>
      <w:r>
        <w:rPr>
          <w:rFonts w:ascii="SimSun" w:eastAsia="SimSun" w:hAnsi="SimSun" w:cs="SimSun"/>
          <w:spacing w:val="16"/>
          <w:sz w:val="23"/>
          <w:szCs w:val="23"/>
        </w:rPr>
        <w:t>工</w:t>
      </w:r>
      <w:r>
        <w:rPr>
          <w:rFonts w:ascii="SimSun" w:eastAsia="SimSun" w:hAnsi="SimSun" w:cs="SimSun"/>
          <w:spacing w:val="9"/>
          <w:sz w:val="23"/>
          <w:szCs w:val="23"/>
        </w:rPr>
        <w:t>业</w:t>
      </w:r>
      <w:r>
        <w:rPr>
          <w:rFonts w:ascii="SimSun" w:eastAsia="SimSun" w:hAnsi="SimSun" w:cs="SimSun"/>
          <w:spacing w:val="8"/>
          <w:sz w:val="23"/>
          <w:szCs w:val="23"/>
        </w:rPr>
        <w:t>场地位于矿区南侧，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8"/>
          <w:sz w:val="23"/>
          <w:szCs w:val="23"/>
        </w:rPr>
        <w:t>占地面积为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2622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8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8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；为探矿时期场地，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内有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4-2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、少量建筑物及少量零散废石堆放，场地内建筑物面积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4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，平</w:t>
      </w:r>
      <w:r>
        <w:rPr>
          <w:rFonts w:ascii="SimSun" w:eastAsia="SimSun" w:hAnsi="SimSun" w:cs="SimSun"/>
          <w:spacing w:val="3"/>
          <w:sz w:val="23"/>
          <w:szCs w:val="23"/>
        </w:rPr>
        <w:t>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高度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；</w:t>
      </w:r>
      <w:r>
        <w:rPr>
          <w:rFonts w:ascii="SimSun" w:eastAsia="SimSun" w:hAnsi="SimSun" w:cs="SimSun"/>
          <w:spacing w:val="3"/>
          <w:sz w:val="23"/>
          <w:szCs w:val="23"/>
        </w:rPr>
        <w:t>零散废石顺坡堆放，堆方量约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1757.2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3</w:t>
      </w:r>
      <w:r>
        <w:rPr>
          <w:rFonts w:ascii="SimSun" w:eastAsia="SimSun" w:hAnsi="SimSun" w:cs="SimSun"/>
          <w:spacing w:val="3"/>
          <w:sz w:val="23"/>
          <w:szCs w:val="23"/>
        </w:rPr>
        <w:t>。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SimSun" w:eastAsia="SimSun" w:hAnsi="SimSun" w:cs="SimSun"/>
          <w:spacing w:val="3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×1.5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-2</w:t>
      </w:r>
      <w:r>
        <w:rPr>
          <w:rFonts w:ascii="SimSun" w:eastAsia="SimSun" w:hAnsi="SimSun" w:cs="SimSun"/>
          <w:spacing w:val="4"/>
          <w:sz w:val="23"/>
          <w:szCs w:val="23"/>
        </w:rPr>
        <w:t>净断面规格为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×1.5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。经现场调查，场地建设形成切坡，切坡长度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124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4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高度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，坡角近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82°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，切坡为岩质切坡。场地的建设破坏了原生的地形地貌</w:t>
      </w:r>
      <w:r>
        <w:rPr>
          <w:rFonts w:ascii="SimSun" w:eastAsia="SimSun" w:hAnsi="SimSun" w:cs="SimSun"/>
          <w:spacing w:val="5"/>
          <w:sz w:val="23"/>
          <w:szCs w:val="23"/>
        </w:rPr>
        <w:t>景</w:t>
      </w:r>
      <w:r>
        <w:rPr>
          <w:rFonts w:ascii="SimSun" w:eastAsia="SimSun" w:hAnsi="SimSun" w:cs="SimSun"/>
          <w:sz w:val="23"/>
          <w:szCs w:val="23"/>
        </w:rPr>
        <w:t>观</w:t>
      </w:r>
    </w:p>
    <w:p>
      <w:pPr>
        <w:spacing w:line="227" w:lineRule="auto"/>
        <w:ind w:left="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和</w:t>
      </w:r>
      <w:r>
        <w:rPr>
          <w:rFonts w:ascii="SimSun" w:eastAsia="SimSun" w:hAnsi="SimSun" w:cs="SimSun"/>
          <w:spacing w:val="8"/>
          <w:sz w:val="23"/>
          <w:szCs w:val="23"/>
        </w:rPr>
        <w:t>植被，对地形地貌景观产生影响。见照片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4-6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pacing w:before="147" w:line="2947" w:lineRule="exact"/>
        <w:ind w:firstLine="4306"/>
        <w:textAlignment w:val="center"/>
      </w:pPr>
      <w:r>
        <w:drawing>
          <wp:inline distT="0" distB="0" distL="0" distR="0">
            <wp:extent cx="2496311" cy="1871471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96311" cy="187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8" w:lineRule="auto"/>
        <w:ind w:left="39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4-6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4-1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4-6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4-2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ectPr>
          <w:footerReference w:type="default" r:id="rId43"/>
          <w:pgSz w:w="11906" w:h="16839"/>
          <w:pgMar w:top="1431" w:right="1639" w:bottom="1377" w:left="1705" w:header="0" w:footer="1215" w:gutter="0"/>
          <w:pgNumType w:start="29"/>
          <w:cols w:space="708"/>
        </w:sectPr>
      </w:pPr>
    </w:p>
    <w:p>
      <w:pPr>
        <w:spacing w:before="8" w:line="2947" w:lineRule="exact"/>
        <w:ind w:firstLine="4302"/>
        <w:textAlignment w:val="center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1246631</wp:posOffset>
            </wp:positionH>
            <wp:positionV relativeFrom="page">
              <wp:posOffset>914400</wp:posOffset>
            </wp:positionV>
            <wp:extent cx="2496311" cy="1871471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96311" cy="187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496311" cy="1871471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96311" cy="187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 w:line="224" w:lineRule="auto"/>
        <w:ind w:left="15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3"/>
          <w:szCs w:val="23"/>
        </w:rPr>
        <w:t>4-6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5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工业场地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(零散堆放废石及建筑物)</w:t>
      </w:r>
    </w:p>
    <w:p>
      <w:pPr>
        <w:spacing w:before="186" w:line="228" w:lineRule="auto"/>
        <w:ind w:left="41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</w:t>
      </w:r>
    </w:p>
    <w:p>
      <w:pPr>
        <w:spacing w:before="183" w:line="375" w:lineRule="auto"/>
        <w:ind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废石场紧邻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北侧，</w:t>
      </w:r>
      <w:r>
        <w:rPr>
          <w:rFonts w:ascii="SimSun" w:eastAsia="SimSun" w:hAnsi="SimSun" w:cs="SimSun"/>
          <w:sz w:val="23"/>
          <w:szCs w:val="23"/>
        </w:rPr>
        <w:t>占地面积为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1956m</w:t>
      </w:r>
      <w:r>
        <w:rPr>
          <w:rFonts w:ascii="Times New Roman" w:eastAsia="Times New Roman" w:hAnsi="Times New Roman" w:cs="Times New Roman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z w:val="23"/>
          <w:szCs w:val="23"/>
        </w:rPr>
        <w:t>；</w:t>
      </w:r>
      <w:r>
        <w:rPr>
          <w:rFonts w:ascii="Times New Roman" w:eastAsia="Times New Roman" w:hAnsi="Times New Roman" w:cs="Times New Roman"/>
          <w:sz w:val="23"/>
          <w:szCs w:val="23"/>
        </w:rPr>
        <w:t>PD1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废石场内废石顺坡堆放，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平均堆放高度约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2.3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，边坡角约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35°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，总堆积方量</w:t>
      </w:r>
      <w:r>
        <w:rPr>
          <w:rFonts w:ascii="SimSun" w:eastAsia="SimSun" w:hAnsi="SimSun" w:cs="SimSun"/>
          <w:sz w:val="23"/>
          <w:szCs w:val="23"/>
        </w:rPr>
        <w:t>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4787.6m</w:t>
      </w:r>
      <w:r>
        <w:rPr>
          <w:rFonts w:ascii="Times New Roman" w:eastAsia="Times New Roman" w:hAnsi="Times New Roman" w:cs="Times New Roman"/>
          <w:position w:val="8"/>
          <w:sz w:val="15"/>
          <w:szCs w:val="15"/>
        </w:rPr>
        <w:t>3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2" w:line="374" w:lineRule="auto"/>
        <w:ind w:right="61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矿山采矿产生的废石直接堆置于原地貌上，造成地面起伏不平，形成人工</w:t>
      </w:r>
      <w:r>
        <w:rPr>
          <w:rFonts w:ascii="SimSun" w:eastAsia="SimSun" w:hAnsi="SimSun" w:cs="SimSun"/>
          <w:spacing w:val="8"/>
          <w:sz w:val="23"/>
          <w:szCs w:val="23"/>
        </w:rPr>
        <w:t>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积</w:t>
      </w:r>
      <w:r>
        <w:rPr>
          <w:rFonts w:ascii="SimSun" w:eastAsia="SimSun" w:hAnsi="SimSun" w:cs="SimSun"/>
          <w:spacing w:val="17"/>
          <w:sz w:val="23"/>
          <w:szCs w:val="23"/>
        </w:rPr>
        <w:t>地</w:t>
      </w:r>
      <w:r>
        <w:rPr>
          <w:rFonts w:ascii="SimSun" w:eastAsia="SimSun" w:hAnsi="SimSun" w:cs="SimSun"/>
          <w:spacing w:val="12"/>
          <w:sz w:val="23"/>
          <w:szCs w:val="23"/>
        </w:rPr>
        <w:t>貌。</w:t>
      </w:r>
      <w:r>
        <w:rPr>
          <w:rFonts w:ascii="Times New Roman" w:eastAsia="Times New Roman" w:hAnsi="Times New Roman" w:cs="Times New Roman"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废石场场地的建设破坏了原生的地形地貌景观和植被，对地形地貌</w:t>
      </w:r>
    </w:p>
    <w:p>
      <w:pPr>
        <w:spacing w:line="227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景观产生影响。</w:t>
      </w:r>
      <w:r>
        <w:rPr>
          <w:rFonts w:ascii="SimSun" w:eastAsia="SimSun" w:hAnsi="SimSun" w:cs="SimSun"/>
          <w:sz w:val="23"/>
          <w:szCs w:val="23"/>
        </w:rPr>
        <w:t>见照片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4-7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。三角网格法计算方量见图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50" w:line="4819" w:lineRule="exact"/>
        <w:ind w:firstLine="1030"/>
        <w:textAlignment w:val="center"/>
      </w:pPr>
      <w:r>
        <w:drawing>
          <wp:inline distT="0" distB="0" distL="0" distR="0">
            <wp:extent cx="4079748" cy="306019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079748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28" w:lineRule="auto"/>
        <w:ind w:left="309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4-7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</w:t>
      </w:r>
    </w:p>
    <w:p>
      <w:pPr>
        <w:spacing w:before="135" w:line="331" w:lineRule="exact"/>
        <w:ind w:left="4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-1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1"/>
          <w:position w:val="2"/>
          <w:sz w:val="23"/>
          <w:szCs w:val="23"/>
        </w:rPr>
        <w:t>1#</w:t>
      </w:r>
      <w:r>
        <w:rPr>
          <w:rFonts w:ascii="SimSun" w:eastAsia="SimSun" w:hAnsi="SimSun" w:cs="SimSun"/>
          <w:spacing w:val="-1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</w:t>
      </w:r>
    </w:p>
    <w:p>
      <w:pPr>
        <w:spacing w:before="140" w:line="390" w:lineRule="auto"/>
        <w:ind w:right="61" w:firstLine="499"/>
        <w:rPr>
          <w:rFonts w:ascii="SimSun" w:eastAsia="SimSun" w:hAnsi="SimSun" w:cs="SimSun"/>
          <w:sz w:val="23"/>
          <w:szCs w:val="23"/>
        </w:rPr>
        <w:sectPr>
          <w:footerReference w:type="default" r:id="rId47"/>
          <w:pgSz w:w="11906" w:h="16839"/>
          <w:pgMar w:top="1431" w:right="1639" w:bottom="1378" w:left="1710" w:header="0" w:footer="1215" w:gutter="0"/>
          <w:pgNumType w:start="30"/>
          <w:cols w:space="708"/>
        </w:sect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1#</w:t>
      </w:r>
      <w:r>
        <w:rPr>
          <w:rFonts w:ascii="SimSun" w:eastAsia="SimSun" w:hAnsi="SimSun" w:cs="SimSun"/>
          <w:spacing w:val="6"/>
          <w:sz w:val="23"/>
          <w:szCs w:val="23"/>
        </w:rPr>
        <w:t>废石场内废石主要为民采坑排放的废石，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占地面积为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788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，平均堆高约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0.9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，边坡角度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35°</w:t>
      </w:r>
      <w:r>
        <w:rPr>
          <w:rFonts w:ascii="SimSun" w:eastAsia="SimSun" w:hAnsi="SimSun" w:cs="SimSun"/>
          <w:spacing w:val="1"/>
          <w:sz w:val="23"/>
          <w:szCs w:val="23"/>
        </w:rPr>
        <w:t>左右，堆积方量</w:t>
      </w:r>
      <w:r>
        <w:rPr>
          <w:rFonts w:ascii="SimSun" w:eastAsia="SimSun" w:hAnsi="SimSun" w:cs="SimSun"/>
          <w:sz w:val="23"/>
          <w:szCs w:val="23"/>
        </w:rPr>
        <w:t>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691.8m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>3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6" w:line="422" w:lineRule="exact"/>
        <w:ind w:left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position w:val="14"/>
          <w:sz w:val="23"/>
          <w:szCs w:val="23"/>
        </w:rPr>
        <w:t>矿山采矿产生的废石直接堆置于原地貌上，造成地面起伏不平，形成人工</w:t>
      </w:r>
      <w:r>
        <w:rPr>
          <w:rFonts w:ascii="SimSun" w:eastAsia="SimSun" w:hAnsi="SimSun" w:cs="SimSun"/>
          <w:spacing w:val="8"/>
          <w:position w:val="14"/>
          <w:sz w:val="23"/>
          <w:szCs w:val="23"/>
        </w:rPr>
        <w:t>堆</w:t>
      </w:r>
    </w:p>
    <w:p>
      <w:pPr>
        <w:spacing w:line="323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position w:val="1"/>
          <w:sz w:val="23"/>
          <w:szCs w:val="23"/>
        </w:rPr>
        <w:t>积</w:t>
      </w:r>
      <w:r>
        <w:rPr>
          <w:rFonts w:ascii="SimSun" w:eastAsia="SimSun" w:hAnsi="SimSun" w:cs="SimSun"/>
          <w:spacing w:val="12"/>
          <w:position w:val="1"/>
          <w:sz w:val="23"/>
          <w:szCs w:val="23"/>
        </w:rPr>
        <w:t>地貌。</w:t>
      </w:r>
      <w:r>
        <w:rPr>
          <w:rFonts w:ascii="Times New Roman" w:eastAsia="Times New Roman" w:hAnsi="Times New Roman" w:cs="Times New Roman"/>
          <w:spacing w:val="12"/>
          <w:position w:val="1"/>
          <w:sz w:val="23"/>
          <w:szCs w:val="23"/>
        </w:rPr>
        <w:t>1#</w:t>
      </w:r>
      <w:r>
        <w:rPr>
          <w:rFonts w:ascii="SimSun" w:eastAsia="SimSun" w:hAnsi="SimSun" w:cs="SimSun"/>
          <w:spacing w:val="12"/>
          <w:position w:val="1"/>
          <w:sz w:val="23"/>
          <w:szCs w:val="23"/>
        </w:rPr>
        <w:t>废石场场地的建设破坏了原生的地形地貌景观和植被，对地形地貌景</w:t>
      </w:r>
    </w:p>
    <w:p>
      <w:pPr>
        <w:sectPr>
          <w:footerReference w:type="default" r:id="rId48"/>
          <w:type w:val="nextPage"/>
          <w:pgSz w:w="11906" w:h="16839"/>
          <w:pgMar w:top="1431" w:right="1639" w:bottom="1378" w:left="1710" w:header="0" w:footer="1215" w:gutter="0"/>
          <w:pgNumType w:start="31"/>
          <w:cols w:space="708"/>
          <w:titlePg w:val="0"/>
        </w:sectPr>
      </w:pPr>
    </w:p>
    <w:p>
      <w:pPr>
        <w:spacing w:before="48" w:line="227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观产生影响。见照片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4-8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。三角网格法计算方量见图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47" w:line="3684" w:lineRule="exact"/>
        <w:ind w:firstLine="2193"/>
        <w:textAlignment w:val="center"/>
      </w:pPr>
      <w:r>
        <w:drawing>
          <wp:inline distT="0" distB="0" distL="0" distR="0">
            <wp:extent cx="2602991" cy="233934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02991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27" w:lineRule="auto"/>
        <w:ind w:left="202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b/>
          <w:bCs/>
          <w:spacing w:val="5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PD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废石场三角网格法计算方量图</w:t>
      </w:r>
    </w:p>
    <w:p>
      <w:pPr>
        <w:spacing w:before="148" w:line="4819" w:lineRule="exact"/>
        <w:ind w:firstLine="453"/>
        <w:textAlignment w:val="center"/>
      </w:pPr>
      <w:r>
        <w:drawing>
          <wp:inline distT="0" distB="0" distL="0" distR="0">
            <wp:extent cx="4812791" cy="306019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812791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4" w:line="332" w:lineRule="exact"/>
        <w:ind w:left="32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1"/>
          <w:position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"/>
          <w:sz w:val="23"/>
          <w:szCs w:val="23"/>
        </w:rPr>
        <w:t>4-8</w:t>
      </w:r>
      <w:r>
        <w:rPr>
          <w:rFonts w:ascii="Times New Roman" w:eastAsia="Times New Roman" w:hAnsi="Times New Roman" w:cs="Times New Roman"/>
          <w:spacing w:val="1"/>
          <w:position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1"/>
          <w:position w:val="2"/>
          <w:sz w:val="23"/>
          <w:szCs w:val="23"/>
        </w:rPr>
        <w:t>1#</w:t>
      </w:r>
      <w:r>
        <w:rPr>
          <w:rFonts w:ascii="SimSun" w:eastAsia="SimSun" w:hAnsi="SimSun" w:cs="SimSun"/>
          <w:spacing w:val="1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</w:t>
      </w:r>
    </w:p>
    <w:p>
      <w:pPr>
        <w:spacing w:before="149" w:line="3247" w:lineRule="exact"/>
        <w:ind w:firstLine="2549"/>
        <w:textAlignment w:val="center"/>
        <w:sectPr>
          <w:footerReference w:type="default" r:id="rId51"/>
          <w:pgSz w:w="11906" w:h="16839"/>
          <w:pgMar w:top="1426" w:right="1785" w:bottom="1378" w:left="1710" w:header="0" w:footer="1215" w:gutter="0"/>
          <w:pgNumType w:start="32"/>
          <w:cols w:space="708"/>
        </w:sectPr>
      </w:pPr>
      <w:r>
        <w:drawing>
          <wp:inline distT="0" distB="0" distL="0" distR="0">
            <wp:extent cx="2148840" cy="206197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4" w:line="332" w:lineRule="exact"/>
        <w:ind w:left="215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4"/>
          <w:position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position w:val="2"/>
          <w:sz w:val="23"/>
          <w:szCs w:val="23"/>
        </w:rPr>
        <w:t>4-2</w:t>
      </w:r>
      <w:r>
        <w:rPr>
          <w:rFonts w:ascii="Times New Roman" w:eastAsia="Times New Roman" w:hAnsi="Times New Roman" w:cs="Times New Roman"/>
          <w:spacing w:val="4"/>
          <w:position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4"/>
          <w:position w:val="2"/>
          <w:sz w:val="23"/>
          <w:szCs w:val="23"/>
        </w:rPr>
        <w:t>1#</w:t>
      </w:r>
      <w:r>
        <w:rPr>
          <w:rFonts w:ascii="SimSun" w:eastAsia="SimSun" w:hAnsi="SimSun" w:cs="SimSun"/>
          <w:spacing w:val="4"/>
          <w:position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废石场三角网格法计算方量图</w:t>
      </w:r>
    </w:p>
    <w:p>
      <w:pPr>
        <w:sectPr>
          <w:footerReference w:type="default" r:id="rId53"/>
          <w:type w:val="nextPage"/>
          <w:pgSz w:w="11906" w:h="16839"/>
          <w:pgMar w:top="1426" w:right="1785" w:bottom="1378" w:left="1710" w:header="0" w:footer="1215" w:gutter="0"/>
          <w:pgNumType w:start="33"/>
          <w:cols w:space="708"/>
          <w:titlePg w:val="0"/>
        </w:sectPr>
      </w:pPr>
    </w:p>
    <w:p>
      <w:pPr>
        <w:spacing w:before="47"/>
        <w:ind w:left="47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、办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公生活区</w:t>
      </w:r>
    </w:p>
    <w:p>
      <w:pPr>
        <w:spacing w:before="184" w:line="387" w:lineRule="auto"/>
        <w:ind w:firstLine="4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办公生活</w:t>
      </w:r>
      <w:r>
        <w:rPr>
          <w:rFonts w:ascii="SimSun" w:eastAsia="SimSun" w:hAnsi="SimSun" w:cs="SimSun"/>
          <w:spacing w:val="4"/>
          <w:sz w:val="23"/>
          <w:szCs w:val="23"/>
        </w:rPr>
        <w:t>区</w:t>
      </w:r>
      <w:r>
        <w:rPr>
          <w:rFonts w:ascii="SimSun" w:eastAsia="SimSun" w:hAnsi="SimSun" w:cs="SimSun"/>
          <w:spacing w:val="3"/>
          <w:sz w:val="23"/>
          <w:szCs w:val="23"/>
        </w:rPr>
        <w:t>位于矿区东北部，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占地面积为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1950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，局部位于矿区外约，场地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内有办公室、食</w:t>
      </w:r>
      <w:r>
        <w:rPr>
          <w:rFonts w:ascii="SimSun" w:eastAsia="SimSun" w:hAnsi="SimSun" w:cs="SimSun"/>
          <w:spacing w:val="5"/>
          <w:sz w:val="23"/>
          <w:szCs w:val="23"/>
        </w:rPr>
        <w:t>堂</w:t>
      </w:r>
      <w:r>
        <w:rPr>
          <w:rFonts w:ascii="SimSun" w:eastAsia="SimSun" w:hAnsi="SimSun" w:cs="SimSun"/>
          <w:spacing w:val="3"/>
          <w:sz w:val="23"/>
          <w:szCs w:val="23"/>
        </w:rPr>
        <w:t>、宿舍等建筑物，均为砖混结构房屋，场地内建筑物面积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平均高度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-1"/>
          <w:sz w:val="23"/>
          <w:szCs w:val="23"/>
        </w:rPr>
        <w:t>；场地建设形成一处切坡，切坡长度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34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，高度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，坡角近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90°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切坡</w:t>
      </w:r>
      <w:r>
        <w:rPr>
          <w:rFonts w:ascii="SimSun" w:eastAsia="SimSun" w:hAnsi="SimSun" w:cs="SimSun"/>
          <w:spacing w:val="12"/>
          <w:sz w:val="23"/>
          <w:szCs w:val="23"/>
        </w:rPr>
        <w:t>为土质切坡。场地的建设破坏了原生的地形地貌景观和植被，对地形地貌景</w:t>
      </w:r>
    </w:p>
    <w:p>
      <w:pPr>
        <w:spacing w:line="227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观产生影响</w:t>
      </w:r>
      <w:r>
        <w:rPr>
          <w:rFonts w:ascii="SimSun" w:eastAsia="SimSun" w:hAnsi="SimSun" w:cs="SimSun"/>
          <w:spacing w:val="2"/>
          <w:sz w:val="23"/>
          <w:szCs w:val="23"/>
        </w:rPr>
        <w:t>。见照片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4-9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before="164" w:line="4819" w:lineRule="exact"/>
        <w:ind w:firstLine="990"/>
        <w:textAlignment w:val="center"/>
      </w:pPr>
      <w:r>
        <w:drawing>
          <wp:inline distT="0" distB="0" distL="0" distR="0">
            <wp:extent cx="4133088" cy="306019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33088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6" w:line="227" w:lineRule="auto"/>
        <w:ind w:left="31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4-9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办公生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活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区</w:t>
      </w:r>
    </w:p>
    <w:p>
      <w:pPr>
        <w:spacing w:before="199"/>
        <w:ind w:left="48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、宿舍</w:t>
      </w:r>
    </w:p>
    <w:p>
      <w:pPr>
        <w:spacing w:before="187" w:line="387" w:lineRule="auto"/>
        <w:ind w:right="61" w:firstLine="48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宿舍位于矿区</w:t>
      </w:r>
      <w:r>
        <w:rPr>
          <w:rFonts w:ascii="SimSun" w:eastAsia="SimSun" w:hAnsi="SimSun" w:cs="SimSun"/>
          <w:spacing w:val="4"/>
          <w:sz w:val="23"/>
          <w:szCs w:val="23"/>
        </w:rPr>
        <w:t>中部，占地面积为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940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pacing w:val="4"/>
          <w:sz w:val="23"/>
          <w:szCs w:val="23"/>
        </w:rPr>
        <w:t>，场地内有宿舍等建筑物，为砖混结构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及彩钢房</w:t>
      </w:r>
      <w:r>
        <w:rPr>
          <w:rFonts w:ascii="SimSun" w:eastAsia="SimSun" w:hAnsi="SimSun" w:cs="SimSun"/>
          <w:spacing w:val="3"/>
          <w:sz w:val="23"/>
          <w:szCs w:val="23"/>
        </w:rPr>
        <w:t>屋，场地内建筑物面积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pacing w:val="3"/>
          <w:sz w:val="23"/>
          <w:szCs w:val="23"/>
        </w:rPr>
        <w:t>，建筑物平均高度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3"/>
          <w:sz w:val="23"/>
          <w:szCs w:val="23"/>
        </w:rPr>
        <w:t>，场地建设形成一处切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坡，切坡长度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18.0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，高度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，坡角近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68°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，切坡为岩质切坡。场地的建设破坏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了</w:t>
      </w:r>
      <w:r>
        <w:rPr>
          <w:rFonts w:ascii="SimSun" w:eastAsia="SimSun" w:hAnsi="SimSun" w:cs="SimSun"/>
          <w:spacing w:val="6"/>
          <w:sz w:val="23"/>
          <w:szCs w:val="23"/>
        </w:rPr>
        <w:t>原</w:t>
      </w:r>
      <w:r>
        <w:rPr>
          <w:rFonts w:ascii="SimSun" w:eastAsia="SimSun" w:hAnsi="SimSun" w:cs="SimSun"/>
          <w:spacing w:val="5"/>
          <w:sz w:val="23"/>
          <w:szCs w:val="23"/>
        </w:rPr>
        <w:t>生的地形地貌景观和植被，对地形地貌景观产生影响。见照片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10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pacing w:before="1" w:line="239" w:lineRule="auto"/>
        <w:ind w:left="48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1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、选矿厂</w:t>
      </w:r>
    </w:p>
    <w:p>
      <w:pPr>
        <w:spacing w:before="186" w:line="390" w:lineRule="auto"/>
        <w:ind w:right="61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选矿厂位于矿</w:t>
      </w:r>
      <w:r>
        <w:rPr>
          <w:rFonts w:ascii="SimSun" w:eastAsia="SimSun" w:hAnsi="SimSun" w:cs="SimSun"/>
          <w:spacing w:val="4"/>
          <w:sz w:val="23"/>
          <w:szCs w:val="23"/>
        </w:rPr>
        <w:t>区</w:t>
      </w:r>
      <w:r>
        <w:rPr>
          <w:rFonts w:ascii="SimSun" w:eastAsia="SimSun" w:hAnsi="SimSun" w:cs="SimSun"/>
          <w:spacing w:val="3"/>
          <w:sz w:val="23"/>
          <w:szCs w:val="23"/>
        </w:rPr>
        <w:t>东北部，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占地面积为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6648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，经前期治理，东侧边坡已进行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浆</w:t>
      </w:r>
      <w:r>
        <w:rPr>
          <w:rFonts w:ascii="SimSun" w:eastAsia="SimSun" w:hAnsi="SimSun" w:cs="SimSun"/>
          <w:spacing w:val="23"/>
          <w:sz w:val="23"/>
          <w:szCs w:val="23"/>
        </w:rPr>
        <w:t>砌</w:t>
      </w:r>
      <w:r>
        <w:rPr>
          <w:rFonts w:ascii="SimSun" w:eastAsia="SimSun" w:hAnsi="SimSun" w:cs="SimSun"/>
          <w:spacing w:val="12"/>
          <w:sz w:val="23"/>
          <w:szCs w:val="23"/>
        </w:rPr>
        <w:t>石护坡，场地内建设有机修车间、压滤车间和选矿车间等；场地内建筑物面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积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1070m</w:t>
      </w:r>
      <w:r>
        <w:rPr>
          <w:rFonts w:ascii="Times New Roman" w:eastAsia="Times New Roman" w:hAnsi="Times New Roman" w:cs="Times New Roman"/>
          <w:spacing w:val="-2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，建筑物平均高度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7m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。场地建设形成切坡，切坡长度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54m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，高度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4m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坡</w:t>
      </w:r>
      <w:r>
        <w:rPr>
          <w:rFonts w:ascii="SimSun" w:eastAsia="SimSun" w:hAnsi="SimSun" w:cs="SimSun"/>
          <w:spacing w:val="8"/>
          <w:sz w:val="23"/>
          <w:szCs w:val="23"/>
        </w:rPr>
        <w:t>角</w:t>
      </w:r>
      <w:r>
        <w:rPr>
          <w:rFonts w:ascii="SimSun" w:eastAsia="SimSun" w:hAnsi="SimSun" w:cs="SimSun"/>
          <w:spacing w:val="6"/>
          <w:sz w:val="23"/>
          <w:szCs w:val="23"/>
        </w:rPr>
        <w:t>近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90°</w:t>
      </w:r>
      <w:r>
        <w:rPr>
          <w:rFonts w:ascii="SimSun" w:eastAsia="SimSun" w:hAnsi="SimSun" w:cs="SimSun"/>
          <w:spacing w:val="6"/>
          <w:sz w:val="23"/>
          <w:szCs w:val="23"/>
        </w:rPr>
        <w:t>。场地的建设破坏了原生的地形地貌景观和植被，对地形地貌景观产生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0"/>
          <w:sz w:val="23"/>
          <w:szCs w:val="23"/>
        </w:rPr>
        <w:t>影</w:t>
      </w:r>
      <w:r>
        <w:rPr>
          <w:rFonts w:ascii="SimSun" w:eastAsia="SimSun" w:hAnsi="SimSun" w:cs="SimSun"/>
          <w:spacing w:val="-10"/>
          <w:sz w:val="23"/>
          <w:szCs w:val="23"/>
        </w:rPr>
        <w:t>响。</w:t>
      </w:r>
      <w:r>
        <w:rPr>
          <w:rFonts w:ascii="SimSun" w:eastAsia="SimSun" w:hAnsi="SimSun" w:cs="SimSun"/>
          <w:spacing w:val="-10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0"/>
          <w:sz w:val="23"/>
          <w:szCs w:val="23"/>
        </w:rPr>
        <w:t>见照片</w:t>
      </w:r>
      <w:r>
        <w:rPr>
          <w:rFonts w:ascii="SimSun" w:eastAsia="SimSun" w:hAnsi="SimSun" w:cs="SimSu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11</w:t>
      </w:r>
      <w:r>
        <w:rPr>
          <w:rFonts w:ascii="SimSun" w:eastAsia="SimSun" w:hAnsi="SimSun" w:cs="SimSun"/>
          <w:spacing w:val="-10"/>
          <w:sz w:val="23"/>
          <w:szCs w:val="23"/>
        </w:rPr>
        <w:t>。</w:t>
      </w:r>
    </w:p>
    <w:p>
      <w:pPr>
        <w:sectPr>
          <w:footerReference w:type="default" r:id="rId55"/>
          <w:pgSz w:w="11906" w:h="16839"/>
          <w:pgMar w:top="1426" w:right="1639" w:bottom="1378" w:left="1710" w:header="0" w:footer="1215" w:gutter="0"/>
          <w:pgNumType w:start="34"/>
          <w:cols w:space="708"/>
        </w:sectPr>
      </w:pPr>
    </w:p>
    <w:p>
      <w:pPr>
        <w:spacing w:before="8" w:line="3718" w:lineRule="exact"/>
        <w:ind w:firstLine="1422"/>
        <w:textAlignment w:val="center"/>
      </w:pPr>
      <w:r>
        <w:drawing>
          <wp:inline distT="0" distB="0" distL="0" distR="0">
            <wp:extent cx="3486911" cy="2360676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486911" cy="236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7" w:lineRule="auto"/>
        <w:ind w:left="333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4-10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宿舍</w:t>
      </w:r>
    </w:p>
    <w:p>
      <w:pPr>
        <w:spacing w:before="147" w:line="3970" w:lineRule="exact"/>
        <w:ind w:firstLine="1408"/>
        <w:textAlignment w:val="center"/>
      </w:pPr>
      <w:r>
        <w:drawing>
          <wp:inline distT="0" distB="0" distL="0" distR="0">
            <wp:extent cx="3502152" cy="252069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50215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227" w:lineRule="auto"/>
        <w:ind w:left="321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-11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选矿厂</w:t>
      </w:r>
    </w:p>
    <w:p>
      <w:pPr>
        <w:spacing w:before="149" w:line="3970" w:lineRule="exact"/>
        <w:ind w:firstLine="1418"/>
        <w:textAlignment w:val="center"/>
      </w:pPr>
      <w:r>
        <w:drawing>
          <wp:inline distT="0" distB="0" distL="0" distR="0">
            <wp:extent cx="3489959" cy="252069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489959" cy="25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27" w:lineRule="auto"/>
        <w:ind w:left="273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4-11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选矿厂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(切坡)</w:t>
      </w:r>
    </w:p>
    <w:p>
      <w:pPr>
        <w:sectPr>
          <w:footerReference w:type="default" r:id="rId59"/>
          <w:pgSz w:w="11906" w:h="16839"/>
          <w:pgMar w:top="1431" w:right="1785" w:bottom="1378" w:left="1785" w:header="0" w:footer="1215" w:gutter="0"/>
          <w:pgNumType w:start="35"/>
          <w:cols w:space="708"/>
        </w:sectPr>
      </w:pPr>
    </w:p>
    <w:p>
      <w:pPr>
        <w:spacing w:before="47"/>
        <w:ind w:left="48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、尾矿库</w:t>
      </w:r>
    </w:p>
    <w:p>
      <w:pPr>
        <w:spacing w:before="137" w:line="350" w:lineRule="auto"/>
        <w:ind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尾矿</w:t>
      </w:r>
      <w:r>
        <w:rPr>
          <w:rFonts w:ascii="SimSun" w:eastAsia="SimSun" w:hAnsi="SimSun" w:cs="SimSun"/>
          <w:spacing w:val="3"/>
          <w:sz w:val="23"/>
          <w:szCs w:val="23"/>
        </w:rPr>
        <w:t>库位于矿区东侧约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400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处，占地面积为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14325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，该尾矿库为平地型五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等库，尾矿坝现状堆高为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2.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，坝体为梯形坝，坝体长约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472m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，堆坝平均坡度为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35°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，尾矿坝为土质坝，坝体稳定。设计最大坝高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，库区设置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0.3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土工防</w:t>
      </w:r>
      <w:r>
        <w:rPr>
          <w:rFonts w:ascii="SimSun" w:eastAsia="SimSun" w:hAnsi="SimSun" w:cs="SimSun"/>
          <w:spacing w:val="1"/>
          <w:sz w:val="23"/>
          <w:szCs w:val="23"/>
        </w:rPr>
        <w:t>渗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膜</w:t>
      </w:r>
      <w:r>
        <w:rPr>
          <w:rFonts w:ascii="SimSun" w:eastAsia="SimSun" w:hAnsi="SimSun" w:cs="SimSun"/>
          <w:spacing w:val="6"/>
          <w:sz w:val="23"/>
          <w:szCs w:val="23"/>
        </w:rPr>
        <w:t>，土工膜上部铺设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0.3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厚粘土保护层，设计坝面外侧设置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0.5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高、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0.6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厚的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浆砌石</w:t>
      </w:r>
      <w:r>
        <w:rPr>
          <w:rFonts w:ascii="SimSun" w:eastAsia="SimSun" w:hAnsi="SimSun" w:cs="SimSun"/>
          <w:spacing w:val="10"/>
          <w:sz w:val="23"/>
          <w:szCs w:val="23"/>
        </w:rPr>
        <w:t>挡</w:t>
      </w:r>
      <w:r>
        <w:rPr>
          <w:rFonts w:ascii="SimSun" w:eastAsia="SimSun" w:hAnsi="SimSun" w:cs="SimSun"/>
          <w:spacing w:val="6"/>
          <w:sz w:val="23"/>
          <w:szCs w:val="23"/>
        </w:rPr>
        <w:t>墙，尾矿库设计有效库容为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11.26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万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6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。场地的建设破坏了原生的地形</w:t>
      </w:r>
    </w:p>
    <w:p>
      <w:pPr>
        <w:spacing w:line="226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地</w:t>
      </w:r>
      <w:r>
        <w:rPr>
          <w:rFonts w:ascii="SimSun" w:eastAsia="SimSun" w:hAnsi="SimSun" w:cs="SimSun"/>
          <w:spacing w:val="5"/>
          <w:sz w:val="23"/>
          <w:szCs w:val="23"/>
        </w:rPr>
        <w:t>貌</w:t>
      </w:r>
      <w:r>
        <w:rPr>
          <w:rFonts w:ascii="SimSun" w:eastAsia="SimSun" w:hAnsi="SimSun" w:cs="SimSun"/>
          <w:spacing w:val="4"/>
          <w:sz w:val="23"/>
          <w:szCs w:val="23"/>
        </w:rPr>
        <w:t>景观和植被，对地形地貌景观产生影响。见照片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12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117" w:line="4609" w:lineRule="exact"/>
        <w:ind w:firstLine="4"/>
        <w:textAlignment w:val="center"/>
      </w:pPr>
      <w:r>
        <w:drawing>
          <wp:inline distT="0" distB="0" distL="0" distR="0">
            <wp:extent cx="5321262" cy="292680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321262" cy="2926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227" w:lineRule="auto"/>
        <w:ind w:left="328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4-12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尾矿库</w:t>
      </w:r>
    </w:p>
    <w:p>
      <w:pPr>
        <w:spacing w:before="153"/>
        <w:ind w:left="48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13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、回水池</w:t>
      </w:r>
    </w:p>
    <w:p>
      <w:pPr>
        <w:spacing w:before="138" w:line="354" w:lineRule="auto"/>
        <w:ind w:firstLine="5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回水池位于矿区西北部，紧邻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工业场地，为尾矿库回水水池，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占用土</w:t>
      </w:r>
      <w:r>
        <w:rPr>
          <w:rFonts w:ascii="SimSun" w:eastAsia="SimSun" w:hAnsi="SimSun" w:cs="SimSun"/>
          <w:spacing w:val="2"/>
          <w:sz w:val="23"/>
          <w:szCs w:val="23"/>
        </w:rPr>
        <w:t>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利用类型全部为水浇地，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占地面积为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59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。回水</w:t>
      </w:r>
      <w:r>
        <w:rPr>
          <w:rFonts w:ascii="SimSun" w:eastAsia="SimSun" w:hAnsi="SimSun" w:cs="SimSun"/>
          <w:sz w:val="23"/>
          <w:szCs w:val="23"/>
        </w:rPr>
        <w:t>池长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9.2m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，宽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5.9m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，平均深度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0.7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由此计算挖方量约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2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。场地的建设破坏了原生的地形地貌景观和植被，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对</w:t>
      </w:r>
      <w:r>
        <w:rPr>
          <w:rFonts w:ascii="SimSun" w:eastAsia="SimSun" w:hAnsi="SimSun" w:cs="SimSun"/>
          <w:spacing w:val="2"/>
          <w:sz w:val="23"/>
          <w:szCs w:val="23"/>
        </w:rPr>
        <w:t>地形地貌景观产生影响。见照片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13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ectPr>
          <w:footerReference w:type="default" r:id="rId61"/>
          <w:pgSz w:w="11906" w:h="16839"/>
          <w:pgMar w:top="1426" w:right="1701" w:bottom="1378" w:left="1710" w:header="0" w:footer="1215" w:gutter="0"/>
          <w:pgNumType w:start="36"/>
          <w:cols w:space="708"/>
        </w:sectPr>
      </w:pPr>
    </w:p>
    <w:p>
      <w:pPr>
        <w:spacing w:before="8" w:line="3619" w:lineRule="exact"/>
        <w:ind w:firstLine="1596"/>
        <w:textAlignment w:val="center"/>
      </w:pPr>
      <w:r>
        <w:drawing>
          <wp:inline distT="0" distB="0" distL="0" distR="0">
            <wp:extent cx="3360420" cy="2298191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2298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5" w:line="227" w:lineRule="auto"/>
        <w:ind w:left="32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4-13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回水池</w:t>
      </w:r>
    </w:p>
    <w:p>
      <w:pPr>
        <w:spacing w:before="184"/>
        <w:ind w:left="48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14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、民采坑</w:t>
      </w:r>
    </w:p>
    <w:p>
      <w:pPr>
        <w:spacing w:before="125" w:line="383" w:lineRule="auto"/>
        <w:ind w:firstLine="5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民</w:t>
      </w:r>
      <w:r>
        <w:rPr>
          <w:rFonts w:ascii="SimSun" w:eastAsia="SimSun" w:hAnsi="SimSun" w:cs="SimSun"/>
          <w:spacing w:val="8"/>
          <w:sz w:val="23"/>
          <w:szCs w:val="23"/>
        </w:rPr>
        <w:t>采坑为前期民采形成，位于矿区中部山脊位置，废石就近堆放于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1#</w:t>
      </w:r>
      <w:r>
        <w:rPr>
          <w:rFonts w:ascii="SimSun" w:eastAsia="SimSun" w:hAnsi="SimSun" w:cs="SimSun"/>
          <w:spacing w:val="8"/>
          <w:sz w:val="23"/>
          <w:szCs w:val="23"/>
        </w:rPr>
        <w:t>废石场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和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SJ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工业场地内；民采坑长约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，宽约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40m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，占地面积为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3460m</w:t>
      </w:r>
      <w:r>
        <w:rPr>
          <w:rFonts w:ascii="Times New Roman" w:eastAsia="Times New Roman" w:hAnsi="Times New Roman" w:cs="Times New Roman"/>
          <w:spacing w:val="-2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。主要分为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两</w:t>
      </w:r>
      <w:r>
        <w:rPr>
          <w:rFonts w:ascii="SimSun" w:eastAsia="SimSun" w:hAnsi="SimSun" w:cs="SimSun"/>
          <w:spacing w:val="7"/>
          <w:sz w:val="23"/>
          <w:szCs w:val="23"/>
        </w:rPr>
        <w:t>个</w:t>
      </w:r>
      <w:r>
        <w:rPr>
          <w:rFonts w:ascii="SimSun" w:eastAsia="SimSun" w:hAnsi="SimSun" w:cs="SimSun"/>
          <w:spacing w:val="6"/>
          <w:sz w:val="23"/>
          <w:szCs w:val="23"/>
        </w:rPr>
        <w:t>采掘面。无明显台阶开采，采场坡面高度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，边坡坡角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70°—90°</w:t>
      </w:r>
      <w:r>
        <w:rPr>
          <w:rFonts w:ascii="SimSun" w:eastAsia="SimSun" w:hAnsi="SimSun" w:cs="SimSun"/>
          <w:spacing w:val="6"/>
          <w:sz w:val="23"/>
          <w:szCs w:val="23"/>
        </w:rPr>
        <w:t>；总挖方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量为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9601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7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7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。场地的建设破坏了原生的地形地貌景观和植被，对地形地貌景观</w:t>
      </w:r>
      <w:r>
        <w:rPr>
          <w:rFonts w:ascii="SimSun" w:eastAsia="SimSun" w:hAnsi="SimSun" w:cs="SimSun"/>
          <w:spacing w:val="3"/>
          <w:sz w:val="23"/>
          <w:szCs w:val="23"/>
        </w:rPr>
        <w:t>产</w:t>
      </w:r>
    </w:p>
    <w:p>
      <w:pPr>
        <w:spacing w:before="1" w:line="229" w:lineRule="auto"/>
        <w:ind w:left="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生影响。</w:t>
      </w:r>
      <w:r>
        <w:rPr>
          <w:rFonts w:ascii="SimSun" w:eastAsia="SimSun" w:hAnsi="SimSun" w:cs="SimSun"/>
          <w:spacing w:val="-3"/>
          <w:sz w:val="23"/>
          <w:szCs w:val="23"/>
        </w:rPr>
        <w:t>见</w:t>
      </w:r>
      <w:r>
        <w:rPr>
          <w:rFonts w:ascii="SimSun" w:eastAsia="SimSun" w:hAnsi="SimSun" w:cs="SimSun"/>
          <w:spacing w:val="-2"/>
          <w:sz w:val="23"/>
          <w:szCs w:val="23"/>
        </w:rPr>
        <w:t>照片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14</w:t>
      </w:r>
      <w:r>
        <w:rPr>
          <w:rFonts w:ascii="SimSun" w:eastAsia="SimSun" w:hAnsi="SimSun" w:cs="SimSun"/>
          <w:spacing w:val="-2"/>
          <w:sz w:val="23"/>
          <w:szCs w:val="23"/>
        </w:rPr>
        <w:t>。</w:t>
      </w:r>
    </w:p>
    <w:p>
      <w:pPr>
        <w:spacing w:before="145" w:line="4819" w:lineRule="exact"/>
        <w:ind w:firstLine="1029"/>
        <w:textAlignment w:val="center"/>
      </w:pPr>
      <w:r>
        <w:drawing>
          <wp:inline distT="0" distB="0" distL="0" distR="0">
            <wp:extent cx="4079748" cy="306019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079748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 w:line="227" w:lineRule="auto"/>
        <w:ind w:left="32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4-14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民采坑</w:t>
      </w:r>
    </w:p>
    <w:p>
      <w:pPr>
        <w:sectPr>
          <w:footerReference w:type="default" r:id="rId64"/>
          <w:pgSz w:w="11906" w:h="16839"/>
          <w:pgMar w:top="1431" w:right="1698" w:bottom="1378" w:left="1710" w:header="0" w:footer="1215" w:gutter="0"/>
          <w:pgNumType w:start="37"/>
          <w:cols w:space="708"/>
        </w:sectPr>
      </w:pPr>
    </w:p>
    <w:p>
      <w:pPr>
        <w:spacing w:before="8" w:line="4479" w:lineRule="exact"/>
        <w:ind w:firstLine="240"/>
        <w:textAlignment w:val="center"/>
      </w:pPr>
      <w:r>
        <w:drawing>
          <wp:inline distT="0" distB="0" distL="0" distR="0">
            <wp:extent cx="5082540" cy="2843783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284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 w:line="227" w:lineRule="auto"/>
        <w:ind w:left="22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4-3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民采坑三角网格法计算方量图</w:t>
      </w:r>
    </w:p>
    <w:p>
      <w:pPr>
        <w:spacing w:before="182"/>
        <w:ind w:left="48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、矿区道路</w:t>
      </w:r>
    </w:p>
    <w:p>
      <w:pPr>
        <w:spacing w:before="169" w:line="375" w:lineRule="auto"/>
        <w:ind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矿区道路</w:t>
      </w:r>
      <w:r>
        <w:rPr>
          <w:rFonts w:ascii="SimSun" w:eastAsia="SimSun" w:hAnsi="SimSun" w:cs="SimSun"/>
          <w:spacing w:val="1"/>
          <w:sz w:val="23"/>
          <w:szCs w:val="23"/>
        </w:rPr>
        <w:t>长约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1443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1"/>
          <w:sz w:val="23"/>
          <w:szCs w:val="23"/>
        </w:rPr>
        <w:t>，平均宽约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1"/>
          <w:sz w:val="23"/>
          <w:szCs w:val="23"/>
        </w:rPr>
        <w:t>，分布较分散，占地总面积为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5772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SimSun" w:eastAsia="SimSun" w:hAnsi="SimSun" w:cs="SimSun"/>
          <w:spacing w:val="1"/>
          <w:sz w:val="23"/>
          <w:szCs w:val="23"/>
        </w:rPr>
        <w:t>。矿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区</w:t>
      </w:r>
      <w:r>
        <w:rPr>
          <w:rFonts w:ascii="SimSun" w:eastAsia="SimSun" w:hAnsi="SimSun" w:cs="SimSun"/>
          <w:spacing w:val="23"/>
          <w:sz w:val="23"/>
          <w:szCs w:val="23"/>
        </w:rPr>
        <w:t>道</w:t>
      </w:r>
      <w:r>
        <w:rPr>
          <w:rFonts w:ascii="SimSun" w:eastAsia="SimSun" w:hAnsi="SimSun" w:cs="SimSun"/>
          <w:spacing w:val="12"/>
          <w:sz w:val="23"/>
          <w:szCs w:val="23"/>
        </w:rPr>
        <w:t>路连接各功能单元。经现场调查，场地建设形成多处切坡和堆坡，切坡和堆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坡总长度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940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，高度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0.5-3.0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，坡角近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90°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。场地的建设破坏了原生的地形</w:t>
      </w:r>
      <w:r>
        <w:rPr>
          <w:rFonts w:ascii="SimSun" w:eastAsia="SimSun" w:hAnsi="SimSun" w:cs="SimSun"/>
          <w:spacing w:val="1"/>
          <w:sz w:val="23"/>
          <w:szCs w:val="23"/>
        </w:rPr>
        <w:t>地</w:t>
      </w:r>
      <w:r>
        <w:rPr>
          <w:rFonts w:ascii="SimSun" w:eastAsia="SimSun" w:hAnsi="SimSun" w:cs="SimSun"/>
          <w:sz w:val="23"/>
          <w:szCs w:val="23"/>
        </w:rPr>
        <w:t>貌</w:t>
      </w:r>
    </w:p>
    <w:p>
      <w:pPr>
        <w:spacing w:line="227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景观和植被</w:t>
      </w:r>
      <w:r>
        <w:rPr>
          <w:rFonts w:ascii="SimSun" w:eastAsia="SimSun" w:hAnsi="SimSun" w:cs="SimSun"/>
          <w:spacing w:val="5"/>
          <w:sz w:val="23"/>
          <w:szCs w:val="23"/>
        </w:rPr>
        <w:t>，</w:t>
      </w:r>
      <w:r>
        <w:rPr>
          <w:rFonts w:ascii="SimSun" w:eastAsia="SimSun" w:hAnsi="SimSun" w:cs="SimSun"/>
          <w:spacing w:val="3"/>
          <w:sz w:val="23"/>
          <w:szCs w:val="23"/>
        </w:rPr>
        <w:t>对地形地貌景观产生影响。见照片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15</w:t>
      </w:r>
      <w:r>
        <w:rPr>
          <w:rFonts w:ascii="SimSun" w:eastAsia="SimSun" w:hAnsi="SimSun" w:cs="SimSun"/>
          <w:spacing w:val="3"/>
          <w:sz w:val="23"/>
          <w:szCs w:val="23"/>
        </w:rPr>
        <w:t>。</w:t>
      </w:r>
    </w:p>
    <w:p>
      <w:pPr>
        <w:spacing w:before="147" w:line="4820" w:lineRule="exact"/>
        <w:ind w:firstLine="1029"/>
        <w:textAlignment w:val="center"/>
      </w:pPr>
      <w:r>
        <w:drawing>
          <wp:inline distT="0" distB="0" distL="0" distR="0">
            <wp:extent cx="4079748" cy="3060191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079748" cy="306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4" w:line="227" w:lineRule="auto"/>
        <w:ind w:left="316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15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矿区道路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https://d.book118.com/535230320341011033</w:t>
        </w:r>
      </w:hyperlink>
    </w:p>
    <w:p/>
    <w:sectPr>
      <w:footerReference w:type="default" r:id="rId68"/>
      <w:pgSz w:w="11906" w:h="16839"/>
      <w:pgMar w:top="1431" w:right="1701" w:bottom="1378" w:left="1710" w:header="0" w:footer="1215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01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01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0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0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0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694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2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2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23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23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3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3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3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23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09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17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17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6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6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6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7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8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8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9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1"/>
        <w:sz w:val="17"/>
        <w:szCs w:val="17"/>
      </w:rPr>
      <w:t>2</w:t>
    </w:r>
    <w:r>
      <w:rPr>
        <w:rFonts w:ascii="Calibri" w:eastAsia="Calibri" w:hAnsi="Calibri" w:cs="Calibri"/>
        <w:sz w:val="17"/>
        <w:szCs w:val="17"/>
      </w:rPr>
      <w:t>0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08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1"/>
        <w:sz w:val="17"/>
        <w:szCs w:val="17"/>
      </w:rPr>
      <w:t>2</w:t>
    </w:r>
    <w:r>
      <w:rPr>
        <w:rFonts w:ascii="Calibri" w:eastAsia="Calibri" w:hAnsi="Calibri" w:cs="Calibri"/>
        <w:sz w:val="17"/>
        <w:szCs w:val="17"/>
      </w:rPr>
      <w:t>1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6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1"/>
        <w:sz w:val="17"/>
        <w:szCs w:val="17"/>
      </w:rPr>
      <w:t>2</w:t>
    </w:r>
    <w:r>
      <w:rPr>
        <w:rFonts w:ascii="Calibri" w:eastAsia="Calibri" w:hAnsi="Calibri" w:cs="Calibri"/>
        <w:sz w:val="17"/>
        <w:szCs w:val="17"/>
      </w:rPr>
      <w:t>2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5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1"/>
        <w:sz w:val="17"/>
        <w:szCs w:val="17"/>
      </w:rPr>
      <w:t>2</w:t>
    </w:r>
    <w:r>
      <w:rPr>
        <w:rFonts w:ascii="Calibri" w:eastAsia="Calibri" w:hAnsi="Calibri" w:cs="Calibri"/>
        <w:sz w:val="17"/>
        <w:szCs w:val="17"/>
      </w:rPr>
      <w:t>3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5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1"/>
        <w:sz w:val="17"/>
        <w:szCs w:val="17"/>
      </w:rPr>
      <w:t>2</w:t>
    </w:r>
    <w:r>
      <w:rPr>
        <w:rFonts w:ascii="Calibri" w:eastAsia="Calibri" w:hAnsi="Calibri" w:cs="Calibri"/>
        <w:sz w:val="17"/>
        <w:szCs w:val="17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image" Target="media/image1.jpeg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image" Target="media/image2.jpeg" /><Relationship Id="rId29" Type="http://schemas.openxmlformats.org/officeDocument/2006/relationships/footer" Target="footer24.xml" /><Relationship Id="rId3" Type="http://schemas.openxmlformats.org/officeDocument/2006/relationships/fontTable" Target="fontTable.xml" /><Relationship Id="rId30" Type="http://schemas.openxmlformats.org/officeDocument/2006/relationships/image" Target="media/image3.jpeg" /><Relationship Id="rId31" Type="http://schemas.openxmlformats.org/officeDocument/2006/relationships/image" Target="media/image4.jpeg" /><Relationship Id="rId32" Type="http://schemas.openxmlformats.org/officeDocument/2006/relationships/footer" Target="footer25.xml" /><Relationship Id="rId33" Type="http://schemas.openxmlformats.org/officeDocument/2006/relationships/footer" Target="footer26.xml" /><Relationship Id="rId34" Type="http://schemas.openxmlformats.org/officeDocument/2006/relationships/image" Target="media/image5.jpeg" /><Relationship Id="rId35" Type="http://schemas.openxmlformats.org/officeDocument/2006/relationships/image" Target="media/image6.jpeg" /><Relationship Id="rId36" Type="http://schemas.openxmlformats.org/officeDocument/2006/relationships/footer" Target="footer27.xml" /><Relationship Id="rId37" Type="http://schemas.openxmlformats.org/officeDocument/2006/relationships/image" Target="media/image7.jpeg" /><Relationship Id="rId38" Type="http://schemas.openxmlformats.org/officeDocument/2006/relationships/image" Target="media/image8.jpeg" /><Relationship Id="rId39" Type="http://schemas.openxmlformats.org/officeDocument/2006/relationships/footer" Target="footer28.xml" /><Relationship Id="rId4" Type="http://schemas.openxmlformats.org/officeDocument/2006/relationships/footer" Target="footer1.xml" /><Relationship Id="rId40" Type="http://schemas.openxmlformats.org/officeDocument/2006/relationships/image" Target="media/image9.jpeg" /><Relationship Id="rId41" Type="http://schemas.openxmlformats.org/officeDocument/2006/relationships/image" Target="media/image10.jpeg" /><Relationship Id="rId42" Type="http://schemas.openxmlformats.org/officeDocument/2006/relationships/image" Target="media/image11.jpeg" /><Relationship Id="rId43" Type="http://schemas.openxmlformats.org/officeDocument/2006/relationships/footer" Target="footer29.xml" /><Relationship Id="rId44" Type="http://schemas.openxmlformats.org/officeDocument/2006/relationships/image" Target="media/image12.jpeg" /><Relationship Id="rId45" Type="http://schemas.openxmlformats.org/officeDocument/2006/relationships/image" Target="media/image13.jpeg" /><Relationship Id="rId46" Type="http://schemas.openxmlformats.org/officeDocument/2006/relationships/image" Target="media/image14.jpeg" /><Relationship Id="rId47" Type="http://schemas.openxmlformats.org/officeDocument/2006/relationships/footer" Target="footer30.xml" /><Relationship Id="rId48" Type="http://schemas.openxmlformats.org/officeDocument/2006/relationships/footer" Target="footer31.xml" /><Relationship Id="rId49" Type="http://schemas.openxmlformats.org/officeDocument/2006/relationships/image" Target="media/image15.jpeg" /><Relationship Id="rId5" Type="http://schemas.openxmlformats.org/officeDocument/2006/relationships/footer" Target="footer2.xml" /><Relationship Id="rId50" Type="http://schemas.openxmlformats.org/officeDocument/2006/relationships/image" Target="media/image16.jpeg" /><Relationship Id="rId51" Type="http://schemas.openxmlformats.org/officeDocument/2006/relationships/footer" Target="footer32.xml" /><Relationship Id="rId52" Type="http://schemas.openxmlformats.org/officeDocument/2006/relationships/image" Target="media/image17.jpeg" /><Relationship Id="rId53" Type="http://schemas.openxmlformats.org/officeDocument/2006/relationships/footer" Target="footer33.xml" /><Relationship Id="rId54" Type="http://schemas.openxmlformats.org/officeDocument/2006/relationships/image" Target="media/image18.jpeg" /><Relationship Id="rId55" Type="http://schemas.openxmlformats.org/officeDocument/2006/relationships/footer" Target="footer34.xml" /><Relationship Id="rId56" Type="http://schemas.openxmlformats.org/officeDocument/2006/relationships/image" Target="media/image19.jpeg" /><Relationship Id="rId57" Type="http://schemas.openxmlformats.org/officeDocument/2006/relationships/image" Target="media/image20.jpeg" /><Relationship Id="rId58" Type="http://schemas.openxmlformats.org/officeDocument/2006/relationships/image" Target="media/image21.jpeg" /><Relationship Id="rId59" Type="http://schemas.openxmlformats.org/officeDocument/2006/relationships/footer" Target="footer35.xml" /><Relationship Id="rId6" Type="http://schemas.openxmlformats.org/officeDocument/2006/relationships/footer" Target="footer3.xml" /><Relationship Id="rId60" Type="http://schemas.openxmlformats.org/officeDocument/2006/relationships/image" Target="media/image22.png" /><Relationship Id="rId61" Type="http://schemas.openxmlformats.org/officeDocument/2006/relationships/footer" Target="footer36.xml" /><Relationship Id="rId62" Type="http://schemas.openxmlformats.org/officeDocument/2006/relationships/image" Target="media/image23.jpeg" /><Relationship Id="rId63" Type="http://schemas.openxmlformats.org/officeDocument/2006/relationships/image" Target="media/image24.jpeg" /><Relationship Id="rId64" Type="http://schemas.openxmlformats.org/officeDocument/2006/relationships/footer" Target="footer37.xml" /><Relationship Id="rId65" Type="http://schemas.openxmlformats.org/officeDocument/2006/relationships/image" Target="media/image25.jpeg" /><Relationship Id="rId66" Type="http://schemas.openxmlformats.org/officeDocument/2006/relationships/image" Target="media/image26.jpeg" /><Relationship Id="rId67" Type="http://schemas.openxmlformats.org/officeDocument/2006/relationships/hyperlink" Target="https://d.book118.com/535230320341011033" TargetMode="External" /><Relationship Id="rId68" Type="http://schemas.openxmlformats.org/officeDocument/2006/relationships/footer" Target="footer38.xml" /><Relationship Id="rId69" Type="http://schemas.openxmlformats.org/officeDocument/2006/relationships/theme" Target="theme/theme1.xml" /><Relationship Id="rId7" Type="http://schemas.openxmlformats.org/officeDocument/2006/relationships/footer" Target="footer4.xml" /><Relationship Id="rId70" Type="http://schemas.openxmlformats.org/officeDocument/2006/relationships/styles" Target="styles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木头</dc:creator>
  <cp:revision>0</cp:revision>
  <dcterms:created xsi:type="dcterms:W3CDTF">2023-04-02T17:23:14Z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2023-06-04T10:22:14Z</vt:filetime>
  </property>
  <property fmtid="{D5CDD505-2E9C-101B-9397-08002B2CF9AE}" pid="3" name="CRO">
    <vt:lpwstr>wqlLaW5nc29mdCBQREYgdG8gV1BTIDgw</vt:lpwstr>
  </property>
</Properties>
</file>