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染发剂项目规划设计方案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4" w:history="1">
        <w:r>
          <w:rPr>
            <w:rFonts w:ascii="仿宋" w:eastAsia="仿宋" w:hAnsi="仿宋" w:cs="仿宋" w:hint="eastAsia"/>
            <w:lang w:eastAsia="zh-CN"/>
          </w:rPr>
          <w:t>概论</w:t>
        </w:r>
        <w:r>
          <w:tab/>
        </w:r>
        <w:r>
          <w:fldChar w:fldCharType="begin"/>
        </w:r>
        <w:r>
          <w:instrText xml:space="preserve"> PAGEREF _Toc26164 \h </w:instrText>
        </w:r>
        <w:r>
          <w:fldChar w:fldCharType="separate"/>
        </w:r>
        <w:r>
          <w:t>3</w:t>
        </w:r>
        <w:r>
          <w:fldChar w:fldCharType="end"/>
        </w:r>
      </w:hyperlink>
    </w:p>
    <w:p>
      <w:pPr>
        <w:pStyle w:val="TOC1"/>
        <w:tabs>
          <w:tab w:val="right" w:leader="dot" w:pos="8306"/>
        </w:tabs>
      </w:pPr>
      <w:hyperlink w:anchor="_Toc6664" w:history="1">
        <w:r>
          <w:rPr>
            <w:rFonts w:ascii="仿宋" w:eastAsia="仿宋" w:hAnsi="仿宋" w:cs="仿宋" w:hint="eastAsia"/>
            <w:lang w:eastAsia="zh-CN"/>
          </w:rPr>
          <w:t>一、染发剂项目可持续发展</w:t>
        </w:r>
        <w:r>
          <w:tab/>
        </w:r>
        <w:r>
          <w:fldChar w:fldCharType="begin"/>
        </w:r>
        <w:r>
          <w:instrText xml:space="preserve"> PAGEREF _Toc6664 \h </w:instrText>
        </w:r>
        <w:r>
          <w:fldChar w:fldCharType="separate"/>
        </w:r>
        <w:r>
          <w:t>3</w:t>
        </w:r>
        <w:r>
          <w:fldChar w:fldCharType="end"/>
        </w:r>
      </w:hyperlink>
    </w:p>
    <w:p>
      <w:pPr>
        <w:pStyle w:val="TOC2"/>
        <w:tabs>
          <w:tab w:val="right" w:leader="dot" w:pos="8306"/>
        </w:tabs>
      </w:pPr>
      <w:hyperlink w:anchor="_Toc31410" w:history="1">
        <w:r>
          <w:rPr>
            <w:rFonts w:ascii="仿宋" w:eastAsia="仿宋" w:hAnsi="仿宋" w:cs="仿宋" w:hint="eastAsia"/>
            <w:lang w:eastAsia="zh-CN"/>
          </w:rPr>
          <w:t>(一)、可持续战略与实践</w:t>
        </w:r>
        <w:r>
          <w:tab/>
        </w:r>
        <w:r>
          <w:fldChar w:fldCharType="begin"/>
        </w:r>
        <w:r>
          <w:instrText xml:space="preserve"> PAGEREF _Toc31410 \h </w:instrText>
        </w:r>
        <w:r>
          <w:fldChar w:fldCharType="separate"/>
        </w:r>
        <w:r>
          <w:t>3</w:t>
        </w:r>
        <w:r>
          <w:fldChar w:fldCharType="end"/>
        </w:r>
      </w:hyperlink>
    </w:p>
    <w:p>
      <w:pPr>
        <w:pStyle w:val="TOC2"/>
        <w:tabs>
          <w:tab w:val="right" w:leader="dot" w:pos="8306"/>
        </w:tabs>
      </w:pPr>
      <w:hyperlink w:anchor="_Toc20406" w:history="1">
        <w:r>
          <w:rPr>
            <w:rFonts w:ascii="仿宋" w:eastAsia="仿宋" w:hAnsi="仿宋" w:cs="仿宋" w:hint="eastAsia"/>
            <w:lang w:eastAsia="zh-CN"/>
          </w:rPr>
          <w:t>(二)、环保与社会责任</w:t>
        </w:r>
        <w:r>
          <w:tab/>
        </w:r>
        <w:r>
          <w:fldChar w:fldCharType="begin"/>
        </w:r>
        <w:r>
          <w:instrText xml:space="preserve"> PAGEREF _Toc20406 \h </w:instrText>
        </w:r>
        <w:r>
          <w:fldChar w:fldCharType="separate"/>
        </w:r>
        <w:r>
          <w:t>4</w:t>
        </w:r>
        <w:r>
          <w:fldChar w:fldCharType="end"/>
        </w:r>
      </w:hyperlink>
    </w:p>
    <w:p>
      <w:pPr>
        <w:pStyle w:val="TOC1"/>
        <w:tabs>
          <w:tab w:val="right" w:leader="dot" w:pos="8306"/>
        </w:tabs>
      </w:pPr>
      <w:hyperlink w:anchor="_Toc26960" w:history="1">
        <w:r>
          <w:rPr>
            <w:rFonts w:ascii="仿宋" w:eastAsia="仿宋" w:hAnsi="仿宋" w:cs="仿宋" w:hint="eastAsia"/>
            <w:lang w:eastAsia="zh-CN"/>
          </w:rPr>
          <w:t>二、染发剂项目绩效评估</w:t>
        </w:r>
        <w:r>
          <w:tab/>
        </w:r>
        <w:r>
          <w:fldChar w:fldCharType="begin"/>
        </w:r>
        <w:r>
          <w:instrText xml:space="preserve"> PAGEREF _Toc26960 \h </w:instrText>
        </w:r>
        <w:r>
          <w:fldChar w:fldCharType="separate"/>
        </w:r>
        <w:r>
          <w:t>5</w:t>
        </w:r>
        <w:r>
          <w:fldChar w:fldCharType="end"/>
        </w:r>
      </w:hyperlink>
    </w:p>
    <w:p>
      <w:pPr>
        <w:pStyle w:val="TOC2"/>
        <w:tabs>
          <w:tab w:val="right" w:leader="dot" w:pos="8306"/>
        </w:tabs>
      </w:pPr>
      <w:hyperlink w:anchor="_Toc6530" w:history="1">
        <w:r>
          <w:rPr>
            <w:rFonts w:ascii="仿宋" w:eastAsia="仿宋" w:hAnsi="仿宋" w:cs="仿宋" w:hint="eastAsia"/>
            <w:lang w:eastAsia="zh-CN"/>
          </w:rPr>
          <w:t>(一)、绩效评估指标</w:t>
        </w:r>
        <w:r>
          <w:tab/>
        </w:r>
        <w:r>
          <w:fldChar w:fldCharType="begin"/>
        </w:r>
        <w:r>
          <w:instrText xml:space="preserve"> PAGEREF _Toc6530 \h </w:instrText>
        </w:r>
        <w:r>
          <w:fldChar w:fldCharType="separate"/>
        </w:r>
        <w:r>
          <w:t>5</w:t>
        </w:r>
        <w:r>
          <w:fldChar w:fldCharType="end"/>
        </w:r>
      </w:hyperlink>
    </w:p>
    <w:p>
      <w:pPr>
        <w:pStyle w:val="TOC2"/>
        <w:tabs>
          <w:tab w:val="right" w:leader="dot" w:pos="8306"/>
        </w:tabs>
      </w:pPr>
      <w:hyperlink w:anchor="_Toc32025" w:history="1">
        <w:r>
          <w:rPr>
            <w:rFonts w:ascii="仿宋" w:eastAsia="仿宋" w:hAnsi="仿宋" w:cs="仿宋" w:hint="eastAsia"/>
            <w:lang w:eastAsia="zh-CN"/>
          </w:rPr>
          <w:t>(二)、绩效评估方法</w:t>
        </w:r>
        <w:r>
          <w:tab/>
        </w:r>
        <w:r>
          <w:fldChar w:fldCharType="begin"/>
        </w:r>
        <w:r>
          <w:instrText xml:space="preserve"> PAGEREF _Toc32025 \h </w:instrText>
        </w:r>
        <w:r>
          <w:fldChar w:fldCharType="separate"/>
        </w:r>
        <w:r>
          <w:t>6</w:t>
        </w:r>
        <w:r>
          <w:fldChar w:fldCharType="end"/>
        </w:r>
      </w:hyperlink>
    </w:p>
    <w:p>
      <w:pPr>
        <w:pStyle w:val="TOC2"/>
        <w:tabs>
          <w:tab w:val="right" w:leader="dot" w:pos="8306"/>
        </w:tabs>
      </w:pPr>
      <w:hyperlink w:anchor="_Toc29758" w:history="1">
        <w:r>
          <w:rPr>
            <w:rFonts w:ascii="仿宋" w:eastAsia="仿宋" w:hAnsi="仿宋" w:cs="仿宋" w:hint="eastAsia"/>
            <w:lang w:eastAsia="zh-CN"/>
          </w:rPr>
          <w:t>(三)、绩效评估周期</w:t>
        </w:r>
        <w:r>
          <w:tab/>
        </w:r>
        <w:r>
          <w:fldChar w:fldCharType="begin"/>
        </w:r>
        <w:r>
          <w:instrText xml:space="preserve"> PAGEREF _Toc29758 \h </w:instrText>
        </w:r>
        <w:r>
          <w:fldChar w:fldCharType="separate"/>
        </w:r>
        <w:r>
          <w:t>7</w:t>
        </w:r>
        <w:r>
          <w:fldChar w:fldCharType="end"/>
        </w:r>
      </w:hyperlink>
    </w:p>
    <w:p>
      <w:pPr>
        <w:pStyle w:val="TOC1"/>
        <w:tabs>
          <w:tab w:val="right" w:leader="dot" w:pos="8306"/>
        </w:tabs>
      </w:pPr>
      <w:hyperlink w:anchor="_Toc28098" w:history="1">
        <w:r>
          <w:rPr>
            <w:rFonts w:ascii="仿宋" w:eastAsia="仿宋" w:hAnsi="仿宋" w:cs="仿宋" w:hint="eastAsia"/>
            <w:lang w:eastAsia="zh-CN"/>
          </w:rPr>
          <w:t>三、产品规划分析</w:t>
        </w:r>
        <w:r>
          <w:tab/>
        </w:r>
        <w:r>
          <w:fldChar w:fldCharType="begin"/>
        </w:r>
        <w:r>
          <w:instrText xml:space="preserve"> PAGEREF _Toc28098 \h </w:instrText>
        </w:r>
        <w:r>
          <w:fldChar w:fldCharType="separate"/>
        </w:r>
        <w:r>
          <w:t>8</w:t>
        </w:r>
        <w:r>
          <w:fldChar w:fldCharType="end"/>
        </w:r>
      </w:hyperlink>
    </w:p>
    <w:p>
      <w:pPr>
        <w:pStyle w:val="TOC2"/>
        <w:tabs>
          <w:tab w:val="right" w:leader="dot" w:pos="8306"/>
        </w:tabs>
      </w:pPr>
      <w:hyperlink w:anchor="_Toc22091" w:history="1">
        <w:r>
          <w:rPr>
            <w:rFonts w:ascii="仿宋" w:eastAsia="仿宋" w:hAnsi="仿宋" w:cs="仿宋" w:hint="eastAsia"/>
            <w:lang w:eastAsia="zh-CN"/>
          </w:rPr>
          <w:t>(一)、产品规划</w:t>
        </w:r>
        <w:r>
          <w:tab/>
        </w:r>
        <w:r>
          <w:fldChar w:fldCharType="begin"/>
        </w:r>
        <w:r>
          <w:instrText xml:space="preserve"> PAGEREF _Toc22091 \h </w:instrText>
        </w:r>
        <w:r>
          <w:fldChar w:fldCharType="separate"/>
        </w:r>
        <w:r>
          <w:t>8</w:t>
        </w:r>
        <w:r>
          <w:fldChar w:fldCharType="end"/>
        </w:r>
      </w:hyperlink>
    </w:p>
    <w:p>
      <w:pPr>
        <w:pStyle w:val="TOC2"/>
        <w:tabs>
          <w:tab w:val="right" w:leader="dot" w:pos="8306"/>
        </w:tabs>
      </w:pPr>
      <w:hyperlink w:anchor="_Toc1953" w:history="1">
        <w:r>
          <w:rPr>
            <w:rFonts w:ascii="仿宋" w:eastAsia="仿宋" w:hAnsi="仿宋" w:cs="仿宋" w:hint="eastAsia"/>
            <w:lang w:eastAsia="zh-CN"/>
          </w:rPr>
          <w:t>(二)、建设规模</w:t>
        </w:r>
        <w:r>
          <w:tab/>
        </w:r>
        <w:r>
          <w:fldChar w:fldCharType="begin"/>
        </w:r>
        <w:r>
          <w:instrText xml:space="preserve"> PAGEREF _Toc1953 \h </w:instrText>
        </w:r>
        <w:r>
          <w:fldChar w:fldCharType="separate"/>
        </w:r>
        <w:r>
          <w:t>8</w:t>
        </w:r>
        <w:r>
          <w:fldChar w:fldCharType="end"/>
        </w:r>
      </w:hyperlink>
    </w:p>
    <w:p>
      <w:pPr>
        <w:pStyle w:val="TOC1"/>
        <w:tabs>
          <w:tab w:val="right" w:leader="dot" w:pos="8306"/>
        </w:tabs>
      </w:pPr>
      <w:hyperlink w:anchor="_Toc13372" w:history="1">
        <w:r>
          <w:rPr>
            <w:rFonts w:ascii="仿宋" w:eastAsia="仿宋" w:hAnsi="仿宋" w:cs="仿宋" w:hint="eastAsia"/>
            <w:lang w:eastAsia="zh-CN"/>
          </w:rPr>
          <w:t>四、染发剂项目土建工程</w:t>
        </w:r>
        <w:r>
          <w:tab/>
        </w:r>
        <w:r>
          <w:fldChar w:fldCharType="begin"/>
        </w:r>
        <w:r>
          <w:instrText xml:space="preserve"> PAGEREF _Toc13372 \h </w:instrText>
        </w:r>
        <w:r>
          <w:fldChar w:fldCharType="separate"/>
        </w:r>
        <w:r>
          <w:t>10</w:t>
        </w:r>
        <w:r>
          <w:fldChar w:fldCharType="end"/>
        </w:r>
      </w:hyperlink>
    </w:p>
    <w:p>
      <w:pPr>
        <w:pStyle w:val="TOC2"/>
        <w:tabs>
          <w:tab w:val="right" w:leader="dot" w:pos="8306"/>
        </w:tabs>
      </w:pPr>
      <w:hyperlink w:anchor="_Toc10312" w:history="1">
        <w:r>
          <w:rPr>
            <w:rFonts w:ascii="仿宋" w:eastAsia="仿宋" w:hAnsi="仿宋" w:cs="仿宋" w:hint="eastAsia"/>
            <w:lang w:eastAsia="zh-CN"/>
          </w:rPr>
          <w:t>(一)、建筑工程设计原则</w:t>
        </w:r>
        <w:r>
          <w:tab/>
        </w:r>
        <w:r>
          <w:fldChar w:fldCharType="begin"/>
        </w:r>
        <w:r>
          <w:instrText xml:space="preserve"> PAGEREF _Toc10312 \h </w:instrText>
        </w:r>
        <w:r>
          <w:fldChar w:fldCharType="separate"/>
        </w:r>
        <w:r>
          <w:t>10</w:t>
        </w:r>
        <w:r>
          <w:fldChar w:fldCharType="end"/>
        </w:r>
      </w:hyperlink>
    </w:p>
    <w:p>
      <w:pPr>
        <w:pStyle w:val="TOC2"/>
        <w:tabs>
          <w:tab w:val="right" w:leader="dot" w:pos="8306"/>
        </w:tabs>
      </w:pPr>
      <w:hyperlink w:anchor="_Toc27513" w:history="1">
        <w:r>
          <w:rPr>
            <w:rFonts w:ascii="仿宋" w:eastAsia="仿宋" w:hAnsi="仿宋" w:cs="仿宋" w:hint="eastAsia"/>
            <w:lang w:eastAsia="zh-CN"/>
          </w:rPr>
          <w:t>(二)、土建工程设计年限及安全等级</w:t>
        </w:r>
        <w:r>
          <w:tab/>
        </w:r>
        <w:r>
          <w:fldChar w:fldCharType="begin"/>
        </w:r>
        <w:r>
          <w:instrText xml:space="preserve"> PAGEREF _Toc27513 \h </w:instrText>
        </w:r>
        <w:r>
          <w:fldChar w:fldCharType="separate"/>
        </w:r>
        <w:r>
          <w:t>11</w:t>
        </w:r>
        <w:r>
          <w:fldChar w:fldCharType="end"/>
        </w:r>
      </w:hyperlink>
    </w:p>
    <w:p>
      <w:pPr>
        <w:pStyle w:val="TOC2"/>
        <w:tabs>
          <w:tab w:val="right" w:leader="dot" w:pos="8306"/>
        </w:tabs>
      </w:pPr>
      <w:hyperlink w:anchor="_Toc23832" w:history="1">
        <w:r>
          <w:rPr>
            <w:rFonts w:ascii="仿宋" w:eastAsia="仿宋" w:hAnsi="仿宋" w:cs="仿宋" w:hint="eastAsia"/>
            <w:lang w:eastAsia="zh-CN"/>
          </w:rPr>
          <w:t>(三)、建筑工程设计总体要求</w:t>
        </w:r>
        <w:r>
          <w:tab/>
        </w:r>
        <w:r>
          <w:fldChar w:fldCharType="begin"/>
        </w:r>
        <w:r>
          <w:instrText xml:space="preserve"> PAGEREF _Toc23832 \h </w:instrText>
        </w:r>
        <w:r>
          <w:fldChar w:fldCharType="separate"/>
        </w:r>
        <w:r>
          <w:t>12</w:t>
        </w:r>
        <w:r>
          <w:fldChar w:fldCharType="end"/>
        </w:r>
      </w:hyperlink>
    </w:p>
    <w:p>
      <w:pPr>
        <w:pStyle w:val="TOC2"/>
        <w:tabs>
          <w:tab w:val="right" w:leader="dot" w:pos="8306"/>
        </w:tabs>
      </w:pPr>
      <w:hyperlink w:anchor="_Toc19220" w:history="1">
        <w:r>
          <w:rPr>
            <w:rFonts w:ascii="仿宋" w:eastAsia="仿宋" w:hAnsi="仿宋" w:cs="仿宋" w:hint="eastAsia"/>
            <w:lang w:eastAsia="zh-CN"/>
          </w:rPr>
          <w:t>(四)、土建工程建设指标</w:t>
        </w:r>
        <w:r>
          <w:tab/>
        </w:r>
        <w:r>
          <w:fldChar w:fldCharType="begin"/>
        </w:r>
        <w:r>
          <w:instrText xml:space="preserve"> PAGEREF _Toc19220 \h </w:instrText>
        </w:r>
        <w:r>
          <w:fldChar w:fldCharType="separate"/>
        </w:r>
        <w:r>
          <w:t>13</w:t>
        </w:r>
        <w:r>
          <w:fldChar w:fldCharType="end"/>
        </w:r>
      </w:hyperlink>
    </w:p>
    <w:p>
      <w:pPr>
        <w:pStyle w:val="TOC1"/>
        <w:tabs>
          <w:tab w:val="right" w:leader="dot" w:pos="8306"/>
        </w:tabs>
      </w:pPr>
      <w:hyperlink w:anchor="_Toc6983" w:history="1">
        <w:r>
          <w:rPr>
            <w:rFonts w:ascii="仿宋" w:eastAsia="仿宋" w:hAnsi="仿宋" w:cs="仿宋" w:hint="eastAsia"/>
            <w:lang w:eastAsia="zh-CN"/>
          </w:rPr>
          <w:t>五、市场分析、调研</w:t>
        </w:r>
        <w:r>
          <w:tab/>
        </w:r>
        <w:r>
          <w:fldChar w:fldCharType="begin"/>
        </w:r>
        <w:r>
          <w:instrText xml:space="preserve"> PAGEREF _Toc6983 \h </w:instrText>
        </w:r>
        <w:r>
          <w:fldChar w:fldCharType="separate"/>
        </w:r>
        <w:r>
          <w:t>13</w:t>
        </w:r>
        <w:r>
          <w:fldChar w:fldCharType="end"/>
        </w:r>
      </w:hyperlink>
    </w:p>
    <w:p>
      <w:pPr>
        <w:pStyle w:val="TOC2"/>
        <w:tabs>
          <w:tab w:val="right" w:leader="dot" w:pos="8306"/>
        </w:tabs>
      </w:pPr>
      <w:hyperlink w:anchor="_Toc29742" w:history="1">
        <w:r>
          <w:rPr>
            <w:rFonts w:ascii="仿宋" w:eastAsia="仿宋" w:hAnsi="仿宋" w:cs="仿宋" w:hint="eastAsia"/>
            <w:lang w:eastAsia="zh-CN"/>
          </w:rPr>
          <w:t>(一)、染发剂行业分析</w:t>
        </w:r>
        <w:r>
          <w:tab/>
        </w:r>
        <w:r>
          <w:fldChar w:fldCharType="begin"/>
        </w:r>
        <w:r>
          <w:instrText xml:space="preserve"> PAGEREF _Toc29742 \h </w:instrText>
        </w:r>
        <w:r>
          <w:fldChar w:fldCharType="separate"/>
        </w:r>
        <w:r>
          <w:t>13</w:t>
        </w:r>
        <w:r>
          <w:fldChar w:fldCharType="end"/>
        </w:r>
      </w:hyperlink>
    </w:p>
    <w:p>
      <w:pPr>
        <w:pStyle w:val="TOC2"/>
        <w:tabs>
          <w:tab w:val="right" w:leader="dot" w:pos="8306"/>
        </w:tabs>
      </w:pPr>
      <w:hyperlink w:anchor="_Toc1319" w:history="1">
        <w:r>
          <w:rPr>
            <w:rFonts w:ascii="仿宋" w:eastAsia="仿宋" w:hAnsi="仿宋" w:cs="仿宋" w:hint="eastAsia"/>
            <w:lang w:eastAsia="zh-CN"/>
          </w:rPr>
          <w:t>(二)、染发剂市场分析预测</w:t>
        </w:r>
        <w:r>
          <w:tab/>
        </w:r>
        <w:r>
          <w:fldChar w:fldCharType="begin"/>
        </w:r>
        <w:r>
          <w:instrText xml:space="preserve"> PAGEREF _Toc1319 \h </w:instrText>
        </w:r>
        <w:r>
          <w:fldChar w:fldCharType="separate"/>
        </w:r>
        <w:r>
          <w:t>14</w:t>
        </w:r>
        <w:r>
          <w:fldChar w:fldCharType="end"/>
        </w:r>
      </w:hyperlink>
    </w:p>
    <w:p>
      <w:pPr>
        <w:pStyle w:val="TOC1"/>
        <w:tabs>
          <w:tab w:val="right" w:leader="dot" w:pos="8306"/>
        </w:tabs>
      </w:pPr>
      <w:hyperlink w:anchor="_Toc22176" w:history="1">
        <w:r>
          <w:rPr>
            <w:rFonts w:ascii="仿宋" w:eastAsia="仿宋" w:hAnsi="仿宋" w:cs="仿宋" w:hint="eastAsia"/>
            <w:lang w:eastAsia="zh-CN"/>
          </w:rPr>
          <w:t>六、染发剂项目文档管理</w:t>
        </w:r>
        <w:r>
          <w:tab/>
        </w:r>
        <w:r>
          <w:fldChar w:fldCharType="begin"/>
        </w:r>
        <w:r>
          <w:instrText xml:space="preserve"> PAGEREF _Toc22176 \h </w:instrText>
        </w:r>
        <w:r>
          <w:fldChar w:fldCharType="separate"/>
        </w:r>
        <w:r>
          <w:t>14</w:t>
        </w:r>
        <w:r>
          <w:fldChar w:fldCharType="end"/>
        </w:r>
      </w:hyperlink>
    </w:p>
    <w:p>
      <w:pPr>
        <w:pStyle w:val="TOC2"/>
        <w:tabs>
          <w:tab w:val="right" w:leader="dot" w:pos="8306"/>
        </w:tabs>
      </w:pPr>
      <w:hyperlink w:anchor="_Toc3772" w:history="1">
        <w:r>
          <w:rPr>
            <w:rFonts w:ascii="仿宋" w:eastAsia="仿宋" w:hAnsi="仿宋" w:cs="仿宋" w:hint="eastAsia"/>
            <w:lang w:eastAsia="zh-CN"/>
          </w:rPr>
          <w:t>(一)、文档编制与审查</w:t>
        </w:r>
        <w:r>
          <w:tab/>
        </w:r>
        <w:r>
          <w:fldChar w:fldCharType="begin"/>
        </w:r>
        <w:r>
          <w:instrText xml:space="preserve"> PAGEREF _Toc3772 \h </w:instrText>
        </w:r>
        <w:r>
          <w:fldChar w:fldCharType="separate"/>
        </w:r>
        <w:r>
          <w:t>14</w:t>
        </w:r>
        <w:r>
          <w:fldChar w:fldCharType="end"/>
        </w:r>
      </w:hyperlink>
    </w:p>
    <w:p>
      <w:pPr>
        <w:pStyle w:val="TOC2"/>
        <w:tabs>
          <w:tab w:val="right" w:leader="dot" w:pos="8306"/>
        </w:tabs>
      </w:pPr>
      <w:hyperlink w:anchor="_Toc29631" w:history="1">
        <w:r>
          <w:rPr>
            <w:rFonts w:ascii="仿宋" w:eastAsia="仿宋" w:hAnsi="仿宋" w:cs="仿宋" w:hint="eastAsia"/>
            <w:lang w:eastAsia="zh-CN"/>
          </w:rPr>
          <w:t>(二)、文档发布与分发</w:t>
        </w:r>
        <w:r>
          <w:tab/>
        </w:r>
        <w:r>
          <w:fldChar w:fldCharType="begin"/>
        </w:r>
        <w:r>
          <w:instrText xml:space="preserve"> PAGEREF _Toc29631 \h </w:instrText>
        </w:r>
        <w:r>
          <w:fldChar w:fldCharType="separate"/>
        </w:r>
        <w:r>
          <w:t>16</w:t>
        </w:r>
        <w:r>
          <w:fldChar w:fldCharType="end"/>
        </w:r>
      </w:hyperlink>
    </w:p>
    <w:p>
      <w:pPr>
        <w:pStyle w:val="TOC2"/>
        <w:tabs>
          <w:tab w:val="right" w:leader="dot" w:pos="8306"/>
        </w:tabs>
      </w:pPr>
      <w:hyperlink w:anchor="_Toc9183" w:history="1">
        <w:r>
          <w:rPr>
            <w:rFonts w:ascii="仿宋" w:eastAsia="仿宋" w:hAnsi="仿宋" w:cs="仿宋" w:hint="eastAsia"/>
            <w:lang w:eastAsia="zh-CN"/>
          </w:rPr>
          <w:t>(三)、文档存档与归档</w:t>
        </w:r>
        <w:r>
          <w:tab/>
        </w:r>
        <w:r>
          <w:fldChar w:fldCharType="begin"/>
        </w:r>
        <w:r>
          <w:instrText xml:space="preserve"> PAGEREF _Toc9183 \h </w:instrText>
        </w:r>
        <w:r>
          <w:fldChar w:fldCharType="separate"/>
        </w:r>
        <w:r>
          <w:t>17</w:t>
        </w:r>
        <w:r>
          <w:fldChar w:fldCharType="end"/>
        </w:r>
      </w:hyperlink>
    </w:p>
    <w:p>
      <w:pPr>
        <w:pStyle w:val="TOC1"/>
        <w:tabs>
          <w:tab w:val="right" w:leader="dot" w:pos="8306"/>
        </w:tabs>
      </w:pPr>
      <w:hyperlink w:anchor="_Toc8311" w:history="1">
        <w:r>
          <w:rPr>
            <w:rFonts w:ascii="仿宋" w:eastAsia="仿宋" w:hAnsi="仿宋" w:cs="仿宋" w:hint="eastAsia"/>
            <w:lang w:eastAsia="zh-CN"/>
          </w:rPr>
          <w:t>七、生产安全保护</w:t>
        </w:r>
        <w:r>
          <w:tab/>
        </w:r>
        <w:r>
          <w:fldChar w:fldCharType="begin"/>
        </w:r>
        <w:r>
          <w:instrText xml:space="preserve"> PAGEREF _Toc8311 \h </w:instrText>
        </w:r>
        <w:r>
          <w:fldChar w:fldCharType="separate"/>
        </w:r>
        <w:r>
          <w:t>18</w:t>
        </w:r>
        <w:r>
          <w:fldChar w:fldCharType="end"/>
        </w:r>
      </w:hyperlink>
    </w:p>
    <w:p>
      <w:pPr>
        <w:pStyle w:val="TOC2"/>
        <w:tabs>
          <w:tab w:val="right" w:leader="dot" w:pos="8306"/>
        </w:tabs>
      </w:pPr>
      <w:hyperlink w:anchor="_Toc17526" w:history="1">
        <w:r>
          <w:rPr>
            <w:rFonts w:ascii="仿宋" w:eastAsia="仿宋" w:hAnsi="仿宋" w:cs="仿宋" w:hint="eastAsia"/>
            <w:lang w:eastAsia="zh-CN"/>
          </w:rPr>
          <w:t>(一)、消防安全</w:t>
        </w:r>
        <w:r>
          <w:tab/>
        </w:r>
        <w:r>
          <w:fldChar w:fldCharType="begin"/>
        </w:r>
        <w:r>
          <w:instrText xml:space="preserve"> PAGEREF _Toc17526 \h </w:instrText>
        </w:r>
        <w:r>
          <w:fldChar w:fldCharType="separate"/>
        </w:r>
        <w:r>
          <w:t>18</w:t>
        </w:r>
        <w:r>
          <w:fldChar w:fldCharType="end"/>
        </w:r>
      </w:hyperlink>
    </w:p>
    <w:p>
      <w:pPr>
        <w:pStyle w:val="TOC2"/>
        <w:tabs>
          <w:tab w:val="right" w:leader="dot" w:pos="8306"/>
        </w:tabs>
      </w:pPr>
      <w:hyperlink w:anchor="_Toc2325" w:history="1">
        <w:r>
          <w:rPr>
            <w:rFonts w:ascii="仿宋" w:eastAsia="仿宋" w:hAnsi="仿宋" w:cs="仿宋" w:hint="eastAsia"/>
            <w:lang w:eastAsia="zh-CN"/>
          </w:rPr>
          <w:t>(二)、防火防爆总图布置措施</w:t>
        </w:r>
        <w:r>
          <w:tab/>
        </w:r>
        <w:r>
          <w:fldChar w:fldCharType="begin"/>
        </w:r>
        <w:r>
          <w:instrText xml:space="preserve"> PAGEREF _Toc2325 \h </w:instrText>
        </w:r>
        <w:r>
          <w:fldChar w:fldCharType="separate"/>
        </w:r>
        <w:r>
          <w:t>19</w:t>
        </w:r>
        <w:r>
          <w:fldChar w:fldCharType="end"/>
        </w:r>
      </w:hyperlink>
    </w:p>
    <w:p>
      <w:pPr>
        <w:pStyle w:val="TOC2"/>
        <w:tabs>
          <w:tab w:val="right" w:leader="dot" w:pos="8306"/>
        </w:tabs>
      </w:pPr>
      <w:hyperlink w:anchor="_Toc28565" w:history="1">
        <w:r>
          <w:rPr>
            <w:rFonts w:ascii="仿宋" w:eastAsia="仿宋" w:hAnsi="仿宋" w:cs="仿宋" w:hint="eastAsia"/>
            <w:lang w:eastAsia="zh-CN"/>
          </w:rPr>
          <w:t>(三)、自然灾害防范措施</w:t>
        </w:r>
        <w:r>
          <w:tab/>
        </w:r>
        <w:r>
          <w:fldChar w:fldCharType="begin"/>
        </w:r>
        <w:r>
          <w:instrText xml:space="preserve"> PAGEREF _Toc28565 \h </w:instrText>
        </w:r>
        <w:r>
          <w:fldChar w:fldCharType="separate"/>
        </w:r>
        <w:r>
          <w:t>20</w:t>
        </w:r>
        <w:r>
          <w:fldChar w:fldCharType="end"/>
        </w:r>
      </w:hyperlink>
    </w:p>
    <w:p>
      <w:pPr>
        <w:pStyle w:val="TOC2"/>
        <w:tabs>
          <w:tab w:val="right" w:leader="dot" w:pos="8306"/>
        </w:tabs>
      </w:pPr>
      <w:hyperlink w:anchor="_Toc3183" w:history="1">
        <w:r>
          <w:rPr>
            <w:rFonts w:ascii="仿宋" w:eastAsia="仿宋" w:hAnsi="仿宋" w:cs="仿宋" w:hint="eastAsia"/>
            <w:lang w:eastAsia="zh-CN"/>
          </w:rPr>
          <w:t>(四)、安全色及安全标志使用要求</w:t>
        </w:r>
        <w:r>
          <w:tab/>
        </w:r>
        <w:r>
          <w:fldChar w:fldCharType="begin"/>
        </w:r>
        <w:r>
          <w:instrText xml:space="preserve"> PAGEREF _Toc3183 \h </w:instrText>
        </w:r>
        <w:r>
          <w:fldChar w:fldCharType="separate"/>
        </w:r>
        <w:r>
          <w:t>21</w:t>
        </w:r>
        <w:r>
          <w:fldChar w:fldCharType="end"/>
        </w:r>
      </w:hyperlink>
    </w:p>
    <w:p>
      <w:pPr>
        <w:pStyle w:val="TOC2"/>
        <w:tabs>
          <w:tab w:val="right" w:leader="dot" w:pos="8306"/>
        </w:tabs>
      </w:pPr>
      <w:hyperlink w:anchor="_Toc15491" w:history="1">
        <w:r>
          <w:rPr>
            <w:rFonts w:ascii="仿宋" w:eastAsia="仿宋" w:hAnsi="仿宋" w:cs="仿宋" w:hint="eastAsia"/>
            <w:lang w:eastAsia="zh-CN"/>
          </w:rPr>
          <w:t>(五)、防尘防毒措施</w:t>
        </w:r>
        <w:r>
          <w:tab/>
        </w:r>
        <w:r>
          <w:fldChar w:fldCharType="begin"/>
        </w:r>
        <w:r>
          <w:instrText xml:space="preserve"> PAGEREF _Toc15491 \h </w:instrText>
        </w:r>
        <w:r>
          <w:fldChar w:fldCharType="separate"/>
        </w:r>
        <w:r>
          <w:t>22</w:t>
        </w:r>
        <w:r>
          <w:fldChar w:fldCharType="end"/>
        </w:r>
      </w:hyperlink>
    </w:p>
    <w:p>
      <w:pPr>
        <w:pStyle w:val="TOC2"/>
        <w:tabs>
          <w:tab w:val="right" w:leader="dot" w:pos="8306"/>
        </w:tabs>
      </w:pPr>
      <w:hyperlink w:anchor="_Toc29011" w:history="1">
        <w:r>
          <w:rPr>
            <w:rFonts w:ascii="仿宋" w:eastAsia="仿宋" w:hAnsi="仿宋" w:cs="仿宋" w:hint="eastAsia"/>
            <w:lang w:eastAsia="zh-CN"/>
          </w:rPr>
          <w:t>(六)、防静电、触电防护及防雷措施</w:t>
        </w:r>
        <w:r>
          <w:tab/>
        </w:r>
        <w:r>
          <w:fldChar w:fldCharType="begin"/>
        </w:r>
        <w:r>
          <w:instrText xml:space="preserve"> PAGEREF _Toc29011 \h </w:instrText>
        </w:r>
        <w:r>
          <w:fldChar w:fldCharType="separate"/>
        </w:r>
        <w:r>
          <w:t>23</w:t>
        </w:r>
        <w:r>
          <w:fldChar w:fldCharType="end"/>
        </w:r>
      </w:hyperlink>
    </w:p>
    <w:p>
      <w:pPr>
        <w:pStyle w:val="TOC2"/>
        <w:tabs>
          <w:tab w:val="right" w:leader="dot" w:pos="8306"/>
        </w:tabs>
      </w:pPr>
      <w:hyperlink w:anchor="_Toc14576" w:history="1">
        <w:r>
          <w:rPr>
            <w:rFonts w:ascii="仿宋" w:eastAsia="仿宋" w:hAnsi="仿宋" w:cs="仿宋" w:hint="eastAsia"/>
            <w:lang w:eastAsia="zh-CN"/>
          </w:rPr>
          <w:t>(七)、机械设备安全保障措施</w:t>
        </w:r>
        <w:r>
          <w:tab/>
        </w:r>
        <w:r>
          <w:fldChar w:fldCharType="begin"/>
        </w:r>
        <w:r>
          <w:instrText xml:space="preserve"> PAGEREF _Toc14576 \h </w:instrText>
        </w:r>
        <w:r>
          <w:fldChar w:fldCharType="separate"/>
        </w:r>
        <w:r>
          <w:t>24</w:t>
        </w:r>
        <w:r>
          <w:fldChar w:fldCharType="end"/>
        </w:r>
      </w:hyperlink>
    </w:p>
    <w:p>
      <w:pPr>
        <w:pStyle w:val="TOC1"/>
        <w:tabs>
          <w:tab w:val="right" w:leader="dot" w:pos="8306"/>
        </w:tabs>
      </w:pPr>
      <w:hyperlink w:anchor="_Toc20576" w:history="1">
        <w:r>
          <w:rPr>
            <w:rFonts w:ascii="仿宋" w:eastAsia="仿宋" w:hAnsi="仿宋" w:cs="仿宋" w:hint="eastAsia"/>
            <w:lang w:eastAsia="zh-CN"/>
          </w:rPr>
          <w:t>八、染发剂项目风险管理</w:t>
        </w:r>
        <w:r>
          <w:tab/>
        </w:r>
        <w:r>
          <w:fldChar w:fldCharType="begin"/>
        </w:r>
        <w:r>
          <w:instrText xml:space="preserve"> PAGEREF _Toc20576 \h </w:instrText>
        </w:r>
        <w:r>
          <w:fldChar w:fldCharType="separate"/>
        </w:r>
        <w:r>
          <w:t>26</w:t>
        </w:r>
        <w:r>
          <w:fldChar w:fldCharType="end"/>
        </w:r>
      </w:hyperlink>
    </w:p>
    <w:p>
      <w:pPr>
        <w:pStyle w:val="TOC2"/>
        <w:tabs>
          <w:tab w:val="right" w:leader="dot" w:pos="8306"/>
        </w:tabs>
      </w:pPr>
      <w:hyperlink w:anchor="_Toc7656" w:history="1">
        <w:r>
          <w:rPr>
            <w:rFonts w:ascii="仿宋" w:eastAsia="仿宋" w:hAnsi="仿宋" w:cs="仿宋" w:hint="eastAsia"/>
            <w:lang w:eastAsia="zh-CN"/>
          </w:rPr>
          <w:t>(一)、风险识别与评估</w:t>
        </w:r>
        <w:r>
          <w:tab/>
        </w:r>
        <w:r>
          <w:fldChar w:fldCharType="begin"/>
        </w:r>
        <w:r>
          <w:instrText xml:space="preserve"> PAGEREF _Toc7656 \h </w:instrText>
        </w:r>
        <w:r>
          <w:fldChar w:fldCharType="separate"/>
        </w:r>
        <w:r>
          <w:t>26</w:t>
        </w:r>
        <w:r>
          <w:fldChar w:fldCharType="end"/>
        </w:r>
      </w:hyperlink>
    </w:p>
    <w:p>
      <w:pPr>
        <w:pStyle w:val="TOC2"/>
        <w:tabs>
          <w:tab w:val="right" w:leader="dot" w:pos="8306"/>
        </w:tabs>
      </w:pPr>
      <w:hyperlink w:anchor="_Toc7608" w:history="1">
        <w:r>
          <w:rPr>
            <w:rFonts w:ascii="仿宋" w:eastAsia="仿宋" w:hAnsi="仿宋" w:cs="仿宋" w:hint="eastAsia"/>
            <w:lang w:eastAsia="zh-CN"/>
          </w:rPr>
          <w:t>(二)、风险应对策略</w:t>
        </w:r>
        <w:r>
          <w:tab/>
        </w:r>
        <w:r>
          <w:fldChar w:fldCharType="begin"/>
        </w:r>
        <w:r>
          <w:instrText xml:space="preserve"> PAGEREF _Toc7608 \h </w:instrText>
        </w:r>
        <w:r>
          <w:fldChar w:fldCharType="separate"/>
        </w:r>
        <w:r>
          <w:t>27</w:t>
        </w:r>
        <w:r>
          <w:fldChar w:fldCharType="end"/>
        </w:r>
      </w:hyperlink>
    </w:p>
    <w:p>
      <w:pPr>
        <w:pStyle w:val="TOC2"/>
        <w:tabs>
          <w:tab w:val="right" w:leader="dot" w:pos="8306"/>
        </w:tabs>
      </w:pPr>
      <w:hyperlink w:anchor="_Toc14656" w:history="1">
        <w:r>
          <w:rPr>
            <w:rFonts w:ascii="仿宋" w:eastAsia="仿宋" w:hAnsi="仿宋" w:cs="仿宋" w:hint="eastAsia"/>
            <w:lang w:eastAsia="zh-CN"/>
          </w:rPr>
          <w:t>(三)、风险监控与控制</w:t>
        </w:r>
        <w:r>
          <w:tab/>
        </w:r>
        <w:r>
          <w:fldChar w:fldCharType="begin"/>
        </w:r>
        <w:r>
          <w:instrText xml:space="preserve"> PAGEREF _Toc14656 \h </w:instrText>
        </w:r>
        <w:r>
          <w:fldChar w:fldCharType="separate"/>
        </w:r>
        <w:r>
          <w:t>29</w:t>
        </w:r>
        <w:r>
          <w:fldChar w:fldCharType="end"/>
        </w:r>
      </w:hyperlink>
    </w:p>
    <w:p>
      <w:pPr>
        <w:pStyle w:val="TOC1"/>
        <w:tabs>
          <w:tab w:val="right" w:leader="dot" w:pos="8306"/>
        </w:tabs>
      </w:pPr>
      <w:hyperlink w:anchor="_Toc22827" w:history="1">
        <w:r>
          <w:rPr>
            <w:rFonts w:ascii="仿宋" w:eastAsia="仿宋" w:hAnsi="仿宋" w:cs="仿宋" w:hint="eastAsia"/>
            <w:lang w:eastAsia="zh-CN"/>
          </w:rPr>
          <w:t>九、染发剂项目财务管理</w:t>
        </w:r>
        <w:r>
          <w:tab/>
        </w:r>
        <w:r>
          <w:fldChar w:fldCharType="begin"/>
        </w:r>
        <w:r>
          <w:instrText xml:space="preserve"> PAGEREF _Toc22827 \h </w:instrText>
        </w:r>
        <w:r>
          <w:fldChar w:fldCharType="separate"/>
        </w:r>
        <w:r>
          <w:t>30</w:t>
        </w:r>
        <w:r>
          <w:fldChar w:fldCharType="end"/>
        </w:r>
      </w:hyperlink>
    </w:p>
    <w:p>
      <w:pPr>
        <w:pStyle w:val="TOC2"/>
        <w:tabs>
          <w:tab w:val="right" w:leader="dot" w:pos="8306"/>
        </w:tabs>
      </w:pPr>
      <w:hyperlink w:anchor="_Toc6037" w:history="1">
        <w:r>
          <w:rPr>
            <w:rFonts w:ascii="仿宋" w:eastAsia="仿宋" w:hAnsi="仿宋" w:cs="仿宋" w:hint="eastAsia"/>
            <w:lang w:eastAsia="zh-CN"/>
          </w:rPr>
          <w:t>(一)、资金需求大</w:t>
        </w:r>
        <w:r>
          <w:tab/>
        </w:r>
        <w:r>
          <w:fldChar w:fldCharType="begin"/>
        </w:r>
        <w:r>
          <w:instrText xml:space="preserve"> PAGEREF _Toc6037 \h </w:instrText>
        </w:r>
        <w:r>
          <w:fldChar w:fldCharType="separate"/>
        </w:r>
        <w:r>
          <w:t>30</w:t>
        </w:r>
        <w:r>
          <w:fldChar w:fldCharType="end"/>
        </w:r>
      </w:hyperlink>
    </w:p>
    <w:p>
      <w:pPr>
        <w:pStyle w:val="TOC2"/>
        <w:tabs>
          <w:tab w:val="right" w:leader="dot" w:pos="8306"/>
        </w:tabs>
      </w:pPr>
      <w:hyperlink w:anchor="_Toc24776" w:history="1">
        <w:r>
          <w:rPr>
            <w:rFonts w:ascii="仿宋" w:eastAsia="仿宋" w:hAnsi="仿宋" w:cs="仿宋" w:hint="eastAsia"/>
            <w:lang w:eastAsia="zh-CN"/>
          </w:rPr>
          <w:t>(二)、研发周期长</w:t>
        </w:r>
        <w:r>
          <w:tab/>
        </w:r>
        <w:r>
          <w:fldChar w:fldCharType="begin"/>
        </w:r>
        <w:r>
          <w:instrText xml:space="preserve"> PAGEREF _Toc24776 \h </w:instrText>
        </w:r>
        <w:r>
          <w:fldChar w:fldCharType="separate"/>
        </w:r>
        <w:r>
          <w:t>31</w:t>
        </w:r>
        <w:r>
          <w:fldChar w:fldCharType="end"/>
        </w:r>
      </w:hyperlink>
    </w:p>
    <w:p>
      <w:pPr>
        <w:pStyle w:val="TOC2"/>
        <w:tabs>
          <w:tab w:val="right" w:leader="dot" w:pos="8306"/>
        </w:tabs>
      </w:pPr>
      <w:hyperlink w:anchor="_Toc6929" w:history="1">
        <w:r>
          <w:rPr>
            <w:rFonts w:ascii="仿宋" w:eastAsia="仿宋" w:hAnsi="仿宋" w:cs="仿宋" w:hint="eastAsia"/>
            <w:lang w:eastAsia="zh-CN"/>
          </w:rPr>
          <w:t>(三)、市场风险大</w:t>
        </w:r>
        <w:r>
          <w:tab/>
        </w:r>
        <w:r>
          <w:fldChar w:fldCharType="begin"/>
        </w:r>
        <w:r>
          <w:instrText xml:space="preserve"> PAGEREF _Toc6929 \h </w:instrText>
        </w:r>
        <w:r>
          <w:fldChar w:fldCharType="separate"/>
        </w:r>
        <w:r>
          <w:t>32</w:t>
        </w:r>
        <w:r>
          <w:fldChar w:fldCharType="end"/>
        </w:r>
      </w:hyperlink>
    </w:p>
    <w:p>
      <w:pPr>
        <w:pStyle w:val="TOC2"/>
        <w:tabs>
          <w:tab w:val="right" w:leader="dot" w:pos="8306"/>
        </w:tabs>
      </w:pPr>
      <w:hyperlink w:anchor="_Toc251" w:history="1">
        <w:r>
          <w:rPr>
            <w:rFonts w:ascii="仿宋" w:eastAsia="仿宋" w:hAnsi="仿宋" w:cs="仿宋" w:hint="eastAsia"/>
            <w:lang w:eastAsia="zh-CN"/>
          </w:rPr>
          <w:t>(四)、利润率高</w:t>
        </w:r>
        <w:r>
          <w:tab/>
        </w:r>
        <w:r>
          <w:fldChar w:fldCharType="begin"/>
        </w:r>
        <w:r>
          <w:instrText xml:space="preserve"> PAGEREF _Toc251 \h </w:instrText>
        </w:r>
        <w:r>
          <w:fldChar w:fldCharType="separate"/>
        </w:r>
        <w:r>
          <w:t>35</w:t>
        </w:r>
        <w:r>
          <w:fldChar w:fldCharType="end"/>
        </w:r>
      </w:hyperlink>
    </w:p>
    <w:p>
      <w:pPr>
        <w:pStyle w:val="TOC1"/>
        <w:tabs>
          <w:tab w:val="right" w:leader="dot" w:pos="8306"/>
        </w:tabs>
      </w:pPr>
      <w:hyperlink w:anchor="_Toc19863" w:history="1">
        <w:r>
          <w:rPr>
            <w:rFonts w:ascii="仿宋" w:eastAsia="仿宋" w:hAnsi="仿宋" w:cs="仿宋" w:hint="eastAsia"/>
            <w:lang w:eastAsia="zh-CN"/>
          </w:rPr>
          <w:t>十、染发剂项目人力资源培养与发展</w:t>
        </w:r>
        <w:r>
          <w:tab/>
        </w:r>
        <w:r>
          <w:fldChar w:fldCharType="begin"/>
        </w:r>
        <w:r>
          <w:instrText xml:space="preserve"> PAGEREF _Toc19863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4" w:history="1">
        <w:r>
          <w:rPr>
            <w:rFonts w:ascii="仿宋" w:eastAsia="仿宋" w:hAnsi="仿宋" w:cs="仿宋" w:hint="eastAsia"/>
            <w:lang w:eastAsia="zh-CN"/>
          </w:rPr>
          <w:t>(一)、人才需求与规划</w:t>
        </w:r>
        <w:r>
          <w:tab/>
        </w:r>
        <w:r>
          <w:fldChar w:fldCharType="begin"/>
        </w:r>
        <w:r>
          <w:instrText xml:space="preserve"> PAGEREF _Toc30374 \h </w:instrText>
        </w:r>
        <w:r>
          <w:fldChar w:fldCharType="separate"/>
        </w:r>
        <w:r>
          <w:t>37</w:t>
        </w:r>
        <w:r>
          <w:fldChar w:fldCharType="end"/>
        </w:r>
      </w:hyperlink>
    </w:p>
    <w:p>
      <w:pPr>
        <w:pStyle w:val="TOC2"/>
        <w:tabs>
          <w:tab w:val="right" w:leader="dot" w:pos="8306"/>
        </w:tabs>
      </w:pPr>
      <w:hyperlink w:anchor="_Toc28929" w:history="1">
        <w:r>
          <w:rPr>
            <w:rFonts w:ascii="仿宋" w:eastAsia="仿宋" w:hAnsi="仿宋" w:cs="仿宋" w:hint="eastAsia"/>
            <w:lang w:eastAsia="zh-CN"/>
          </w:rPr>
          <w:t>(二)、培训与发展计划</w:t>
        </w:r>
        <w:r>
          <w:tab/>
        </w:r>
        <w:r>
          <w:fldChar w:fldCharType="begin"/>
        </w:r>
        <w:r>
          <w:instrText xml:space="preserve"> PAGEREF _Toc28929 \h </w:instrText>
        </w:r>
        <w:r>
          <w:fldChar w:fldCharType="separate"/>
        </w:r>
        <w:r>
          <w:t>37</w:t>
        </w:r>
        <w:r>
          <w:fldChar w:fldCharType="end"/>
        </w:r>
      </w:hyperlink>
    </w:p>
    <w:p>
      <w:pPr>
        <w:pStyle w:val="TOC1"/>
        <w:tabs>
          <w:tab w:val="right" w:leader="dot" w:pos="8306"/>
        </w:tabs>
      </w:pPr>
      <w:hyperlink w:anchor="_Toc31435" w:history="1">
        <w:r>
          <w:rPr>
            <w:rFonts w:ascii="仿宋" w:eastAsia="仿宋" w:hAnsi="仿宋" w:cs="仿宋" w:hint="eastAsia"/>
            <w:lang w:eastAsia="zh-CN"/>
          </w:rPr>
          <w:t>十一、染发剂项目人力资源管理</w:t>
        </w:r>
        <w:r>
          <w:tab/>
        </w:r>
        <w:r>
          <w:fldChar w:fldCharType="begin"/>
        </w:r>
        <w:r>
          <w:instrText xml:space="preserve"> PAGEREF _Toc31435 \h </w:instrText>
        </w:r>
        <w:r>
          <w:fldChar w:fldCharType="separate"/>
        </w:r>
        <w:r>
          <w:t>38</w:t>
        </w:r>
        <w:r>
          <w:fldChar w:fldCharType="end"/>
        </w:r>
      </w:hyperlink>
    </w:p>
    <w:p>
      <w:pPr>
        <w:pStyle w:val="TOC2"/>
        <w:tabs>
          <w:tab w:val="right" w:leader="dot" w:pos="8306"/>
        </w:tabs>
      </w:pPr>
      <w:hyperlink w:anchor="_Toc9872" w:history="1">
        <w:r>
          <w:rPr>
            <w:rFonts w:ascii="仿宋" w:eastAsia="仿宋" w:hAnsi="仿宋" w:cs="仿宋" w:hint="eastAsia"/>
            <w:lang w:eastAsia="zh-CN"/>
          </w:rPr>
          <w:t>(一)、建立健全的预算管理制度</w:t>
        </w:r>
        <w:r>
          <w:tab/>
        </w:r>
        <w:r>
          <w:fldChar w:fldCharType="begin"/>
        </w:r>
        <w:r>
          <w:instrText xml:space="preserve"> PAGEREF _Toc9872 \h </w:instrText>
        </w:r>
        <w:r>
          <w:fldChar w:fldCharType="separate"/>
        </w:r>
        <w:r>
          <w:t>38</w:t>
        </w:r>
        <w:r>
          <w:fldChar w:fldCharType="end"/>
        </w:r>
      </w:hyperlink>
    </w:p>
    <w:p>
      <w:pPr>
        <w:pStyle w:val="TOC2"/>
        <w:tabs>
          <w:tab w:val="right" w:leader="dot" w:pos="8306"/>
        </w:tabs>
      </w:pPr>
      <w:hyperlink w:anchor="_Toc27845" w:history="1">
        <w:r>
          <w:rPr>
            <w:rFonts w:ascii="仿宋" w:eastAsia="仿宋" w:hAnsi="仿宋" w:cs="仿宋" w:hint="eastAsia"/>
            <w:lang w:eastAsia="zh-CN"/>
          </w:rPr>
          <w:t>(二)、加强资金流动监控</w:t>
        </w:r>
        <w:r>
          <w:tab/>
        </w:r>
        <w:r>
          <w:fldChar w:fldCharType="begin"/>
        </w:r>
        <w:r>
          <w:instrText xml:space="preserve"> PAGEREF _Toc27845 \h </w:instrText>
        </w:r>
        <w:r>
          <w:fldChar w:fldCharType="separate"/>
        </w:r>
        <w:r>
          <w:t>39</w:t>
        </w:r>
        <w:r>
          <w:fldChar w:fldCharType="end"/>
        </w:r>
      </w:hyperlink>
    </w:p>
    <w:p>
      <w:pPr>
        <w:pStyle w:val="TOC2"/>
        <w:tabs>
          <w:tab w:val="right" w:leader="dot" w:pos="8306"/>
        </w:tabs>
      </w:pPr>
      <w:hyperlink w:anchor="_Toc3790" w:history="1">
        <w:r>
          <w:rPr>
            <w:rFonts w:ascii="仿宋" w:eastAsia="仿宋" w:hAnsi="仿宋" w:cs="仿宋" w:hint="eastAsia"/>
            <w:lang w:eastAsia="zh-CN"/>
          </w:rPr>
          <w:t>(三)、制定完善的风险控制机制</w:t>
        </w:r>
        <w:r>
          <w:tab/>
        </w:r>
        <w:r>
          <w:fldChar w:fldCharType="begin"/>
        </w:r>
        <w:r>
          <w:instrText xml:space="preserve"> PAGEREF _Toc3790 \h </w:instrText>
        </w:r>
        <w:r>
          <w:fldChar w:fldCharType="separate"/>
        </w:r>
        <w:r>
          <w:t>40</w:t>
        </w:r>
        <w:r>
          <w:fldChar w:fldCharType="end"/>
        </w:r>
      </w:hyperlink>
    </w:p>
    <w:p>
      <w:pPr>
        <w:pStyle w:val="TOC2"/>
        <w:tabs>
          <w:tab w:val="right" w:leader="dot" w:pos="8306"/>
        </w:tabs>
      </w:pPr>
      <w:hyperlink w:anchor="_Toc5929" w:history="1">
        <w:r>
          <w:rPr>
            <w:rFonts w:ascii="仿宋" w:eastAsia="仿宋" w:hAnsi="仿宋" w:cs="仿宋" w:hint="eastAsia"/>
            <w:lang w:eastAsia="zh-CN"/>
          </w:rPr>
          <w:t>(四)、优化成本管理</w:t>
        </w:r>
        <w:r>
          <w:tab/>
        </w:r>
        <w:r>
          <w:fldChar w:fldCharType="begin"/>
        </w:r>
        <w:r>
          <w:instrText xml:space="preserve"> PAGEREF _Toc5929 \h </w:instrText>
        </w:r>
        <w:r>
          <w:fldChar w:fldCharType="separate"/>
        </w:r>
        <w:r>
          <w:t>42</w:t>
        </w:r>
        <w:r>
          <w:fldChar w:fldCharType="end"/>
        </w:r>
      </w:hyperlink>
    </w:p>
    <w:p>
      <w:pPr>
        <w:pStyle w:val="TOC1"/>
        <w:tabs>
          <w:tab w:val="right" w:leader="dot" w:pos="8306"/>
        </w:tabs>
      </w:pPr>
      <w:hyperlink w:anchor="_Toc3428" w:history="1">
        <w:r>
          <w:rPr>
            <w:rFonts w:ascii="仿宋" w:eastAsia="仿宋" w:hAnsi="仿宋" w:cs="仿宋" w:hint="eastAsia"/>
            <w:lang w:eastAsia="zh-CN"/>
          </w:rPr>
          <w:t>十二、染发剂项目计划安排</w:t>
        </w:r>
        <w:r>
          <w:tab/>
        </w:r>
        <w:r>
          <w:fldChar w:fldCharType="begin"/>
        </w:r>
        <w:r>
          <w:instrText xml:space="preserve"> PAGEREF _Toc3428 \h </w:instrText>
        </w:r>
        <w:r>
          <w:fldChar w:fldCharType="separate"/>
        </w:r>
        <w:r>
          <w:t>43</w:t>
        </w:r>
        <w:r>
          <w:fldChar w:fldCharType="end"/>
        </w:r>
      </w:hyperlink>
    </w:p>
    <w:p>
      <w:pPr>
        <w:pStyle w:val="TOC2"/>
        <w:tabs>
          <w:tab w:val="right" w:leader="dot" w:pos="8306"/>
        </w:tabs>
      </w:pPr>
      <w:hyperlink w:anchor="_Toc11455" w:history="1">
        <w:r>
          <w:rPr>
            <w:rFonts w:ascii="仿宋" w:eastAsia="仿宋" w:hAnsi="仿宋" w:cs="仿宋" w:hint="eastAsia"/>
            <w:lang w:eastAsia="zh-CN"/>
          </w:rPr>
          <w:t>(一)、建设周期</w:t>
        </w:r>
        <w:r>
          <w:tab/>
        </w:r>
        <w:r>
          <w:fldChar w:fldCharType="begin"/>
        </w:r>
        <w:r>
          <w:instrText xml:space="preserve"> PAGEREF _Toc11455 \h </w:instrText>
        </w:r>
        <w:r>
          <w:fldChar w:fldCharType="separate"/>
        </w:r>
        <w:r>
          <w:t>43</w:t>
        </w:r>
        <w:r>
          <w:fldChar w:fldCharType="end"/>
        </w:r>
      </w:hyperlink>
    </w:p>
    <w:p>
      <w:pPr>
        <w:pStyle w:val="TOC2"/>
        <w:tabs>
          <w:tab w:val="right" w:leader="dot" w:pos="8306"/>
        </w:tabs>
      </w:pPr>
      <w:hyperlink w:anchor="_Toc30899" w:history="1">
        <w:r>
          <w:rPr>
            <w:rFonts w:ascii="仿宋" w:eastAsia="仿宋" w:hAnsi="仿宋" w:cs="仿宋" w:hint="eastAsia"/>
            <w:lang w:eastAsia="zh-CN"/>
          </w:rPr>
          <w:t>(二)、建设进度</w:t>
        </w:r>
        <w:r>
          <w:tab/>
        </w:r>
        <w:r>
          <w:fldChar w:fldCharType="begin"/>
        </w:r>
        <w:r>
          <w:instrText xml:space="preserve"> PAGEREF _Toc30899 \h </w:instrText>
        </w:r>
        <w:r>
          <w:fldChar w:fldCharType="separate"/>
        </w:r>
        <w:r>
          <w:t>44</w:t>
        </w:r>
        <w:r>
          <w:fldChar w:fldCharType="end"/>
        </w:r>
      </w:hyperlink>
    </w:p>
    <w:p>
      <w:pPr>
        <w:pStyle w:val="TOC2"/>
        <w:tabs>
          <w:tab w:val="right" w:leader="dot" w:pos="8306"/>
        </w:tabs>
      </w:pPr>
      <w:hyperlink w:anchor="_Toc17977" w:history="1">
        <w:r>
          <w:rPr>
            <w:rFonts w:ascii="仿宋" w:eastAsia="仿宋" w:hAnsi="仿宋" w:cs="仿宋" w:hint="eastAsia"/>
            <w:lang w:eastAsia="zh-CN"/>
          </w:rPr>
          <w:t>(三)、进度安排注意事项</w:t>
        </w:r>
        <w:r>
          <w:tab/>
        </w:r>
        <w:r>
          <w:fldChar w:fldCharType="begin"/>
        </w:r>
        <w:r>
          <w:instrText xml:space="preserve"> PAGEREF _Toc17977 \h </w:instrText>
        </w:r>
        <w:r>
          <w:fldChar w:fldCharType="separate"/>
        </w:r>
        <w:r>
          <w:t>45</w:t>
        </w:r>
        <w:r>
          <w:fldChar w:fldCharType="end"/>
        </w:r>
      </w:hyperlink>
    </w:p>
    <w:p>
      <w:pPr>
        <w:pStyle w:val="TOC2"/>
        <w:tabs>
          <w:tab w:val="right" w:leader="dot" w:pos="8306"/>
        </w:tabs>
      </w:pPr>
      <w:hyperlink w:anchor="_Toc31542" w:history="1">
        <w:r>
          <w:rPr>
            <w:rFonts w:ascii="仿宋" w:eastAsia="仿宋" w:hAnsi="仿宋" w:cs="仿宋" w:hint="eastAsia"/>
            <w:lang w:eastAsia="zh-CN"/>
          </w:rPr>
          <w:t>(四)、人力资源配置</w:t>
        </w:r>
        <w:r>
          <w:tab/>
        </w:r>
        <w:r>
          <w:fldChar w:fldCharType="begin"/>
        </w:r>
        <w:r>
          <w:instrText xml:space="preserve"> PAGEREF _Toc31542 \h </w:instrText>
        </w:r>
        <w:r>
          <w:fldChar w:fldCharType="separate"/>
        </w:r>
        <w:r>
          <w:t>46</w:t>
        </w:r>
        <w:r>
          <w:fldChar w:fldCharType="end"/>
        </w:r>
      </w:hyperlink>
    </w:p>
    <w:p>
      <w:pPr>
        <w:pStyle w:val="TOC1"/>
        <w:tabs>
          <w:tab w:val="right" w:leader="dot" w:pos="8306"/>
        </w:tabs>
      </w:pPr>
      <w:hyperlink w:anchor="_Toc11909" w:history="1">
        <w:r>
          <w:rPr>
            <w:rFonts w:ascii="仿宋" w:eastAsia="仿宋" w:hAnsi="仿宋" w:cs="仿宋" w:hint="eastAsia"/>
            <w:lang w:eastAsia="zh-CN"/>
          </w:rPr>
          <w:t>十三、营销与推广策略</w:t>
        </w:r>
        <w:r>
          <w:tab/>
        </w:r>
        <w:r>
          <w:fldChar w:fldCharType="begin"/>
        </w:r>
        <w:r>
          <w:instrText xml:space="preserve"> PAGEREF _Toc11909 \h </w:instrText>
        </w:r>
        <w:r>
          <w:fldChar w:fldCharType="separate"/>
        </w:r>
        <w:r>
          <w:t>47</w:t>
        </w:r>
        <w:r>
          <w:fldChar w:fldCharType="end"/>
        </w:r>
      </w:hyperlink>
    </w:p>
    <w:p>
      <w:pPr>
        <w:pStyle w:val="TOC2"/>
        <w:tabs>
          <w:tab w:val="right" w:leader="dot" w:pos="8306"/>
        </w:tabs>
      </w:pPr>
      <w:hyperlink w:anchor="_Toc23797" w:history="1">
        <w:r>
          <w:rPr>
            <w:rFonts w:ascii="仿宋" w:eastAsia="仿宋" w:hAnsi="仿宋" w:cs="仿宋" w:hint="eastAsia"/>
            <w:lang w:eastAsia="zh-CN"/>
          </w:rPr>
          <w:t>(一)、产品/服务定位与特点</w:t>
        </w:r>
        <w:r>
          <w:tab/>
        </w:r>
        <w:r>
          <w:fldChar w:fldCharType="begin"/>
        </w:r>
        <w:r>
          <w:instrText xml:space="preserve"> PAGEREF _Toc23797 \h </w:instrText>
        </w:r>
        <w:r>
          <w:fldChar w:fldCharType="separate"/>
        </w:r>
        <w:r>
          <w:t>47</w:t>
        </w:r>
        <w:r>
          <w:fldChar w:fldCharType="end"/>
        </w:r>
      </w:hyperlink>
    </w:p>
    <w:p>
      <w:pPr>
        <w:pStyle w:val="TOC2"/>
        <w:tabs>
          <w:tab w:val="right" w:leader="dot" w:pos="8306"/>
        </w:tabs>
      </w:pPr>
      <w:hyperlink w:anchor="_Toc31484" w:history="1">
        <w:r>
          <w:rPr>
            <w:rFonts w:ascii="仿宋" w:eastAsia="仿宋" w:hAnsi="仿宋" w:cs="仿宋" w:hint="eastAsia"/>
            <w:lang w:eastAsia="zh-CN"/>
          </w:rPr>
          <w:t>(二)、市场定位与竞争分析</w:t>
        </w:r>
        <w:r>
          <w:tab/>
        </w:r>
        <w:r>
          <w:fldChar w:fldCharType="begin"/>
        </w:r>
        <w:r>
          <w:instrText xml:space="preserve"> PAGEREF _Toc31484 \h </w:instrText>
        </w:r>
        <w:r>
          <w:fldChar w:fldCharType="separate"/>
        </w:r>
        <w:r>
          <w:t>48</w:t>
        </w:r>
        <w:r>
          <w:fldChar w:fldCharType="end"/>
        </w:r>
      </w:hyperlink>
    </w:p>
    <w:p>
      <w:pPr>
        <w:pStyle w:val="TOC2"/>
        <w:tabs>
          <w:tab w:val="right" w:leader="dot" w:pos="8306"/>
        </w:tabs>
      </w:pPr>
      <w:hyperlink w:anchor="_Toc23955" w:history="1">
        <w:r>
          <w:rPr>
            <w:rFonts w:ascii="仿宋" w:eastAsia="仿宋" w:hAnsi="仿宋" w:cs="仿宋" w:hint="eastAsia"/>
            <w:lang w:eastAsia="zh-CN"/>
          </w:rPr>
          <w:t>(三)、营销渠道与策略</w:t>
        </w:r>
        <w:r>
          <w:tab/>
        </w:r>
        <w:r>
          <w:fldChar w:fldCharType="begin"/>
        </w:r>
        <w:r>
          <w:instrText xml:space="preserve"> PAGEREF _Toc23955 \h </w:instrText>
        </w:r>
        <w:r>
          <w:fldChar w:fldCharType="separate"/>
        </w:r>
        <w:r>
          <w:t>50</w:t>
        </w:r>
        <w:r>
          <w:fldChar w:fldCharType="end"/>
        </w:r>
      </w:hyperlink>
    </w:p>
    <w:p>
      <w:pPr>
        <w:pStyle w:val="TOC2"/>
        <w:tabs>
          <w:tab w:val="right" w:leader="dot" w:pos="8306"/>
        </w:tabs>
      </w:pPr>
      <w:hyperlink w:anchor="_Toc5561" w:history="1">
        <w:r>
          <w:rPr>
            <w:rFonts w:ascii="仿宋" w:eastAsia="仿宋" w:hAnsi="仿宋" w:cs="仿宋" w:hint="eastAsia"/>
            <w:lang w:eastAsia="zh-CN"/>
          </w:rPr>
          <w:t>(四)、推广与宣传活动</w:t>
        </w:r>
        <w:r>
          <w:tab/>
        </w:r>
        <w:r>
          <w:fldChar w:fldCharType="begin"/>
        </w:r>
        <w:r>
          <w:instrText xml:space="preserve"> PAGEREF _Toc5561 \h </w:instrText>
        </w:r>
        <w:r>
          <w:fldChar w:fldCharType="separate"/>
        </w:r>
        <w:r>
          <w:t>51</w:t>
        </w:r>
        <w:r>
          <w:fldChar w:fldCharType="end"/>
        </w:r>
      </w:hyperlink>
    </w:p>
    <w:p>
      <w:pPr>
        <w:pStyle w:val="TOC1"/>
        <w:tabs>
          <w:tab w:val="right" w:leader="dot" w:pos="8306"/>
        </w:tabs>
      </w:pPr>
      <w:hyperlink w:anchor="_Toc19385" w:history="1">
        <w:r>
          <w:rPr>
            <w:rFonts w:ascii="仿宋" w:eastAsia="仿宋" w:hAnsi="仿宋" w:cs="仿宋" w:hint="eastAsia"/>
            <w:lang w:eastAsia="zh-CN"/>
          </w:rPr>
          <w:t>十四、染发剂项目变更管理</w:t>
        </w:r>
        <w:r>
          <w:tab/>
        </w:r>
        <w:r>
          <w:fldChar w:fldCharType="begin"/>
        </w:r>
        <w:r>
          <w:instrText xml:space="preserve"> PAGEREF _Toc19385 \h </w:instrText>
        </w:r>
        <w:r>
          <w:fldChar w:fldCharType="separate"/>
        </w:r>
        <w:r>
          <w:t>56</w:t>
        </w:r>
        <w:r>
          <w:fldChar w:fldCharType="end"/>
        </w:r>
      </w:hyperlink>
    </w:p>
    <w:p>
      <w:pPr>
        <w:pStyle w:val="TOC2"/>
        <w:tabs>
          <w:tab w:val="right" w:leader="dot" w:pos="8306"/>
        </w:tabs>
      </w:pPr>
      <w:hyperlink w:anchor="_Toc21458" w:history="1">
        <w:r>
          <w:rPr>
            <w:rFonts w:ascii="仿宋" w:eastAsia="仿宋" w:hAnsi="仿宋" w:cs="仿宋" w:hint="eastAsia"/>
            <w:lang w:eastAsia="zh-CN"/>
          </w:rPr>
          <w:t>(一)、变更申请与评估</w:t>
        </w:r>
        <w:r>
          <w:tab/>
        </w:r>
        <w:r>
          <w:fldChar w:fldCharType="begin"/>
        </w:r>
        <w:r>
          <w:instrText xml:space="preserve"> PAGEREF _Toc21458 \h </w:instrText>
        </w:r>
        <w:r>
          <w:fldChar w:fldCharType="separate"/>
        </w:r>
        <w:r>
          <w:t>56</w:t>
        </w:r>
        <w:r>
          <w:fldChar w:fldCharType="end"/>
        </w:r>
      </w:hyperlink>
    </w:p>
    <w:p>
      <w:pPr>
        <w:pStyle w:val="TOC2"/>
        <w:tabs>
          <w:tab w:val="right" w:leader="dot" w:pos="8306"/>
        </w:tabs>
      </w:pPr>
      <w:hyperlink w:anchor="_Toc11500" w:history="1">
        <w:r>
          <w:rPr>
            <w:rFonts w:ascii="仿宋" w:eastAsia="仿宋" w:hAnsi="仿宋" w:cs="仿宋" w:hint="eastAsia"/>
            <w:lang w:eastAsia="zh-CN"/>
          </w:rPr>
          <w:t>(二)、变更实施与控制</w:t>
        </w:r>
        <w:r>
          <w:tab/>
        </w:r>
        <w:r>
          <w:fldChar w:fldCharType="begin"/>
        </w:r>
        <w:r>
          <w:instrText xml:space="preserve"> PAGEREF _Toc11500 \h </w:instrText>
        </w:r>
        <w:r>
          <w:fldChar w:fldCharType="separate"/>
        </w:r>
        <w:r>
          <w:t>57</w:t>
        </w:r>
        <w:r>
          <w:fldChar w:fldCharType="end"/>
        </w:r>
      </w:hyperlink>
    </w:p>
    <w:p>
      <w:pPr>
        <w:pStyle w:val="TOC1"/>
        <w:tabs>
          <w:tab w:val="right" w:leader="dot" w:pos="8306"/>
        </w:tabs>
      </w:pPr>
      <w:hyperlink w:anchor="_Toc15960" w:history="1">
        <w:r>
          <w:rPr>
            <w:rFonts w:ascii="仿宋" w:eastAsia="仿宋" w:hAnsi="仿宋" w:cs="仿宋" w:hint="eastAsia"/>
            <w:lang w:eastAsia="zh-CN"/>
          </w:rPr>
          <w:t>十五、供应链管理</w:t>
        </w:r>
        <w:r>
          <w:tab/>
        </w:r>
        <w:r>
          <w:fldChar w:fldCharType="begin"/>
        </w:r>
        <w:r>
          <w:instrText xml:space="preserve"> PAGEREF _Toc15960 \h </w:instrText>
        </w:r>
        <w:r>
          <w:fldChar w:fldCharType="separate"/>
        </w:r>
        <w:r>
          <w:t>57</w:t>
        </w:r>
        <w:r>
          <w:fldChar w:fldCharType="end"/>
        </w:r>
      </w:hyperlink>
    </w:p>
    <w:p>
      <w:pPr>
        <w:pStyle w:val="TOC2"/>
        <w:tabs>
          <w:tab w:val="right" w:leader="dot" w:pos="8306"/>
        </w:tabs>
      </w:pPr>
      <w:hyperlink w:anchor="_Toc8472" w:history="1">
        <w:r>
          <w:rPr>
            <w:rFonts w:ascii="仿宋" w:eastAsia="仿宋" w:hAnsi="仿宋" w:cs="仿宋" w:hint="eastAsia"/>
            <w:lang w:eastAsia="zh-CN"/>
          </w:rPr>
          <w:t>(一)、供应链战略规划</w:t>
        </w:r>
        <w:r>
          <w:tab/>
        </w:r>
        <w:r>
          <w:fldChar w:fldCharType="begin"/>
        </w:r>
        <w:r>
          <w:instrText xml:space="preserve"> PAGEREF _Toc8472 \h </w:instrText>
        </w:r>
        <w:r>
          <w:fldChar w:fldCharType="separate"/>
        </w:r>
        <w:r>
          <w:t>57</w:t>
        </w:r>
        <w:r>
          <w:fldChar w:fldCharType="end"/>
        </w:r>
      </w:hyperlink>
    </w:p>
    <w:p>
      <w:pPr>
        <w:pStyle w:val="TOC2"/>
        <w:tabs>
          <w:tab w:val="right" w:leader="dot" w:pos="8306"/>
        </w:tabs>
      </w:pPr>
      <w:hyperlink w:anchor="_Toc11326" w:history="1">
        <w:r>
          <w:rPr>
            <w:rFonts w:ascii="仿宋" w:eastAsia="仿宋" w:hAnsi="仿宋" w:cs="仿宋" w:hint="eastAsia"/>
            <w:lang w:eastAsia="zh-CN"/>
          </w:rPr>
          <w:t>(二)、供应商选择与合作</w:t>
        </w:r>
        <w:r>
          <w:tab/>
        </w:r>
        <w:r>
          <w:fldChar w:fldCharType="begin"/>
        </w:r>
        <w:r>
          <w:instrText xml:space="preserve"> PAGEREF _Toc11326 \h </w:instrText>
        </w:r>
        <w:r>
          <w:fldChar w:fldCharType="separate"/>
        </w:r>
        <w:r>
          <w:t>59</w:t>
        </w:r>
        <w:r>
          <w:fldChar w:fldCharType="end"/>
        </w:r>
      </w:hyperlink>
    </w:p>
    <w:p>
      <w:pPr>
        <w:pStyle w:val="TOC2"/>
        <w:tabs>
          <w:tab w:val="right" w:leader="dot" w:pos="8306"/>
        </w:tabs>
      </w:pPr>
      <w:hyperlink w:anchor="_Toc18250" w:history="1">
        <w:r>
          <w:rPr>
            <w:rFonts w:ascii="仿宋" w:eastAsia="仿宋" w:hAnsi="仿宋" w:cs="仿宋" w:hint="eastAsia"/>
            <w:lang w:eastAsia="zh-CN"/>
          </w:rPr>
          <w:t>(三)、物流与库存管理</w:t>
        </w:r>
        <w:r>
          <w:tab/>
        </w:r>
        <w:r>
          <w:fldChar w:fldCharType="begin"/>
        </w:r>
        <w:r>
          <w:instrText xml:space="preserve"> PAGEREF _Toc18250 \h </w:instrText>
        </w:r>
        <w:r>
          <w:fldChar w:fldCharType="separate"/>
        </w:r>
        <w:r>
          <w:t>60</w:t>
        </w:r>
        <w:r>
          <w:fldChar w:fldCharType="end"/>
        </w:r>
      </w:hyperlink>
    </w:p>
    <w:p>
      <w:pPr>
        <w:pStyle w:val="TOC1"/>
        <w:tabs>
          <w:tab w:val="right" w:leader="dot" w:pos="8306"/>
        </w:tabs>
      </w:pPr>
      <w:hyperlink w:anchor="_Toc31900" w:history="1">
        <w:r>
          <w:rPr>
            <w:rFonts w:ascii="仿宋" w:eastAsia="仿宋" w:hAnsi="仿宋" w:cs="仿宋" w:hint="eastAsia"/>
            <w:lang w:eastAsia="zh-CN"/>
          </w:rPr>
          <w:t>十六、染发剂项目实施时间节点</w:t>
        </w:r>
        <w:r>
          <w:tab/>
        </w:r>
        <w:r>
          <w:fldChar w:fldCharType="begin"/>
        </w:r>
        <w:r>
          <w:instrText xml:space="preserve"> PAGEREF _Toc31900 \h </w:instrText>
        </w:r>
        <w:r>
          <w:fldChar w:fldCharType="separate"/>
        </w:r>
        <w:r>
          <w:t>61</w:t>
        </w:r>
        <w:r>
          <w:fldChar w:fldCharType="end"/>
        </w:r>
      </w:hyperlink>
    </w:p>
    <w:p>
      <w:pPr>
        <w:pStyle w:val="TOC2"/>
        <w:tabs>
          <w:tab w:val="right" w:leader="dot" w:pos="8306"/>
        </w:tabs>
      </w:pPr>
      <w:hyperlink w:anchor="_Toc21877" w:history="1">
        <w:r>
          <w:rPr>
            <w:rFonts w:ascii="仿宋" w:eastAsia="仿宋" w:hAnsi="仿宋" w:cs="仿宋" w:hint="eastAsia"/>
            <w:lang w:eastAsia="zh-CN"/>
          </w:rPr>
          <w:t>(一)、染发剂项目启动阶段时间节点</w:t>
        </w:r>
        <w:r>
          <w:tab/>
        </w:r>
        <w:r>
          <w:fldChar w:fldCharType="begin"/>
        </w:r>
        <w:r>
          <w:instrText xml:space="preserve"> PAGEREF _Toc21877 \h </w:instrText>
        </w:r>
        <w:r>
          <w:fldChar w:fldCharType="separate"/>
        </w:r>
        <w:r>
          <w:t>61</w:t>
        </w:r>
        <w:r>
          <w:fldChar w:fldCharType="end"/>
        </w:r>
      </w:hyperlink>
    </w:p>
    <w:p>
      <w:pPr>
        <w:pStyle w:val="TOC2"/>
        <w:tabs>
          <w:tab w:val="right" w:leader="dot" w:pos="8306"/>
        </w:tabs>
      </w:pPr>
      <w:hyperlink w:anchor="_Toc31722" w:history="1">
        <w:r>
          <w:rPr>
            <w:rFonts w:ascii="仿宋" w:eastAsia="仿宋" w:hAnsi="仿宋" w:cs="仿宋" w:hint="eastAsia"/>
            <w:lang w:eastAsia="zh-CN"/>
          </w:rPr>
          <w:t>(二)、染发剂项目执行阶段时间节点</w:t>
        </w:r>
        <w:r>
          <w:tab/>
        </w:r>
        <w:r>
          <w:fldChar w:fldCharType="begin"/>
        </w:r>
        <w:r>
          <w:instrText xml:space="preserve"> PAGEREF _Toc31722 \h </w:instrText>
        </w:r>
        <w:r>
          <w:fldChar w:fldCharType="separate"/>
        </w:r>
        <w:r>
          <w:t>63</w:t>
        </w:r>
        <w:r>
          <w:fldChar w:fldCharType="end"/>
        </w:r>
      </w:hyperlink>
    </w:p>
    <w:p>
      <w:pPr>
        <w:pStyle w:val="TOC2"/>
        <w:tabs>
          <w:tab w:val="right" w:leader="dot" w:pos="8306"/>
        </w:tabs>
      </w:pPr>
      <w:hyperlink w:anchor="_Toc25405" w:history="1">
        <w:r>
          <w:rPr>
            <w:rFonts w:ascii="仿宋" w:eastAsia="仿宋" w:hAnsi="仿宋" w:cs="仿宋" w:hint="eastAsia"/>
            <w:lang w:eastAsia="zh-CN"/>
          </w:rPr>
          <w:t>(三)、染发剂项目完成阶段时间节点</w:t>
        </w:r>
        <w:r>
          <w:tab/>
        </w:r>
        <w:r>
          <w:fldChar w:fldCharType="begin"/>
        </w:r>
        <w:r>
          <w:instrText xml:space="preserve"> PAGEREF _Toc25405 \h </w:instrText>
        </w:r>
        <w:r>
          <w:fldChar w:fldCharType="separate"/>
        </w:r>
        <w:r>
          <w:t>63</w:t>
        </w:r>
        <w:r>
          <w:fldChar w:fldCharType="end"/>
        </w:r>
      </w:hyperlink>
    </w:p>
    <w:p>
      <w:pPr>
        <w:pStyle w:val="TOC1"/>
        <w:tabs>
          <w:tab w:val="right" w:leader="dot" w:pos="8306"/>
        </w:tabs>
      </w:pPr>
      <w:hyperlink w:anchor="_Toc5153" w:history="1">
        <w:r>
          <w:rPr>
            <w:rFonts w:ascii="仿宋" w:eastAsia="仿宋" w:hAnsi="仿宋" w:cs="仿宋" w:hint="eastAsia"/>
            <w:lang w:eastAsia="zh-CN"/>
          </w:rPr>
          <w:t>十七、质量管理体系</w:t>
        </w:r>
        <w:r>
          <w:tab/>
        </w:r>
        <w:r>
          <w:fldChar w:fldCharType="begin"/>
        </w:r>
        <w:r>
          <w:instrText xml:space="preserve"> PAGEREF _Toc5153 \h </w:instrText>
        </w:r>
        <w:r>
          <w:fldChar w:fldCharType="separate"/>
        </w:r>
        <w:r>
          <w:t>64</w:t>
        </w:r>
        <w:r>
          <w:fldChar w:fldCharType="end"/>
        </w:r>
      </w:hyperlink>
    </w:p>
    <w:p>
      <w:pPr>
        <w:pStyle w:val="TOC2"/>
        <w:tabs>
          <w:tab w:val="right" w:leader="dot" w:pos="8306"/>
        </w:tabs>
      </w:pPr>
      <w:hyperlink w:anchor="_Toc10254" w:history="1">
        <w:r>
          <w:rPr>
            <w:rFonts w:ascii="仿宋" w:eastAsia="仿宋" w:hAnsi="仿宋" w:cs="仿宋" w:hint="eastAsia"/>
            <w:lang w:eastAsia="zh-CN"/>
          </w:rPr>
          <w:t>(一)、质量目标与方针</w:t>
        </w:r>
        <w:r>
          <w:tab/>
        </w:r>
        <w:r>
          <w:fldChar w:fldCharType="begin"/>
        </w:r>
        <w:r>
          <w:instrText xml:space="preserve"> PAGEREF _Toc10254 \h </w:instrText>
        </w:r>
        <w:r>
          <w:fldChar w:fldCharType="separate"/>
        </w:r>
        <w:r>
          <w:t>64</w:t>
        </w:r>
        <w:r>
          <w:fldChar w:fldCharType="end"/>
        </w:r>
      </w:hyperlink>
    </w:p>
    <w:p>
      <w:pPr>
        <w:pStyle w:val="TOC2"/>
        <w:tabs>
          <w:tab w:val="right" w:leader="dot" w:pos="8306"/>
        </w:tabs>
      </w:pPr>
      <w:hyperlink w:anchor="_Toc9963" w:history="1">
        <w:r>
          <w:rPr>
            <w:rFonts w:ascii="仿宋" w:eastAsia="仿宋" w:hAnsi="仿宋" w:cs="仿宋" w:hint="eastAsia"/>
            <w:lang w:eastAsia="zh-CN"/>
          </w:rPr>
          <w:t>(二)、质量管理责任</w:t>
        </w:r>
        <w:r>
          <w:tab/>
        </w:r>
        <w:r>
          <w:fldChar w:fldCharType="begin"/>
        </w:r>
        <w:r>
          <w:instrText xml:space="preserve"> PAGEREF _Toc9963 \h </w:instrText>
        </w:r>
        <w:r>
          <w:fldChar w:fldCharType="separate"/>
        </w:r>
        <w:r>
          <w:t>65</w:t>
        </w:r>
        <w:r>
          <w:fldChar w:fldCharType="end"/>
        </w:r>
      </w:hyperlink>
    </w:p>
    <w:p>
      <w:pPr>
        <w:pStyle w:val="TOC2"/>
        <w:tabs>
          <w:tab w:val="right" w:leader="dot" w:pos="8306"/>
        </w:tabs>
      </w:pPr>
      <w:hyperlink w:anchor="_Toc12053" w:history="1">
        <w:r>
          <w:rPr>
            <w:rFonts w:ascii="仿宋" w:eastAsia="仿宋" w:hAnsi="仿宋" w:cs="仿宋" w:hint="eastAsia"/>
            <w:lang w:eastAsia="zh-CN"/>
          </w:rPr>
          <w:t>(三)、质量管理体系文件</w:t>
        </w:r>
        <w:r>
          <w:tab/>
        </w:r>
        <w:r>
          <w:fldChar w:fldCharType="begin"/>
        </w:r>
        <w:r>
          <w:instrText xml:space="preserve"> PAGEREF _Toc12053 \h </w:instrText>
        </w:r>
        <w:r>
          <w:fldChar w:fldCharType="separate"/>
        </w:r>
        <w:r>
          <w:t>67</w:t>
        </w:r>
        <w:r>
          <w:fldChar w:fldCharType="end"/>
        </w:r>
      </w:hyperlink>
    </w:p>
    <w:p>
      <w:pPr>
        <w:pStyle w:val="TOC2"/>
        <w:tabs>
          <w:tab w:val="right" w:leader="dot" w:pos="8306"/>
        </w:tabs>
      </w:pPr>
      <w:hyperlink w:anchor="_Toc10822" w:history="1">
        <w:r>
          <w:rPr>
            <w:rFonts w:ascii="仿宋" w:eastAsia="仿宋" w:hAnsi="仿宋" w:cs="仿宋" w:hint="eastAsia"/>
            <w:lang w:eastAsia="zh-CN"/>
          </w:rPr>
          <w:t>(四)、质量培训与教育</w:t>
        </w:r>
        <w:r>
          <w:tab/>
        </w:r>
        <w:r>
          <w:fldChar w:fldCharType="begin"/>
        </w:r>
        <w:r>
          <w:instrText xml:space="preserve"> PAGEREF _Toc10822 \h </w:instrText>
        </w:r>
        <w:r>
          <w:fldChar w:fldCharType="separate"/>
        </w:r>
        <w:r>
          <w:t>69</w:t>
        </w:r>
        <w:r>
          <w:fldChar w:fldCharType="end"/>
        </w:r>
      </w:hyperlink>
    </w:p>
    <w:p>
      <w:pPr>
        <w:pStyle w:val="TOC2"/>
        <w:tabs>
          <w:tab w:val="right" w:leader="dot" w:pos="8306"/>
        </w:tabs>
      </w:pPr>
      <w:hyperlink w:anchor="_Toc22482" w:history="1">
        <w:r>
          <w:rPr>
            <w:rFonts w:ascii="仿宋" w:eastAsia="仿宋" w:hAnsi="仿宋" w:cs="仿宋" w:hint="eastAsia"/>
            <w:lang w:eastAsia="zh-CN"/>
          </w:rPr>
          <w:t>(五)、质量审核与评价</w:t>
        </w:r>
        <w:r>
          <w:tab/>
        </w:r>
        <w:r>
          <w:fldChar w:fldCharType="begin"/>
        </w:r>
        <w:r>
          <w:instrText xml:space="preserve"> PAGEREF _Toc22482 \h </w:instrText>
        </w:r>
        <w:r>
          <w:fldChar w:fldCharType="separate"/>
        </w:r>
        <w:r>
          <w:t>70</w:t>
        </w:r>
        <w:r>
          <w:fldChar w:fldCharType="end"/>
        </w:r>
      </w:hyperlink>
    </w:p>
    <w:p>
      <w:pPr>
        <w:pStyle w:val="TOC2"/>
        <w:tabs>
          <w:tab w:val="right" w:leader="dot" w:pos="8306"/>
        </w:tabs>
      </w:pPr>
      <w:hyperlink w:anchor="_Toc9029" w:history="1">
        <w:r>
          <w:rPr>
            <w:rFonts w:ascii="仿宋" w:eastAsia="仿宋" w:hAnsi="仿宋" w:cs="仿宋" w:hint="eastAsia"/>
            <w:lang w:eastAsia="zh-CN"/>
          </w:rPr>
          <w:t>(六)、不符合与纠正措施</w:t>
        </w:r>
        <w:r>
          <w:tab/>
        </w:r>
        <w:r>
          <w:fldChar w:fldCharType="begin"/>
        </w:r>
        <w:r>
          <w:instrText xml:space="preserve"> PAGEREF _Toc9029 \h </w:instrText>
        </w:r>
        <w:r>
          <w:fldChar w:fldCharType="separate"/>
        </w:r>
        <w:r>
          <w:t>71</w:t>
        </w:r>
        <w:r>
          <w:fldChar w:fldCharType="end"/>
        </w:r>
      </w:hyperlink>
    </w:p>
    <w:p>
      <w:pPr>
        <w:pStyle w:val="TOC1"/>
        <w:tabs>
          <w:tab w:val="right" w:leader="dot" w:pos="8306"/>
        </w:tabs>
      </w:pPr>
      <w:hyperlink w:anchor="_Toc28757" w:history="1">
        <w:r>
          <w:rPr>
            <w:rFonts w:ascii="仿宋" w:eastAsia="仿宋" w:hAnsi="仿宋" w:cs="仿宋" w:hint="eastAsia"/>
            <w:lang w:eastAsia="zh-CN"/>
          </w:rPr>
          <w:t>十八、风险识别与分类</w:t>
        </w:r>
        <w:r>
          <w:tab/>
        </w:r>
        <w:r>
          <w:fldChar w:fldCharType="begin"/>
        </w:r>
        <w:r>
          <w:instrText xml:space="preserve"> PAGEREF _Toc28757 \h </w:instrText>
        </w:r>
        <w:r>
          <w:fldChar w:fldCharType="separate"/>
        </w:r>
        <w:r>
          <w:t>72</w:t>
        </w:r>
        <w:r>
          <w:fldChar w:fldCharType="end"/>
        </w:r>
      </w:hyperlink>
    </w:p>
    <w:p>
      <w:pPr>
        <w:pStyle w:val="TOC2"/>
        <w:tabs>
          <w:tab w:val="right" w:leader="dot" w:pos="8306"/>
        </w:tabs>
      </w:pPr>
      <w:hyperlink w:anchor="_Toc14294" w:history="1">
        <w:r>
          <w:rPr>
            <w:rFonts w:ascii="仿宋" w:eastAsia="仿宋" w:hAnsi="仿宋" w:cs="仿宋" w:hint="eastAsia"/>
            <w:lang w:eastAsia="zh-CN"/>
          </w:rPr>
          <w:t>(一)、风险识别</w:t>
        </w:r>
        <w:r>
          <w:tab/>
        </w:r>
        <w:r>
          <w:fldChar w:fldCharType="begin"/>
        </w:r>
        <w:r>
          <w:instrText xml:space="preserve"> PAGEREF _Toc14294 \h </w:instrText>
        </w:r>
        <w:r>
          <w:fldChar w:fldCharType="separate"/>
        </w:r>
        <w:r>
          <w:t>72</w:t>
        </w:r>
        <w:r>
          <w:fldChar w:fldCharType="end"/>
        </w:r>
      </w:hyperlink>
    </w:p>
    <w:p>
      <w:pPr>
        <w:pStyle w:val="TOC2"/>
        <w:tabs>
          <w:tab w:val="right" w:leader="dot" w:pos="8306"/>
        </w:tabs>
      </w:pPr>
      <w:hyperlink w:anchor="_Toc24179" w:history="1">
        <w:r>
          <w:rPr>
            <w:rFonts w:ascii="仿宋" w:eastAsia="仿宋" w:hAnsi="仿宋" w:cs="仿宋" w:hint="eastAsia"/>
            <w:lang w:eastAsia="zh-CN"/>
          </w:rPr>
          <w:t>(二)、风险分类</w:t>
        </w:r>
        <w:r>
          <w:tab/>
        </w:r>
        <w:r>
          <w:fldChar w:fldCharType="begin"/>
        </w:r>
        <w:r>
          <w:instrText xml:space="preserve"> PAGEREF _Toc24179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64"/>
      <w:r>
        <w:rPr>
          <w:rFonts w:ascii="仿宋" w:eastAsia="仿宋" w:hAnsi="仿宋" w:cs="仿宋" w:hint="eastAsia"/>
          <w:sz w:val="28"/>
          <w:lang w:eastAsia="zh-CN"/>
        </w:rPr>
        <w:t>一、染发剂项目可持续发展</w:t>
      </w:r>
      <w:bookmarkEnd w:id="2"/>
    </w:p>
    <w:p>
      <w:pPr>
        <w:pStyle w:val="Heading2"/>
        <w:rPr>
          <w:rFonts w:ascii="仿宋" w:eastAsia="仿宋" w:hAnsi="仿宋" w:cs="仿宋" w:hint="eastAsia"/>
          <w:lang w:eastAsia="zh-CN"/>
        </w:rPr>
      </w:pPr>
      <w:bookmarkStart w:id="3" w:name="_Toc314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项目中，染发剂项目团队着眼于未来，明确了可持续发展的战略方向。制定的具体可持续发展目标包括降低资源使用、采用环保技术、最大化社会效益等。这一步骤不仅有助于染发剂项目在环保和社会责任方面达到最高标准，也为未来提供了明确的指引，确保染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可持续实践的融入染发剂项目管理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染发剂项目管理周期。从染发剂项目规划开始，染发剂项目团队就考虑了环境和社会的因素。在执行阶段，染发剂项目团队积极推动绿色技术的应用，优化资源利用。此外，关注员工的社会责任，通过培训和沟通活动提高员工对可持续发展的认知，使他们能够在日常工作中践行可持续实践。这些举措不仅为染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扎根于染发剂项目的可持续发展理念，我们深信环保与社会责任是染发剂项目成功的关键支柱。在染发剂项目的每一步，我们都致力于通过创新和实践，履行对环境和社会的坚定责任。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团队通过引入先进的环保技术、建立高效的废物处理系统以及推动能源节约措施，积极履行环保责任。定期的环保监测和评估确保染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不仅致力于自身可持续发展，还注重对社会的回馈。通过支持社区染发剂项目、参与慈善事业、提供培训机会等方式，染发剂项目积极履行社会责任。与当地社区建立积极互动，关注员工的工作与生活平衡，以及员工的身心健康，是染发剂项目在社会责任层面的关键举措。这样的实践不仅增强了染发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960"/>
      <w:r>
        <w:rPr>
          <w:rFonts w:ascii="仿宋" w:eastAsia="仿宋" w:hAnsi="仿宋" w:cs="仿宋" w:hint="eastAsia"/>
          <w:sz w:val="28"/>
          <w:lang w:eastAsia="zh-CN"/>
        </w:rPr>
        <w:t>二、染发剂项目绩效评估</w:t>
      </w:r>
      <w:bookmarkEnd w:id="5"/>
    </w:p>
    <w:p>
      <w:pPr>
        <w:pStyle w:val="Heading2"/>
        <w:rPr>
          <w:rFonts w:ascii="仿宋" w:eastAsia="仿宋" w:hAnsi="仿宋" w:cs="仿宋" w:hint="eastAsia"/>
          <w:lang w:eastAsia="zh-CN"/>
        </w:rPr>
      </w:pPr>
      <w:bookmarkStart w:id="6" w:name="_Toc65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在染发剂项目中，我们设计了一套全面的绩效评估指标，以确保染发剂项目的可控和成功交付。这些指标跨足染发剂项目目标、成本、进度和质量等多个维度，为我们提供了全面洞察染发剂项目的健康状况。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目标达成率是我们关注的首要指标。我们设定了明确的目标，并通过定期监测和评估，迅速发现并应对潜在的目标偏差。这为染发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成本绩效是另一个核心关注点。通过实际成本与预算成本的对比分析，我们深入了解成本差异的原因，及时调整资源分配，保持染发剂项目在经济效益方面的合理水平。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进度作为关键的绩效指标之一，得到了精心的关注。我们制定了详细的染发剂项目进度计划，并设立了进度符合度指标，确保实际进度与计划进度保持一致。这使我们能够快速发现和解决潜在的进度问题，保持染发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染发剂项目绩效的不可或缺的一环。我们引入了一系列的质量标准和客户满意度指标，以确保染发剂项目交付的成果在质量上达到或超越预期水平。通过持续监测这些指标，我们努力提升染发剂项目整体质量水平，为染发剂项目的成功交付提供有力保障。通过这些科学且全面的绩效评估，我们能够更好地引导染发剂项目的持续改进，确保染发剂项目目标的顺利达成。</w:t>
      </w:r>
    </w:p>
    <w:p>
      <w:pPr>
        <w:pStyle w:val="Heading2"/>
        <w:ind w:firstLine="560" w:firstLineChars="200"/>
        <w:rPr>
          <w:rFonts w:ascii="仿宋" w:eastAsia="仿宋" w:hAnsi="仿宋" w:cs="仿宋" w:hint="eastAsia"/>
          <w:sz w:val="28"/>
          <w:lang w:eastAsia="zh-CN"/>
        </w:rPr>
      </w:pPr>
      <w:bookmarkStart w:id="7" w:name="_Toc320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绩效评估是染发剂项目中的关键环节，为确保染发剂项目达到预期目标，我们采用了多层次、多维度的绩效评估方法。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染发剂项目的战略目标对齐，确保每个决策和行动都与染发剂项目整体目标保持一致。团队会定期召开战略对齐会议，审视当前工作与染发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染发剂项目进度、质量、成本和风险等方面。这些指标通过数据收集和分析，为染发剂项目管理团队提供了客观的评估依据。例如，我们通过染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绩效评估不仅仅停留在染发剂项目内部，还考虑了染发剂项目对外部环境的影响。我们定期进行干系人满意度调查，以了解各利益相关方对染发剂项目的期望和满意度，并及时做出调整。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这种多层次、多角度的绩效评估方法，使得我们能够全面了解染发剂项目的运行状态，及时做出调整，确保染发剂项目在不断变化的环境中保持稳健前行。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97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为了确保染发剂项目的有效管理和不断优化，我们采用了精心设计的绩效评估周期。这个周期旨在实现灵活、实时和全面的评估，以适应染发剂项目执行中的各种挑战。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染发剂项目的不同需求，分为短期、中期和长期。短期评估关注每个迭代或工作周期，以及时发现和解决当前任务中的问题。中期评估涵盖几个迭代，深入了解整体染发剂项目的趋势和性能。长期评估则着眼于整个染发剂项目阶段，确保染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染发剂项目管理工具和协作平台，团队成员能够随时更新和分享染发剂项目数据。这种实时性的反馈机制使我们能够及时察觉潜在问题，快速调整，保持染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染发剂项目的决策制定密不可分。每个周期的染发剂项目回顾会议成为集体总结经验、识别问题深层次原因并找到创新解决方案的平台。这种定期的反思与调整机制使染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09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09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染发剂项目的主要产品是XXXX，预计年产值为XXX万元。这一产品在市场中占据着重要的地位，其广泛的应用范围使得该染发剂项目的市场前景非常广阔。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染发剂项目的xxx产品作为重要的原材料之一，将在多个领域发挥关键作用。其在建筑、交通、能源等方面的广泛应用将为整个产业链提供强大的支持，形成产业协同效应。染发剂项目的年产值XXX万XXX万XXX万万元不仅反映了其在市场上的巨大潜力，更预示着它对国民经济的积极贡献。这种关联度高、涉及面广的产业关系，使得该染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5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总征地面积为XXXX平方米，相当于约XX.XX亩，其中净用地面积为XXXX平方米，红线范围内相当于约XX.XX亩。这一用地规模充分考虑了染发剂项目的建设需求，保障了染发剂项目在合适的空间内得以充分发展。染发剂项目规划的总建筑面积为XXXX平方米，其中主体工程建设占XXXX平方米，计容建筑面积达XXXX平方米。预计建筑工程的投资将达到XXXX万元，为染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计划购置的设备共计XXXX台（套），设备购置费用为XXXX万元。这一设备购置计划充分考虑到染发剂项目的生产需求和技术要求，确保了染发剂项目在生产运营中具备先进的技术装备和高效的生产能力。设备的合理配置将为染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染发剂项目计划总投资为XXXX万元，预计年实现营业收入为XXXX万元。这一产能规模的设定旨在确保染发剂项目能够在投资与回报之间取得平衡，实现长期可持续的发展。染发剂项目的总投资充分考虑到各个方面的需求，包括用地建设、设备购置等多个环节，以确保染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372"/>
      <w:r>
        <w:rPr>
          <w:rFonts w:ascii="仿宋" w:eastAsia="仿宋" w:hAnsi="仿宋" w:cs="仿宋" w:hint="eastAsia"/>
          <w:sz w:val="28"/>
          <w:lang w:eastAsia="zh-CN"/>
        </w:rPr>
        <w:t>四、染发剂项目土建工程</w:t>
      </w:r>
      <w:bookmarkEnd w:id="12"/>
    </w:p>
    <w:p>
      <w:pPr>
        <w:pStyle w:val="Heading2"/>
        <w:rPr>
          <w:rFonts w:ascii="仿宋" w:eastAsia="仿宋" w:hAnsi="仿宋" w:cs="仿宋" w:hint="eastAsia"/>
          <w:lang w:eastAsia="zh-CN"/>
        </w:rPr>
      </w:pPr>
      <w:bookmarkStart w:id="13" w:name="_Toc103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在染发剂项目的建筑工程设计中，我们将秉承一系列重要的设计原则，以确保染发剂项目建筑在功能、美观、可持续性等方面达到最佳效果。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首要原则是确保建筑的功能性得到最大化的发挥。我们将充分理解染发剂项目的实际需求，合理布局各个功能区域，保证建筑在满足业务需求的同时，提供高效的工作环境。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在建筑设计中，我们将综合考虑建设和运营成本。通过精细的经济效益分析，确保设计方案在高效利用资源的同时，对染发剂项目的长期盈利能力有积极的贡献。</w:t>
      </w:r>
    </w:p>
    <w:p>
      <w:pPr>
        <w:pStyle w:val="Heading2"/>
        <w:ind w:firstLine="560" w:firstLineChars="200"/>
        <w:rPr>
          <w:rFonts w:ascii="仿宋" w:eastAsia="仿宋" w:hAnsi="仿宋" w:cs="仿宋" w:hint="eastAsia"/>
          <w:sz w:val="28"/>
          <w:lang w:eastAsia="zh-CN"/>
        </w:rPr>
      </w:pPr>
      <w:bookmarkStart w:id="14" w:name="_Toc275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项目的土建工程设计中，我们将精准设定设计年限，结合染发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染发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8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染发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染发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染发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22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本期工程染发剂项目预计总建筑面积XXX平方米，其中：计容建筑面积XXX平方米，计划建筑工程投资XX万元，占染发剂项目总投资的XX%。</w:t>
      </w:r>
    </w:p>
    <w:p>
      <w:pPr>
        <w:pStyle w:val="Heading1"/>
        <w:ind w:firstLine="560" w:firstLineChars="200"/>
        <w:rPr>
          <w:rFonts w:ascii="仿宋" w:eastAsia="仿宋" w:hAnsi="仿宋" w:cs="仿宋" w:hint="eastAsia"/>
          <w:sz w:val="28"/>
          <w:lang w:eastAsia="zh-CN"/>
        </w:rPr>
      </w:pPr>
      <w:bookmarkStart w:id="17" w:name="_Toc698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742"/>
      <w:r>
        <w:rPr>
          <w:rFonts w:ascii="仿宋" w:eastAsia="仿宋" w:hAnsi="仿宋" w:cs="仿宋" w:hint="eastAsia"/>
          <w:lang w:eastAsia="zh-CN"/>
        </w:rPr>
        <w:t>(一)、染发剂行业分析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染发剂行业一直以来都是市场的关注焦点。行业内的发展趋势、竞争态势以及潜在机会都对染发剂项目的推进产生深远的影响。通过深入研究行业的整体概貌，我们将更好地理解行业的核心特征，为染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行业，技术一直是推动创新和发展的关键因素。我们将对当前技术趋势进行详尽分析，包括但不限于人工智能、大数据应用、先进制造技术等。这有助于染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染发剂项目成功的基础。我们将对主要竞争对手进行深入研究，包括其市场份额、产品特点、市场定位等。通过全面了解竞争对手的优势和劣势，染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19"/>
      <w:r>
        <w:rPr>
          <w:rFonts w:ascii="仿宋" w:eastAsia="仿宋" w:hAnsi="仿宋" w:cs="仿宋" w:hint="eastAsia"/>
          <w:sz w:val="28"/>
          <w:lang w:eastAsia="zh-CN"/>
        </w:rPr>
        <w:t>(二)、染发剂市场分析预测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通过对市场规模的深入调研，我们将预测染发剂市场未来的增长趋势。这包括市场的整体规模、各细分领域的发展趋势等。染发剂项目可以根据市场的扩张速度和潜在机会，制定更符合市场需求的发展策略。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了解消费者的需求是市场分析的核心。我们将通过调查研究，深入挖掘目标消费者的需求特点、购买习惯以及对产品和服务的期望。这有助于染发剂项目更好地定位目标市场，提供更符合消费者期待的解决方案。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染发剂项目实施过程中需要充分考虑的因素。我们将对市场风险进行全面评估，包括但不限于政策法规风险、市场竞争风险、技术变革风险等。通过对潜在风险的深入分析，染发剂项目可以制定相应的风险缓解策略，降低不确定性对染发剂项目的影响。</w:t>
      </w:r>
    </w:p>
    <w:p>
      <w:pPr>
        <w:pStyle w:val="Heading1"/>
        <w:ind w:firstLine="560" w:firstLineChars="200"/>
        <w:rPr>
          <w:rFonts w:ascii="仿宋" w:eastAsia="仿宋" w:hAnsi="仿宋" w:cs="仿宋" w:hint="eastAsia"/>
          <w:sz w:val="28"/>
          <w:lang w:eastAsia="zh-CN"/>
        </w:rPr>
      </w:pPr>
      <w:bookmarkStart w:id="20" w:name="_Toc22176"/>
      <w:r>
        <w:rPr>
          <w:rFonts w:ascii="仿宋" w:eastAsia="仿宋" w:hAnsi="仿宋" w:cs="仿宋" w:hint="eastAsia"/>
          <w:sz w:val="28"/>
          <w:lang w:eastAsia="zh-CN"/>
        </w:rPr>
        <w:t>六、染发剂项目文档管理</w:t>
      </w:r>
      <w:bookmarkEnd w:id="20"/>
    </w:p>
    <w:p>
      <w:pPr>
        <w:pStyle w:val="Heading2"/>
        <w:rPr>
          <w:rFonts w:ascii="仿宋" w:eastAsia="仿宋" w:hAnsi="仿宋" w:cs="仿宋" w:hint="eastAsia"/>
          <w:lang w:eastAsia="zh-CN"/>
        </w:rPr>
      </w:pPr>
      <w:bookmarkStart w:id="21" w:name="_Toc377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染发剂项目高度重视文档的质量和准确性，以支持染发剂项目的各项活动和决策。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文档的编制始于染发剂项目计划的初期，我们制定了详细的文档编制计划，明确了每个文档的内容、格式和编写责任人。在染发剂项目启动阶段，我们首先编制了染发剂项目章程，明确定义了染发剂项目的目标、范围、风险等关键要素。随后，染发剂项目团队根据计划陆续编制了需求文档、设计文档、测试文档等各类文档，确保染发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染发剂项目管理中的重要环节，旨在确保染发剂项目文档符合质量标准和染发剂项目需求。在染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除了内部审查，我们还进行了外部审查，邀请染发剂项目相关利益方和专业领域的专家对文档进行独立审查。这有助于获取更全面、客观的反馈，确保染发剂项目文档不仅符合内部标准，也满足外部需求。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染发剂项目在文档编制与审查方面建立了严格的管理机制，通过规范的流程和多维度的审查，确保染发剂项目文档的质量、准确性和可靠性，为染发剂项目的顺利推进提供了有力支持。</w:t>
      </w:r>
    </w:p>
    <w:p>
      <w:pPr>
        <w:pStyle w:val="Heading2"/>
        <w:ind w:firstLine="560" w:firstLineChars="200"/>
        <w:rPr>
          <w:rFonts w:ascii="仿宋" w:eastAsia="仿宋" w:hAnsi="仿宋" w:cs="仿宋" w:hint="eastAsia"/>
          <w:sz w:val="28"/>
          <w:lang w:eastAsia="zh-CN"/>
        </w:rPr>
      </w:pPr>
      <w:bookmarkStart w:id="22" w:name="_Toc29631"/>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在染发剂项目中，我们致力于优化文档发布与分发过程，以确保信息的高效传递和团队间协作的顺畅进行。以下是我们采取的关键优化策略：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我们通过多渠道发布文档，包括电子邮件、染发剂项目管理平台、内部网站等，以满足不同团队成员的偏好和需求。多渠道发布确保了信息的全面覆盖。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我们采用了精细的权限控制，确保只有授权人员可以访问敏感信息。这种安全措施保护了染发剂项目文档的机密性，防止了未经授权的信息泄露。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https://d.book118.com/535243014242011100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染发剂项目规划设计方案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E1A1A"/>
    <w:rsid w:val="186E1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4301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2024-01-25T22:10:00Z</dcterms:created>
  <dcterms:modified xsi:type="dcterms:W3CDTF">2024-01-25T22:10:15Z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59CBF4B31AED4D8CBAD9F252DC2538C0_11</vt:lpwstr>
  </property>
  <property fmtid="{D5CDD505-2E9C-101B-9397-08002B2CF9AE}" pid="3" name="KSOProductBuildVer">
    <vt:lpwstr>2052-12.1.0.16120</vt:lpwstr>
  </property>
</Properties>
</file>