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铁道及电车道用机车、车辆及动车组项目规划设计纲要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16" w:history="1">
        <w:r>
          <w:rPr>
            <w:rFonts w:ascii="仿宋" w:eastAsia="仿宋" w:hAnsi="仿宋" w:cs="仿宋" w:hint="eastAsia"/>
            <w:lang w:eastAsia="zh-CN"/>
          </w:rPr>
          <w:t>概论</w:t>
        </w:r>
        <w:r>
          <w:tab/>
        </w:r>
        <w:r>
          <w:fldChar w:fldCharType="begin"/>
        </w:r>
        <w:r>
          <w:instrText xml:space="preserve"> PAGEREF _Toc8516 \h </w:instrText>
        </w:r>
        <w:r>
          <w:fldChar w:fldCharType="separate"/>
        </w:r>
        <w:r>
          <w:t>3</w:t>
        </w:r>
        <w:r>
          <w:fldChar w:fldCharType="end"/>
        </w:r>
      </w:hyperlink>
    </w:p>
    <w:p>
      <w:pPr>
        <w:pStyle w:val="TOC1"/>
        <w:tabs>
          <w:tab w:val="right" w:leader="dot" w:pos="8306"/>
        </w:tabs>
      </w:pPr>
      <w:hyperlink w:anchor="_Toc10006" w:history="1">
        <w:r>
          <w:rPr>
            <w:rFonts w:ascii="仿宋" w:eastAsia="仿宋" w:hAnsi="仿宋" w:cs="仿宋" w:hint="eastAsia"/>
            <w:lang w:eastAsia="zh-CN"/>
          </w:rPr>
          <w:t>一、工艺说明</w:t>
        </w:r>
        <w:r>
          <w:tab/>
        </w:r>
        <w:r>
          <w:fldChar w:fldCharType="begin"/>
        </w:r>
        <w:r>
          <w:instrText xml:space="preserve"> PAGEREF _Toc10006 \h </w:instrText>
        </w:r>
        <w:r>
          <w:fldChar w:fldCharType="separate"/>
        </w:r>
        <w:r>
          <w:t>3</w:t>
        </w:r>
        <w:r>
          <w:fldChar w:fldCharType="end"/>
        </w:r>
      </w:hyperlink>
    </w:p>
    <w:p>
      <w:pPr>
        <w:pStyle w:val="TOC2"/>
        <w:tabs>
          <w:tab w:val="right" w:leader="dot" w:pos="8306"/>
        </w:tabs>
      </w:pPr>
      <w:hyperlink w:anchor="_Toc17676" w:history="1">
        <w:r>
          <w:rPr>
            <w:rFonts w:ascii="仿宋" w:eastAsia="仿宋" w:hAnsi="仿宋" w:cs="仿宋" w:hint="eastAsia"/>
            <w:lang w:eastAsia="zh-CN"/>
          </w:rPr>
          <w:t>(一)、技术管理特点</w:t>
        </w:r>
        <w:r>
          <w:tab/>
        </w:r>
        <w:r>
          <w:fldChar w:fldCharType="begin"/>
        </w:r>
        <w:r>
          <w:instrText xml:space="preserve"> PAGEREF _Toc17676 \h </w:instrText>
        </w:r>
        <w:r>
          <w:fldChar w:fldCharType="separate"/>
        </w:r>
        <w:r>
          <w:t>3</w:t>
        </w:r>
        <w:r>
          <w:fldChar w:fldCharType="end"/>
        </w:r>
      </w:hyperlink>
    </w:p>
    <w:p>
      <w:pPr>
        <w:pStyle w:val="TOC2"/>
        <w:tabs>
          <w:tab w:val="right" w:leader="dot" w:pos="8306"/>
        </w:tabs>
      </w:pPr>
      <w:hyperlink w:anchor="_Toc5974" w:history="1">
        <w:r>
          <w:rPr>
            <w:rFonts w:ascii="仿宋" w:eastAsia="仿宋" w:hAnsi="仿宋" w:cs="仿宋" w:hint="eastAsia"/>
            <w:lang w:eastAsia="zh-CN"/>
          </w:rPr>
          <w:t>(二)、铁道及电车道用机车、车辆及动车组项目工艺技术设计方案</w:t>
        </w:r>
        <w:r>
          <w:tab/>
        </w:r>
        <w:r>
          <w:fldChar w:fldCharType="begin"/>
        </w:r>
        <w:r>
          <w:instrText xml:space="preserve"> PAGEREF _Toc5974 \h </w:instrText>
        </w:r>
        <w:r>
          <w:fldChar w:fldCharType="separate"/>
        </w:r>
        <w:r>
          <w:t>4</w:t>
        </w:r>
        <w:r>
          <w:fldChar w:fldCharType="end"/>
        </w:r>
      </w:hyperlink>
    </w:p>
    <w:p>
      <w:pPr>
        <w:pStyle w:val="TOC2"/>
        <w:tabs>
          <w:tab w:val="right" w:leader="dot" w:pos="8306"/>
        </w:tabs>
      </w:pPr>
      <w:hyperlink w:anchor="_Toc11429" w:history="1">
        <w:r>
          <w:rPr>
            <w:rFonts w:ascii="仿宋" w:eastAsia="仿宋" w:hAnsi="仿宋" w:cs="仿宋" w:hint="eastAsia"/>
            <w:lang w:eastAsia="zh-CN"/>
          </w:rPr>
          <w:t>(三)、设备选型方案</w:t>
        </w:r>
        <w:r>
          <w:tab/>
        </w:r>
        <w:r>
          <w:fldChar w:fldCharType="begin"/>
        </w:r>
        <w:r>
          <w:instrText xml:space="preserve"> PAGEREF _Toc11429 \h </w:instrText>
        </w:r>
        <w:r>
          <w:fldChar w:fldCharType="separate"/>
        </w:r>
        <w:r>
          <w:t>6</w:t>
        </w:r>
        <w:r>
          <w:fldChar w:fldCharType="end"/>
        </w:r>
      </w:hyperlink>
    </w:p>
    <w:p>
      <w:pPr>
        <w:pStyle w:val="TOC1"/>
        <w:tabs>
          <w:tab w:val="right" w:leader="dot" w:pos="8306"/>
        </w:tabs>
      </w:pPr>
      <w:hyperlink w:anchor="_Toc22055" w:history="1">
        <w:r>
          <w:rPr>
            <w:rFonts w:ascii="仿宋" w:eastAsia="仿宋" w:hAnsi="仿宋" w:cs="仿宋" w:hint="eastAsia"/>
            <w:lang w:eastAsia="zh-CN"/>
          </w:rPr>
          <w:t>二、铁道及电车道用机车、车辆及动车组项目建设背景及必要性分析</w:t>
        </w:r>
        <w:r>
          <w:tab/>
        </w:r>
        <w:r>
          <w:fldChar w:fldCharType="begin"/>
        </w:r>
        <w:r>
          <w:instrText xml:space="preserve"> PAGEREF _Toc22055 \h </w:instrText>
        </w:r>
        <w:r>
          <w:fldChar w:fldCharType="separate"/>
        </w:r>
        <w:r>
          <w:t>7</w:t>
        </w:r>
        <w:r>
          <w:fldChar w:fldCharType="end"/>
        </w:r>
      </w:hyperlink>
    </w:p>
    <w:p>
      <w:pPr>
        <w:pStyle w:val="TOC2"/>
        <w:tabs>
          <w:tab w:val="right" w:leader="dot" w:pos="8306"/>
        </w:tabs>
      </w:pPr>
      <w:hyperlink w:anchor="_Toc13185" w:history="1">
        <w:r>
          <w:rPr>
            <w:rFonts w:ascii="仿宋" w:eastAsia="仿宋" w:hAnsi="仿宋" w:cs="仿宋" w:hint="eastAsia"/>
            <w:lang w:eastAsia="zh-CN"/>
          </w:rPr>
          <w:t>(一)、铁道及电车道用机车、车辆及动车组项目背景分析</w:t>
        </w:r>
        <w:r>
          <w:tab/>
        </w:r>
        <w:r>
          <w:fldChar w:fldCharType="begin"/>
        </w:r>
        <w:r>
          <w:instrText xml:space="preserve"> PAGEREF _Toc13185 \h </w:instrText>
        </w:r>
        <w:r>
          <w:fldChar w:fldCharType="separate"/>
        </w:r>
        <w:r>
          <w:t>7</w:t>
        </w:r>
        <w:r>
          <w:fldChar w:fldCharType="end"/>
        </w:r>
      </w:hyperlink>
    </w:p>
    <w:p>
      <w:pPr>
        <w:pStyle w:val="TOC2"/>
        <w:tabs>
          <w:tab w:val="right" w:leader="dot" w:pos="8306"/>
        </w:tabs>
      </w:pPr>
      <w:hyperlink w:anchor="_Toc2883" w:history="1">
        <w:r>
          <w:rPr>
            <w:rFonts w:ascii="仿宋" w:eastAsia="仿宋" w:hAnsi="仿宋" w:cs="仿宋" w:hint="eastAsia"/>
            <w:lang w:eastAsia="zh-CN"/>
          </w:rPr>
          <w:t>(二)、铁道及电车道用机车、车辆及动车组项目建设必要性分析</w:t>
        </w:r>
        <w:r>
          <w:tab/>
        </w:r>
        <w:r>
          <w:fldChar w:fldCharType="begin"/>
        </w:r>
        <w:r>
          <w:instrText xml:space="preserve"> PAGEREF _Toc2883 \h </w:instrText>
        </w:r>
        <w:r>
          <w:fldChar w:fldCharType="separate"/>
        </w:r>
        <w:r>
          <w:t>9</w:t>
        </w:r>
        <w:r>
          <w:fldChar w:fldCharType="end"/>
        </w:r>
      </w:hyperlink>
    </w:p>
    <w:p>
      <w:pPr>
        <w:pStyle w:val="TOC1"/>
        <w:tabs>
          <w:tab w:val="right" w:leader="dot" w:pos="8306"/>
        </w:tabs>
      </w:pPr>
      <w:hyperlink w:anchor="_Toc31810" w:history="1">
        <w:r>
          <w:rPr>
            <w:rFonts w:ascii="仿宋" w:eastAsia="仿宋" w:hAnsi="仿宋" w:cs="仿宋" w:hint="eastAsia"/>
            <w:lang w:eastAsia="zh-CN"/>
          </w:rPr>
          <w:t>三、铁道及电车道用机车、车辆及动车组项目选址可行性分析</w:t>
        </w:r>
        <w:r>
          <w:tab/>
        </w:r>
        <w:r>
          <w:fldChar w:fldCharType="begin"/>
        </w:r>
        <w:r>
          <w:instrText xml:space="preserve"> PAGEREF _Toc31810 \h </w:instrText>
        </w:r>
        <w:r>
          <w:fldChar w:fldCharType="separate"/>
        </w:r>
        <w:r>
          <w:t>11</w:t>
        </w:r>
        <w:r>
          <w:fldChar w:fldCharType="end"/>
        </w:r>
      </w:hyperlink>
    </w:p>
    <w:p>
      <w:pPr>
        <w:pStyle w:val="TOC2"/>
        <w:tabs>
          <w:tab w:val="right" w:leader="dot" w:pos="8306"/>
        </w:tabs>
      </w:pPr>
      <w:hyperlink w:anchor="_Toc10595" w:history="1">
        <w:r>
          <w:rPr>
            <w:rFonts w:ascii="仿宋" w:eastAsia="仿宋" w:hAnsi="仿宋" w:cs="仿宋" w:hint="eastAsia"/>
            <w:lang w:eastAsia="zh-CN"/>
          </w:rPr>
          <w:t>(一)、铁道及电车道用机车、车辆及动车组项目选址</w:t>
        </w:r>
        <w:r>
          <w:tab/>
        </w:r>
        <w:r>
          <w:fldChar w:fldCharType="begin"/>
        </w:r>
        <w:r>
          <w:instrText xml:space="preserve"> PAGEREF _Toc10595 \h </w:instrText>
        </w:r>
        <w:r>
          <w:fldChar w:fldCharType="separate"/>
        </w:r>
        <w:r>
          <w:t>11</w:t>
        </w:r>
        <w:r>
          <w:fldChar w:fldCharType="end"/>
        </w:r>
      </w:hyperlink>
    </w:p>
    <w:p>
      <w:pPr>
        <w:pStyle w:val="TOC2"/>
        <w:tabs>
          <w:tab w:val="right" w:leader="dot" w:pos="8306"/>
        </w:tabs>
      </w:pPr>
      <w:hyperlink w:anchor="_Toc9938" w:history="1">
        <w:r>
          <w:rPr>
            <w:rFonts w:ascii="仿宋" w:eastAsia="仿宋" w:hAnsi="仿宋" w:cs="仿宋" w:hint="eastAsia"/>
            <w:lang w:eastAsia="zh-CN"/>
          </w:rPr>
          <w:t>(二)、用地控制指标</w:t>
        </w:r>
        <w:r>
          <w:tab/>
        </w:r>
        <w:r>
          <w:fldChar w:fldCharType="begin"/>
        </w:r>
        <w:r>
          <w:instrText xml:space="preserve"> PAGEREF _Toc9938 \h </w:instrText>
        </w:r>
        <w:r>
          <w:fldChar w:fldCharType="separate"/>
        </w:r>
        <w:r>
          <w:t>11</w:t>
        </w:r>
        <w:r>
          <w:fldChar w:fldCharType="end"/>
        </w:r>
      </w:hyperlink>
    </w:p>
    <w:p>
      <w:pPr>
        <w:pStyle w:val="TOC2"/>
        <w:tabs>
          <w:tab w:val="right" w:leader="dot" w:pos="8306"/>
        </w:tabs>
      </w:pPr>
      <w:hyperlink w:anchor="_Toc20610" w:history="1">
        <w:r>
          <w:rPr>
            <w:rFonts w:ascii="仿宋" w:eastAsia="仿宋" w:hAnsi="仿宋" w:cs="仿宋" w:hint="eastAsia"/>
            <w:lang w:eastAsia="zh-CN"/>
          </w:rPr>
          <w:t>(三)、节约用地措施</w:t>
        </w:r>
        <w:r>
          <w:tab/>
        </w:r>
        <w:r>
          <w:fldChar w:fldCharType="begin"/>
        </w:r>
        <w:r>
          <w:instrText xml:space="preserve"> PAGEREF _Toc20610 \h </w:instrText>
        </w:r>
        <w:r>
          <w:fldChar w:fldCharType="separate"/>
        </w:r>
        <w:r>
          <w:t>13</w:t>
        </w:r>
        <w:r>
          <w:fldChar w:fldCharType="end"/>
        </w:r>
      </w:hyperlink>
    </w:p>
    <w:p>
      <w:pPr>
        <w:pStyle w:val="TOC2"/>
        <w:tabs>
          <w:tab w:val="right" w:leader="dot" w:pos="8306"/>
        </w:tabs>
      </w:pPr>
      <w:hyperlink w:anchor="_Toc7214" w:history="1">
        <w:r>
          <w:rPr>
            <w:rFonts w:ascii="仿宋" w:eastAsia="仿宋" w:hAnsi="仿宋" w:cs="仿宋" w:hint="eastAsia"/>
            <w:lang w:eastAsia="zh-CN"/>
          </w:rPr>
          <w:t>(四)、总图布置方案</w:t>
        </w:r>
        <w:r>
          <w:tab/>
        </w:r>
        <w:r>
          <w:fldChar w:fldCharType="begin"/>
        </w:r>
        <w:r>
          <w:instrText xml:space="preserve"> PAGEREF _Toc7214 \h </w:instrText>
        </w:r>
        <w:r>
          <w:fldChar w:fldCharType="separate"/>
        </w:r>
        <w:r>
          <w:t>14</w:t>
        </w:r>
        <w:r>
          <w:fldChar w:fldCharType="end"/>
        </w:r>
      </w:hyperlink>
    </w:p>
    <w:p>
      <w:pPr>
        <w:pStyle w:val="TOC2"/>
        <w:tabs>
          <w:tab w:val="right" w:leader="dot" w:pos="8306"/>
        </w:tabs>
      </w:pPr>
      <w:hyperlink w:anchor="_Toc4838" w:history="1">
        <w:r>
          <w:rPr>
            <w:rFonts w:ascii="仿宋" w:eastAsia="仿宋" w:hAnsi="仿宋" w:cs="仿宋" w:hint="eastAsia"/>
            <w:lang w:eastAsia="zh-CN"/>
          </w:rPr>
          <w:t>(五)、选址综合评价</w:t>
        </w:r>
        <w:r>
          <w:tab/>
        </w:r>
        <w:r>
          <w:fldChar w:fldCharType="begin"/>
        </w:r>
        <w:r>
          <w:instrText xml:space="preserve"> PAGEREF _Toc4838 \h </w:instrText>
        </w:r>
        <w:r>
          <w:fldChar w:fldCharType="separate"/>
        </w:r>
        <w:r>
          <w:t>15</w:t>
        </w:r>
        <w:r>
          <w:fldChar w:fldCharType="end"/>
        </w:r>
      </w:hyperlink>
    </w:p>
    <w:p>
      <w:pPr>
        <w:pStyle w:val="TOC1"/>
        <w:tabs>
          <w:tab w:val="right" w:leader="dot" w:pos="8306"/>
        </w:tabs>
      </w:pPr>
      <w:hyperlink w:anchor="_Toc17852" w:history="1">
        <w:r>
          <w:rPr>
            <w:rFonts w:ascii="仿宋" w:eastAsia="仿宋" w:hAnsi="仿宋" w:cs="仿宋" w:hint="eastAsia"/>
            <w:lang w:eastAsia="zh-CN"/>
          </w:rPr>
          <w:t>四、铁道及电车道用机车、车辆及动车组项目概论</w:t>
        </w:r>
        <w:r>
          <w:tab/>
        </w:r>
        <w:r>
          <w:fldChar w:fldCharType="begin"/>
        </w:r>
        <w:r>
          <w:instrText xml:space="preserve"> PAGEREF _Toc17852 \h </w:instrText>
        </w:r>
        <w:r>
          <w:fldChar w:fldCharType="separate"/>
        </w:r>
        <w:r>
          <w:t>17</w:t>
        </w:r>
        <w:r>
          <w:fldChar w:fldCharType="end"/>
        </w:r>
      </w:hyperlink>
    </w:p>
    <w:p>
      <w:pPr>
        <w:pStyle w:val="TOC2"/>
        <w:tabs>
          <w:tab w:val="right" w:leader="dot" w:pos="8306"/>
        </w:tabs>
      </w:pPr>
      <w:hyperlink w:anchor="_Toc15279" w:history="1">
        <w:r>
          <w:rPr>
            <w:rFonts w:ascii="仿宋" w:eastAsia="仿宋" w:hAnsi="仿宋" w:cs="仿宋" w:hint="eastAsia"/>
            <w:lang w:eastAsia="zh-CN"/>
          </w:rPr>
          <w:t>(一)、铁道及电车道用机车、车辆及动车组项目概况</w:t>
        </w:r>
        <w:r>
          <w:tab/>
        </w:r>
        <w:r>
          <w:fldChar w:fldCharType="begin"/>
        </w:r>
        <w:r>
          <w:instrText xml:space="preserve"> PAGEREF _Toc15279 \h </w:instrText>
        </w:r>
        <w:r>
          <w:fldChar w:fldCharType="separate"/>
        </w:r>
        <w:r>
          <w:t>17</w:t>
        </w:r>
        <w:r>
          <w:fldChar w:fldCharType="end"/>
        </w:r>
      </w:hyperlink>
    </w:p>
    <w:p>
      <w:pPr>
        <w:pStyle w:val="TOC2"/>
        <w:tabs>
          <w:tab w:val="right" w:leader="dot" w:pos="8306"/>
        </w:tabs>
      </w:pPr>
      <w:hyperlink w:anchor="_Toc29731" w:history="1">
        <w:r>
          <w:rPr>
            <w:rFonts w:ascii="仿宋" w:eastAsia="仿宋" w:hAnsi="仿宋" w:cs="仿宋" w:hint="eastAsia"/>
            <w:lang w:eastAsia="zh-CN"/>
          </w:rPr>
          <w:t>(二)、铁道及电车道用机车、车辆及动车组项目目标</w:t>
        </w:r>
        <w:r>
          <w:tab/>
        </w:r>
        <w:r>
          <w:fldChar w:fldCharType="begin"/>
        </w:r>
        <w:r>
          <w:instrText xml:space="preserve"> PAGEREF _Toc29731 \h </w:instrText>
        </w:r>
        <w:r>
          <w:fldChar w:fldCharType="separate"/>
        </w:r>
        <w:r>
          <w:t>19</w:t>
        </w:r>
        <w:r>
          <w:fldChar w:fldCharType="end"/>
        </w:r>
      </w:hyperlink>
    </w:p>
    <w:p>
      <w:pPr>
        <w:pStyle w:val="TOC2"/>
        <w:tabs>
          <w:tab w:val="right" w:leader="dot" w:pos="8306"/>
        </w:tabs>
      </w:pPr>
      <w:hyperlink w:anchor="_Toc27340" w:history="1">
        <w:r>
          <w:rPr>
            <w:rFonts w:ascii="仿宋" w:eastAsia="仿宋" w:hAnsi="仿宋" w:cs="仿宋" w:hint="eastAsia"/>
            <w:lang w:eastAsia="zh-CN"/>
          </w:rPr>
          <w:t>(三)、铁道及电车道用机车、车辆及动车组项目提出的理由</w:t>
        </w:r>
        <w:r>
          <w:tab/>
        </w:r>
        <w:r>
          <w:fldChar w:fldCharType="begin"/>
        </w:r>
        <w:r>
          <w:instrText xml:space="preserve"> PAGEREF _Toc27340 \h </w:instrText>
        </w:r>
        <w:r>
          <w:fldChar w:fldCharType="separate"/>
        </w:r>
        <w:r>
          <w:t>20</w:t>
        </w:r>
        <w:r>
          <w:fldChar w:fldCharType="end"/>
        </w:r>
      </w:hyperlink>
    </w:p>
    <w:p>
      <w:pPr>
        <w:pStyle w:val="TOC2"/>
        <w:tabs>
          <w:tab w:val="right" w:leader="dot" w:pos="8306"/>
        </w:tabs>
      </w:pPr>
      <w:hyperlink w:anchor="_Toc6646" w:history="1">
        <w:r>
          <w:rPr>
            <w:rFonts w:ascii="仿宋" w:eastAsia="仿宋" w:hAnsi="仿宋" w:cs="仿宋" w:hint="eastAsia"/>
            <w:lang w:eastAsia="zh-CN"/>
          </w:rPr>
          <w:t>(四)、铁道及电车道用机车、车辆及动车组项目意义</w:t>
        </w:r>
        <w:r>
          <w:tab/>
        </w:r>
        <w:r>
          <w:fldChar w:fldCharType="begin"/>
        </w:r>
        <w:r>
          <w:instrText xml:space="preserve"> PAGEREF _Toc6646 \h </w:instrText>
        </w:r>
        <w:r>
          <w:fldChar w:fldCharType="separate"/>
        </w:r>
        <w:r>
          <w:t>22</w:t>
        </w:r>
        <w:r>
          <w:fldChar w:fldCharType="end"/>
        </w:r>
      </w:hyperlink>
    </w:p>
    <w:p>
      <w:pPr>
        <w:pStyle w:val="TOC2"/>
        <w:tabs>
          <w:tab w:val="right" w:leader="dot" w:pos="8306"/>
        </w:tabs>
      </w:pPr>
      <w:hyperlink w:anchor="_Toc14707" w:history="1">
        <w:r>
          <w:rPr>
            <w:rFonts w:ascii="仿宋" w:eastAsia="仿宋" w:hAnsi="仿宋" w:cs="仿宋" w:hint="eastAsia"/>
            <w:lang w:eastAsia="zh-CN"/>
          </w:rPr>
          <w:t>(五)、铁道及电车道用机车、车辆及动车组项目背景</w:t>
        </w:r>
        <w:r>
          <w:tab/>
        </w:r>
        <w:r>
          <w:fldChar w:fldCharType="begin"/>
        </w:r>
        <w:r>
          <w:instrText xml:space="preserve"> PAGEREF _Toc14707 \h </w:instrText>
        </w:r>
        <w:r>
          <w:fldChar w:fldCharType="separate"/>
        </w:r>
        <w:r>
          <w:t>24</w:t>
        </w:r>
        <w:r>
          <w:fldChar w:fldCharType="end"/>
        </w:r>
      </w:hyperlink>
    </w:p>
    <w:p>
      <w:pPr>
        <w:pStyle w:val="TOC1"/>
        <w:tabs>
          <w:tab w:val="right" w:leader="dot" w:pos="8306"/>
        </w:tabs>
      </w:pPr>
      <w:hyperlink w:anchor="_Toc24763" w:history="1">
        <w:r>
          <w:rPr>
            <w:rFonts w:ascii="仿宋" w:eastAsia="仿宋" w:hAnsi="仿宋" w:cs="仿宋" w:hint="eastAsia"/>
            <w:lang w:eastAsia="zh-CN"/>
          </w:rPr>
          <w:t>五、铁道及电车道用机车、车辆及动车组项目绩效评估</w:t>
        </w:r>
        <w:r>
          <w:tab/>
        </w:r>
        <w:r>
          <w:fldChar w:fldCharType="begin"/>
        </w:r>
        <w:r>
          <w:instrText xml:space="preserve"> PAGEREF _Toc24763 \h </w:instrText>
        </w:r>
        <w:r>
          <w:fldChar w:fldCharType="separate"/>
        </w:r>
        <w:r>
          <w:t>25</w:t>
        </w:r>
        <w:r>
          <w:fldChar w:fldCharType="end"/>
        </w:r>
      </w:hyperlink>
    </w:p>
    <w:p>
      <w:pPr>
        <w:pStyle w:val="TOC2"/>
        <w:tabs>
          <w:tab w:val="right" w:leader="dot" w:pos="8306"/>
        </w:tabs>
      </w:pPr>
      <w:hyperlink w:anchor="_Toc29593" w:history="1">
        <w:r>
          <w:rPr>
            <w:rFonts w:ascii="仿宋" w:eastAsia="仿宋" w:hAnsi="仿宋" w:cs="仿宋" w:hint="eastAsia"/>
            <w:lang w:eastAsia="zh-CN"/>
          </w:rPr>
          <w:t>(一)、绩效评估指标</w:t>
        </w:r>
        <w:r>
          <w:tab/>
        </w:r>
        <w:r>
          <w:fldChar w:fldCharType="begin"/>
        </w:r>
        <w:r>
          <w:instrText xml:space="preserve"> PAGEREF _Toc29593 \h </w:instrText>
        </w:r>
        <w:r>
          <w:fldChar w:fldCharType="separate"/>
        </w:r>
        <w:r>
          <w:t>25</w:t>
        </w:r>
        <w:r>
          <w:fldChar w:fldCharType="end"/>
        </w:r>
      </w:hyperlink>
    </w:p>
    <w:p>
      <w:pPr>
        <w:pStyle w:val="TOC2"/>
        <w:tabs>
          <w:tab w:val="right" w:leader="dot" w:pos="8306"/>
        </w:tabs>
      </w:pPr>
      <w:hyperlink w:anchor="_Toc4875" w:history="1">
        <w:r>
          <w:rPr>
            <w:rFonts w:ascii="仿宋" w:eastAsia="仿宋" w:hAnsi="仿宋" w:cs="仿宋" w:hint="eastAsia"/>
            <w:lang w:eastAsia="zh-CN"/>
          </w:rPr>
          <w:t>(二)、绩效评估方法</w:t>
        </w:r>
        <w:r>
          <w:tab/>
        </w:r>
        <w:r>
          <w:fldChar w:fldCharType="begin"/>
        </w:r>
        <w:r>
          <w:instrText xml:space="preserve"> PAGEREF _Toc4875 \h </w:instrText>
        </w:r>
        <w:r>
          <w:fldChar w:fldCharType="separate"/>
        </w:r>
        <w:r>
          <w:t>26</w:t>
        </w:r>
        <w:r>
          <w:fldChar w:fldCharType="end"/>
        </w:r>
      </w:hyperlink>
    </w:p>
    <w:p>
      <w:pPr>
        <w:pStyle w:val="TOC2"/>
        <w:tabs>
          <w:tab w:val="right" w:leader="dot" w:pos="8306"/>
        </w:tabs>
      </w:pPr>
      <w:hyperlink w:anchor="_Toc5635" w:history="1">
        <w:r>
          <w:rPr>
            <w:rFonts w:ascii="仿宋" w:eastAsia="仿宋" w:hAnsi="仿宋" w:cs="仿宋" w:hint="eastAsia"/>
            <w:lang w:eastAsia="zh-CN"/>
          </w:rPr>
          <w:t>(三)、绩效评估周期</w:t>
        </w:r>
        <w:r>
          <w:tab/>
        </w:r>
        <w:r>
          <w:fldChar w:fldCharType="begin"/>
        </w:r>
        <w:r>
          <w:instrText xml:space="preserve"> PAGEREF _Toc5635 \h </w:instrText>
        </w:r>
        <w:r>
          <w:fldChar w:fldCharType="separate"/>
        </w:r>
        <w:r>
          <w:t>27</w:t>
        </w:r>
        <w:r>
          <w:fldChar w:fldCharType="end"/>
        </w:r>
      </w:hyperlink>
    </w:p>
    <w:p>
      <w:pPr>
        <w:pStyle w:val="TOC1"/>
        <w:tabs>
          <w:tab w:val="right" w:leader="dot" w:pos="8306"/>
        </w:tabs>
      </w:pPr>
      <w:hyperlink w:anchor="_Toc27875" w:history="1">
        <w:r>
          <w:rPr>
            <w:rFonts w:ascii="仿宋" w:eastAsia="仿宋" w:hAnsi="仿宋" w:cs="仿宋" w:hint="eastAsia"/>
            <w:lang w:eastAsia="zh-CN"/>
          </w:rPr>
          <w:t>六、市场分析、调研</w:t>
        </w:r>
        <w:r>
          <w:tab/>
        </w:r>
        <w:r>
          <w:fldChar w:fldCharType="begin"/>
        </w:r>
        <w:r>
          <w:instrText xml:space="preserve"> PAGEREF _Toc27875 \h </w:instrText>
        </w:r>
        <w:r>
          <w:fldChar w:fldCharType="separate"/>
        </w:r>
        <w:r>
          <w:t>29</w:t>
        </w:r>
        <w:r>
          <w:fldChar w:fldCharType="end"/>
        </w:r>
      </w:hyperlink>
    </w:p>
    <w:p>
      <w:pPr>
        <w:pStyle w:val="TOC2"/>
        <w:tabs>
          <w:tab w:val="right" w:leader="dot" w:pos="8306"/>
        </w:tabs>
      </w:pPr>
      <w:hyperlink w:anchor="_Toc32217" w:history="1">
        <w:r>
          <w:rPr>
            <w:rFonts w:ascii="仿宋" w:eastAsia="仿宋" w:hAnsi="仿宋" w:cs="仿宋" w:hint="eastAsia"/>
            <w:lang w:eastAsia="zh-CN"/>
          </w:rPr>
          <w:t>(一)、铁道及电车道用机车、车辆及动车组行业分析</w:t>
        </w:r>
        <w:r>
          <w:tab/>
        </w:r>
        <w:r>
          <w:fldChar w:fldCharType="begin"/>
        </w:r>
        <w:r>
          <w:instrText xml:space="preserve"> PAGEREF _Toc32217 \h </w:instrText>
        </w:r>
        <w:r>
          <w:fldChar w:fldCharType="separate"/>
        </w:r>
        <w:r>
          <w:t>29</w:t>
        </w:r>
        <w:r>
          <w:fldChar w:fldCharType="end"/>
        </w:r>
      </w:hyperlink>
    </w:p>
    <w:p>
      <w:pPr>
        <w:pStyle w:val="TOC2"/>
        <w:tabs>
          <w:tab w:val="right" w:leader="dot" w:pos="8306"/>
        </w:tabs>
      </w:pPr>
      <w:hyperlink w:anchor="_Toc11110" w:history="1">
        <w:r>
          <w:rPr>
            <w:rFonts w:ascii="仿宋" w:eastAsia="仿宋" w:hAnsi="仿宋" w:cs="仿宋" w:hint="eastAsia"/>
            <w:lang w:eastAsia="zh-CN"/>
          </w:rPr>
          <w:t>(二)、铁道及电车道用机车、车辆及动车组市场分析预测</w:t>
        </w:r>
        <w:r>
          <w:tab/>
        </w:r>
        <w:r>
          <w:fldChar w:fldCharType="begin"/>
        </w:r>
        <w:r>
          <w:instrText xml:space="preserve"> PAGEREF _Toc11110 \h </w:instrText>
        </w:r>
        <w:r>
          <w:fldChar w:fldCharType="separate"/>
        </w:r>
        <w:r>
          <w:t>30</w:t>
        </w:r>
        <w:r>
          <w:fldChar w:fldCharType="end"/>
        </w:r>
      </w:hyperlink>
    </w:p>
    <w:p>
      <w:pPr>
        <w:pStyle w:val="TOC1"/>
        <w:tabs>
          <w:tab w:val="right" w:leader="dot" w:pos="8306"/>
        </w:tabs>
      </w:pPr>
      <w:hyperlink w:anchor="_Toc24041" w:history="1">
        <w:r>
          <w:rPr>
            <w:rFonts w:ascii="仿宋" w:eastAsia="仿宋" w:hAnsi="仿宋" w:cs="仿宋" w:hint="eastAsia"/>
            <w:lang w:eastAsia="zh-CN"/>
          </w:rPr>
          <w:t>七、铁道及电车道用机车、车辆及动车组项目人力资源管理</w:t>
        </w:r>
        <w:r>
          <w:tab/>
        </w:r>
        <w:r>
          <w:fldChar w:fldCharType="begin"/>
        </w:r>
        <w:r>
          <w:instrText xml:space="preserve"> PAGEREF _Toc24041 \h </w:instrText>
        </w:r>
        <w:r>
          <w:fldChar w:fldCharType="separate"/>
        </w:r>
        <w:r>
          <w:t>31</w:t>
        </w:r>
        <w:r>
          <w:fldChar w:fldCharType="end"/>
        </w:r>
      </w:hyperlink>
    </w:p>
    <w:p>
      <w:pPr>
        <w:pStyle w:val="TOC2"/>
        <w:tabs>
          <w:tab w:val="right" w:leader="dot" w:pos="8306"/>
        </w:tabs>
      </w:pPr>
      <w:hyperlink w:anchor="_Toc16269" w:history="1">
        <w:r>
          <w:rPr>
            <w:rFonts w:ascii="仿宋" w:eastAsia="仿宋" w:hAnsi="仿宋" w:cs="仿宋" w:hint="eastAsia"/>
            <w:lang w:eastAsia="zh-CN"/>
          </w:rPr>
          <w:t>(一)、建立健全的预算管理制度</w:t>
        </w:r>
        <w:r>
          <w:tab/>
        </w:r>
        <w:r>
          <w:fldChar w:fldCharType="begin"/>
        </w:r>
        <w:r>
          <w:instrText xml:space="preserve"> PAGEREF _Toc16269 \h </w:instrText>
        </w:r>
        <w:r>
          <w:fldChar w:fldCharType="separate"/>
        </w:r>
        <w:r>
          <w:t>31</w:t>
        </w:r>
        <w:r>
          <w:fldChar w:fldCharType="end"/>
        </w:r>
      </w:hyperlink>
    </w:p>
    <w:p>
      <w:pPr>
        <w:pStyle w:val="TOC2"/>
        <w:tabs>
          <w:tab w:val="right" w:leader="dot" w:pos="8306"/>
        </w:tabs>
      </w:pPr>
      <w:hyperlink w:anchor="_Toc28419" w:history="1">
        <w:r>
          <w:rPr>
            <w:rFonts w:ascii="仿宋" w:eastAsia="仿宋" w:hAnsi="仿宋" w:cs="仿宋" w:hint="eastAsia"/>
            <w:lang w:eastAsia="zh-CN"/>
          </w:rPr>
          <w:t>(二)、加强资金流动监控</w:t>
        </w:r>
        <w:r>
          <w:tab/>
        </w:r>
        <w:r>
          <w:fldChar w:fldCharType="begin"/>
        </w:r>
        <w:r>
          <w:instrText xml:space="preserve"> PAGEREF _Toc28419 \h </w:instrText>
        </w:r>
        <w:r>
          <w:fldChar w:fldCharType="separate"/>
        </w:r>
        <w:r>
          <w:t>33</w:t>
        </w:r>
        <w:r>
          <w:fldChar w:fldCharType="end"/>
        </w:r>
      </w:hyperlink>
    </w:p>
    <w:p>
      <w:pPr>
        <w:pStyle w:val="TOC2"/>
        <w:tabs>
          <w:tab w:val="right" w:leader="dot" w:pos="8306"/>
        </w:tabs>
      </w:pPr>
      <w:hyperlink w:anchor="_Toc25515" w:history="1">
        <w:r>
          <w:rPr>
            <w:rFonts w:ascii="仿宋" w:eastAsia="仿宋" w:hAnsi="仿宋" w:cs="仿宋" w:hint="eastAsia"/>
            <w:lang w:eastAsia="zh-CN"/>
          </w:rPr>
          <w:t>(三)、制定完善的风险控制机制</w:t>
        </w:r>
        <w:r>
          <w:tab/>
        </w:r>
        <w:r>
          <w:fldChar w:fldCharType="begin"/>
        </w:r>
        <w:r>
          <w:instrText xml:space="preserve"> PAGEREF _Toc25515 \h </w:instrText>
        </w:r>
        <w:r>
          <w:fldChar w:fldCharType="separate"/>
        </w:r>
        <w:r>
          <w:t>34</w:t>
        </w:r>
        <w:r>
          <w:fldChar w:fldCharType="end"/>
        </w:r>
      </w:hyperlink>
    </w:p>
    <w:p>
      <w:pPr>
        <w:pStyle w:val="TOC2"/>
        <w:tabs>
          <w:tab w:val="right" w:leader="dot" w:pos="8306"/>
        </w:tabs>
      </w:pPr>
      <w:hyperlink w:anchor="_Toc15367" w:history="1">
        <w:r>
          <w:rPr>
            <w:rFonts w:ascii="仿宋" w:eastAsia="仿宋" w:hAnsi="仿宋" w:cs="仿宋" w:hint="eastAsia"/>
            <w:lang w:eastAsia="zh-CN"/>
          </w:rPr>
          <w:t>(四)、优化成本管理</w:t>
        </w:r>
        <w:r>
          <w:tab/>
        </w:r>
        <w:r>
          <w:fldChar w:fldCharType="begin"/>
        </w:r>
        <w:r>
          <w:instrText xml:space="preserve"> PAGEREF _Toc15367 \h </w:instrText>
        </w:r>
        <w:r>
          <w:fldChar w:fldCharType="separate"/>
        </w:r>
        <w:r>
          <w:t>36</w:t>
        </w:r>
        <w:r>
          <w:fldChar w:fldCharType="end"/>
        </w:r>
      </w:hyperlink>
    </w:p>
    <w:p>
      <w:pPr>
        <w:pStyle w:val="TOC1"/>
        <w:tabs>
          <w:tab w:val="right" w:leader="dot" w:pos="8306"/>
        </w:tabs>
      </w:pPr>
      <w:hyperlink w:anchor="_Toc4518" w:history="1">
        <w:r>
          <w:rPr>
            <w:rFonts w:ascii="仿宋" w:eastAsia="仿宋" w:hAnsi="仿宋" w:cs="仿宋" w:hint="eastAsia"/>
            <w:lang w:eastAsia="zh-CN"/>
          </w:rPr>
          <w:t>八、铁道及电车道用机车、车辆及动车组项目人力资源培养与发展</w:t>
        </w:r>
        <w:r>
          <w:tab/>
        </w:r>
        <w:r>
          <w:fldChar w:fldCharType="begin"/>
        </w:r>
        <w:r>
          <w:instrText xml:space="preserve"> PAGEREF _Toc4518 \h </w:instrText>
        </w:r>
        <w:r>
          <w:fldChar w:fldCharType="separate"/>
        </w:r>
        <w:r>
          <w:t>37</w:t>
        </w:r>
        <w:r>
          <w:fldChar w:fldCharType="end"/>
        </w:r>
      </w:hyperlink>
    </w:p>
    <w:p>
      <w:pPr>
        <w:pStyle w:val="TOC2"/>
        <w:tabs>
          <w:tab w:val="right" w:leader="dot" w:pos="8306"/>
        </w:tabs>
      </w:pPr>
      <w:hyperlink w:anchor="_Toc12195" w:history="1">
        <w:r>
          <w:rPr>
            <w:rFonts w:ascii="仿宋" w:eastAsia="仿宋" w:hAnsi="仿宋" w:cs="仿宋" w:hint="eastAsia"/>
            <w:lang w:eastAsia="zh-CN"/>
          </w:rPr>
          <w:t>(一)、人才需求与规划</w:t>
        </w:r>
        <w:r>
          <w:tab/>
        </w:r>
        <w:r>
          <w:fldChar w:fldCharType="begin"/>
        </w:r>
        <w:r>
          <w:instrText xml:space="preserve"> PAGEREF _Toc12195 \h </w:instrText>
        </w:r>
        <w:r>
          <w:fldChar w:fldCharType="separate"/>
        </w:r>
        <w:r>
          <w:t>37</w:t>
        </w:r>
        <w:r>
          <w:fldChar w:fldCharType="end"/>
        </w:r>
      </w:hyperlink>
    </w:p>
    <w:p>
      <w:pPr>
        <w:pStyle w:val="TOC2"/>
        <w:tabs>
          <w:tab w:val="right" w:leader="dot" w:pos="8306"/>
        </w:tabs>
      </w:pPr>
      <w:hyperlink w:anchor="_Toc2126" w:history="1">
        <w:r>
          <w:rPr>
            <w:rFonts w:ascii="仿宋" w:eastAsia="仿宋" w:hAnsi="仿宋" w:cs="仿宋" w:hint="eastAsia"/>
            <w:lang w:eastAsia="zh-CN"/>
          </w:rPr>
          <w:t>(二)、培训与发展计划</w:t>
        </w:r>
        <w:r>
          <w:tab/>
        </w:r>
        <w:r>
          <w:fldChar w:fldCharType="begin"/>
        </w:r>
        <w:r>
          <w:instrText xml:space="preserve"> PAGEREF _Toc2126 \h </w:instrText>
        </w:r>
        <w:r>
          <w:fldChar w:fldCharType="separate"/>
        </w:r>
        <w:r>
          <w:t>38</w:t>
        </w:r>
        <w:r>
          <w:fldChar w:fldCharType="end"/>
        </w:r>
      </w:hyperlink>
    </w:p>
    <w:p>
      <w:pPr>
        <w:pStyle w:val="TOC1"/>
        <w:tabs>
          <w:tab w:val="right" w:leader="dot" w:pos="8306"/>
        </w:tabs>
      </w:pPr>
      <w:hyperlink w:anchor="_Toc30937" w:history="1">
        <w:r>
          <w:rPr>
            <w:rFonts w:ascii="仿宋" w:eastAsia="仿宋" w:hAnsi="仿宋" w:cs="仿宋" w:hint="eastAsia"/>
            <w:lang w:eastAsia="zh-CN"/>
          </w:rPr>
          <w:t>九、铁道及电车道用机车、车辆及动车组项目社会影响</w:t>
        </w:r>
        <w:r>
          <w:tab/>
        </w:r>
        <w:r>
          <w:fldChar w:fldCharType="begin"/>
        </w:r>
        <w:r>
          <w:instrText xml:space="preserve"> PAGEREF _Toc30937 \h </w:instrText>
        </w:r>
        <w:r>
          <w:fldChar w:fldCharType="separate"/>
        </w:r>
        <w:r>
          <w:t>38</w:t>
        </w:r>
        <w:r>
          <w:fldChar w:fldCharType="end"/>
        </w:r>
      </w:hyperlink>
    </w:p>
    <w:p>
      <w:pPr>
        <w:pStyle w:val="TOC2"/>
        <w:tabs>
          <w:tab w:val="right" w:leader="dot" w:pos="8306"/>
        </w:tabs>
      </w:pPr>
      <w:hyperlink w:anchor="_Toc16456" w:history="1">
        <w:r>
          <w:rPr>
            <w:rFonts w:ascii="仿宋" w:eastAsia="仿宋" w:hAnsi="仿宋" w:cs="仿宋" w:hint="eastAsia"/>
            <w:lang w:eastAsia="zh-CN"/>
          </w:rPr>
          <w:t>(一)、社会责任与义务</w:t>
        </w:r>
        <w:r>
          <w:tab/>
        </w:r>
        <w:r>
          <w:fldChar w:fldCharType="begin"/>
        </w:r>
        <w:r>
          <w:instrText xml:space="preserve"> PAGEREF _Toc16456 \h </w:instrText>
        </w:r>
        <w:r>
          <w:fldChar w:fldCharType="separate"/>
        </w:r>
        <w:r>
          <w:t>38</w:t>
        </w:r>
        <w:r>
          <w:fldChar w:fldCharType="end"/>
        </w:r>
      </w:hyperlink>
    </w:p>
    <w:p>
      <w:pPr>
        <w:pStyle w:val="TOC2"/>
        <w:tabs>
          <w:tab w:val="right" w:leader="dot" w:pos="8306"/>
        </w:tabs>
      </w:pPr>
      <w:hyperlink w:anchor="_Toc17592" w:history="1">
        <w:r>
          <w:rPr>
            <w:rFonts w:ascii="仿宋" w:eastAsia="仿宋" w:hAnsi="仿宋" w:cs="仿宋" w:hint="eastAsia"/>
            <w:lang w:eastAsia="zh-CN"/>
          </w:rPr>
          <w:t>(二)、社会参与与沟通</w:t>
        </w:r>
        <w:r>
          <w:tab/>
        </w:r>
        <w:r>
          <w:fldChar w:fldCharType="begin"/>
        </w:r>
        <w:r>
          <w:instrText xml:space="preserve"> PAGEREF _Toc17592 \h </w:instrText>
        </w:r>
        <w:r>
          <w:fldChar w:fldCharType="separate"/>
        </w:r>
        <w:r>
          <w:t>39</w:t>
        </w:r>
        <w:r>
          <w:fldChar w:fldCharType="end"/>
        </w:r>
      </w:hyperlink>
    </w:p>
    <w:p>
      <w:pPr>
        <w:pStyle w:val="TOC1"/>
        <w:tabs>
          <w:tab w:val="right" w:leader="dot" w:pos="8306"/>
        </w:tabs>
      </w:pPr>
      <w:hyperlink w:anchor="_Toc30046" w:history="1">
        <w:r>
          <w:rPr>
            <w:rFonts w:ascii="仿宋" w:eastAsia="仿宋" w:hAnsi="仿宋" w:cs="仿宋" w:hint="eastAsia"/>
            <w:lang w:eastAsia="zh-CN"/>
          </w:rPr>
          <w:t>十、铁道及电车道用机车、车辆及动车组项目技术管理</w:t>
        </w:r>
        <w:r>
          <w:tab/>
        </w:r>
        <w:r>
          <w:fldChar w:fldCharType="begin"/>
        </w:r>
        <w:r>
          <w:instrText xml:space="preserve"> PAGEREF _Toc30046 \h </w:instrText>
        </w:r>
        <w:r>
          <w:fldChar w:fldCharType="separate"/>
        </w:r>
        <w:r>
          <w:t>40</w:t>
        </w:r>
        <w:r>
          <w:fldChar w:fldCharType="end"/>
        </w:r>
      </w:hyperlink>
    </w:p>
    <w:p>
      <w:pPr>
        <w:pStyle w:val="TOC2"/>
        <w:tabs>
          <w:tab w:val="right" w:leader="dot" w:pos="8306"/>
        </w:tabs>
      </w:pPr>
      <w:hyperlink w:anchor="_Toc32506" w:history="1">
        <w:r>
          <w:rPr>
            <w:rFonts w:ascii="仿宋" w:eastAsia="仿宋" w:hAnsi="仿宋" w:cs="仿宋" w:hint="eastAsia"/>
            <w:lang w:eastAsia="zh-CN"/>
          </w:rPr>
          <w:t>(一)、技术方案选用方向</w:t>
        </w:r>
        <w:r>
          <w:tab/>
        </w:r>
        <w:r>
          <w:fldChar w:fldCharType="begin"/>
        </w:r>
        <w:r>
          <w:instrText xml:space="preserve"> PAGEREF _Toc32506 \h </w:instrText>
        </w:r>
        <w:r>
          <w:fldChar w:fldCharType="separate"/>
        </w:r>
        <w:r>
          <w:t>40</w:t>
        </w:r>
        <w:r>
          <w:fldChar w:fldCharType="end"/>
        </w:r>
      </w:hyperlink>
    </w:p>
    <w:p>
      <w:pPr>
        <w:pStyle w:val="TOC2"/>
        <w:tabs>
          <w:tab w:val="right" w:leader="dot" w:pos="8306"/>
        </w:tabs>
      </w:pPr>
      <w:hyperlink w:anchor="_Toc20272" w:history="1">
        <w:r>
          <w:rPr>
            <w:rFonts w:ascii="仿宋" w:eastAsia="仿宋" w:hAnsi="仿宋" w:cs="仿宋" w:hint="eastAsia"/>
            <w:lang w:eastAsia="zh-CN"/>
          </w:rPr>
          <w:t>(二)、工艺技术方案选用原则</w:t>
        </w:r>
        <w:r>
          <w:tab/>
        </w:r>
        <w:r>
          <w:fldChar w:fldCharType="begin"/>
        </w:r>
        <w:r>
          <w:instrText xml:space="preserve"> PAGEREF _Toc20272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35" w:history="1">
        <w:r>
          <w:rPr>
            <w:rFonts w:ascii="仿宋" w:eastAsia="仿宋" w:hAnsi="仿宋" w:cs="仿宋" w:hint="eastAsia"/>
            <w:lang w:eastAsia="zh-CN"/>
          </w:rPr>
          <w:t>(三)、工艺技术方案要求</w:t>
        </w:r>
        <w:r>
          <w:tab/>
        </w:r>
        <w:r>
          <w:fldChar w:fldCharType="begin"/>
        </w:r>
        <w:r>
          <w:instrText xml:space="preserve"> PAGEREF _Toc6235 \h </w:instrText>
        </w:r>
        <w:r>
          <w:fldChar w:fldCharType="separate"/>
        </w:r>
        <w:r>
          <w:t>44</w:t>
        </w:r>
        <w:r>
          <w:fldChar w:fldCharType="end"/>
        </w:r>
      </w:hyperlink>
    </w:p>
    <w:p>
      <w:pPr>
        <w:pStyle w:val="TOC1"/>
        <w:tabs>
          <w:tab w:val="right" w:leader="dot" w:pos="8306"/>
        </w:tabs>
      </w:pPr>
      <w:hyperlink w:anchor="_Toc19617" w:history="1">
        <w:r>
          <w:rPr>
            <w:rFonts w:ascii="仿宋" w:eastAsia="仿宋" w:hAnsi="仿宋" w:cs="仿宋" w:hint="eastAsia"/>
            <w:lang w:eastAsia="zh-CN"/>
          </w:rPr>
          <w:t>十一、铁道及电车道用机车、车辆及动车组项目计划安排</w:t>
        </w:r>
        <w:r>
          <w:tab/>
        </w:r>
        <w:r>
          <w:fldChar w:fldCharType="begin"/>
        </w:r>
        <w:r>
          <w:instrText xml:space="preserve"> PAGEREF _Toc19617 \h </w:instrText>
        </w:r>
        <w:r>
          <w:fldChar w:fldCharType="separate"/>
        </w:r>
        <w:r>
          <w:t>47</w:t>
        </w:r>
        <w:r>
          <w:fldChar w:fldCharType="end"/>
        </w:r>
      </w:hyperlink>
    </w:p>
    <w:p>
      <w:pPr>
        <w:pStyle w:val="TOC2"/>
        <w:tabs>
          <w:tab w:val="right" w:leader="dot" w:pos="8306"/>
        </w:tabs>
      </w:pPr>
      <w:hyperlink w:anchor="_Toc2282" w:history="1">
        <w:r>
          <w:rPr>
            <w:rFonts w:ascii="仿宋" w:eastAsia="仿宋" w:hAnsi="仿宋" w:cs="仿宋" w:hint="eastAsia"/>
            <w:lang w:eastAsia="zh-CN"/>
          </w:rPr>
          <w:t>(一)、建设周期</w:t>
        </w:r>
        <w:r>
          <w:tab/>
        </w:r>
        <w:r>
          <w:fldChar w:fldCharType="begin"/>
        </w:r>
        <w:r>
          <w:instrText xml:space="preserve"> PAGEREF _Toc2282 \h </w:instrText>
        </w:r>
        <w:r>
          <w:fldChar w:fldCharType="separate"/>
        </w:r>
        <w:r>
          <w:t>47</w:t>
        </w:r>
        <w:r>
          <w:fldChar w:fldCharType="end"/>
        </w:r>
      </w:hyperlink>
    </w:p>
    <w:p>
      <w:pPr>
        <w:pStyle w:val="TOC2"/>
        <w:tabs>
          <w:tab w:val="right" w:leader="dot" w:pos="8306"/>
        </w:tabs>
      </w:pPr>
      <w:hyperlink w:anchor="_Toc28530" w:history="1">
        <w:r>
          <w:rPr>
            <w:rFonts w:ascii="仿宋" w:eastAsia="仿宋" w:hAnsi="仿宋" w:cs="仿宋" w:hint="eastAsia"/>
            <w:lang w:eastAsia="zh-CN"/>
          </w:rPr>
          <w:t>(二)、建设进度</w:t>
        </w:r>
        <w:r>
          <w:tab/>
        </w:r>
        <w:r>
          <w:fldChar w:fldCharType="begin"/>
        </w:r>
        <w:r>
          <w:instrText xml:space="preserve"> PAGEREF _Toc28530 \h </w:instrText>
        </w:r>
        <w:r>
          <w:fldChar w:fldCharType="separate"/>
        </w:r>
        <w:r>
          <w:t>48</w:t>
        </w:r>
        <w:r>
          <w:fldChar w:fldCharType="end"/>
        </w:r>
      </w:hyperlink>
    </w:p>
    <w:p>
      <w:pPr>
        <w:pStyle w:val="TOC2"/>
        <w:tabs>
          <w:tab w:val="right" w:leader="dot" w:pos="8306"/>
        </w:tabs>
      </w:pPr>
      <w:hyperlink w:anchor="_Toc13730" w:history="1">
        <w:r>
          <w:rPr>
            <w:rFonts w:ascii="仿宋" w:eastAsia="仿宋" w:hAnsi="仿宋" w:cs="仿宋" w:hint="eastAsia"/>
            <w:lang w:eastAsia="zh-CN"/>
          </w:rPr>
          <w:t>(三)、进度安排注意事项</w:t>
        </w:r>
        <w:r>
          <w:tab/>
        </w:r>
        <w:r>
          <w:fldChar w:fldCharType="begin"/>
        </w:r>
        <w:r>
          <w:instrText xml:space="preserve"> PAGEREF _Toc13730 \h </w:instrText>
        </w:r>
        <w:r>
          <w:fldChar w:fldCharType="separate"/>
        </w:r>
        <w:r>
          <w:t>49</w:t>
        </w:r>
        <w:r>
          <w:fldChar w:fldCharType="end"/>
        </w:r>
      </w:hyperlink>
    </w:p>
    <w:p>
      <w:pPr>
        <w:pStyle w:val="TOC2"/>
        <w:tabs>
          <w:tab w:val="right" w:leader="dot" w:pos="8306"/>
        </w:tabs>
      </w:pPr>
      <w:hyperlink w:anchor="_Toc20966" w:history="1">
        <w:r>
          <w:rPr>
            <w:rFonts w:ascii="仿宋" w:eastAsia="仿宋" w:hAnsi="仿宋" w:cs="仿宋" w:hint="eastAsia"/>
            <w:lang w:eastAsia="zh-CN"/>
          </w:rPr>
          <w:t>(四)、人力资源配置</w:t>
        </w:r>
        <w:r>
          <w:tab/>
        </w:r>
        <w:r>
          <w:fldChar w:fldCharType="begin"/>
        </w:r>
        <w:r>
          <w:instrText xml:space="preserve"> PAGEREF _Toc20966 \h </w:instrText>
        </w:r>
        <w:r>
          <w:fldChar w:fldCharType="separate"/>
        </w:r>
        <w:r>
          <w:t>51</w:t>
        </w:r>
        <w:r>
          <w:fldChar w:fldCharType="end"/>
        </w:r>
      </w:hyperlink>
    </w:p>
    <w:p>
      <w:pPr>
        <w:pStyle w:val="TOC1"/>
        <w:tabs>
          <w:tab w:val="right" w:leader="dot" w:pos="8306"/>
        </w:tabs>
      </w:pPr>
      <w:hyperlink w:anchor="_Toc23566" w:history="1">
        <w:r>
          <w:rPr>
            <w:rFonts w:ascii="仿宋" w:eastAsia="仿宋" w:hAnsi="仿宋" w:cs="仿宋" w:hint="eastAsia"/>
            <w:lang w:eastAsia="zh-CN"/>
          </w:rPr>
          <w:t>十二、铁道及电车道用机车、车辆及动车组项目环境影响分析</w:t>
        </w:r>
        <w:r>
          <w:tab/>
        </w:r>
        <w:r>
          <w:fldChar w:fldCharType="begin"/>
        </w:r>
        <w:r>
          <w:instrText xml:space="preserve"> PAGEREF _Toc23566 \h </w:instrText>
        </w:r>
        <w:r>
          <w:fldChar w:fldCharType="separate"/>
        </w:r>
        <w:r>
          <w:t>52</w:t>
        </w:r>
        <w:r>
          <w:fldChar w:fldCharType="end"/>
        </w:r>
      </w:hyperlink>
    </w:p>
    <w:p>
      <w:pPr>
        <w:pStyle w:val="TOC2"/>
        <w:tabs>
          <w:tab w:val="right" w:leader="dot" w:pos="8306"/>
        </w:tabs>
      </w:pPr>
      <w:hyperlink w:anchor="_Toc24171" w:history="1">
        <w:r>
          <w:rPr>
            <w:rFonts w:ascii="仿宋" w:eastAsia="仿宋" w:hAnsi="仿宋" w:cs="仿宋" w:hint="eastAsia"/>
            <w:lang w:eastAsia="zh-CN"/>
          </w:rPr>
          <w:t>(一)、建设区域环境质量现状</w:t>
        </w:r>
        <w:r>
          <w:tab/>
        </w:r>
        <w:r>
          <w:fldChar w:fldCharType="begin"/>
        </w:r>
        <w:r>
          <w:instrText xml:space="preserve"> PAGEREF _Toc24171 \h </w:instrText>
        </w:r>
        <w:r>
          <w:fldChar w:fldCharType="separate"/>
        </w:r>
        <w:r>
          <w:t>52</w:t>
        </w:r>
        <w:r>
          <w:fldChar w:fldCharType="end"/>
        </w:r>
      </w:hyperlink>
    </w:p>
    <w:p>
      <w:pPr>
        <w:pStyle w:val="TOC2"/>
        <w:tabs>
          <w:tab w:val="right" w:leader="dot" w:pos="8306"/>
        </w:tabs>
      </w:pPr>
      <w:hyperlink w:anchor="_Toc31684" w:history="1">
        <w:r>
          <w:rPr>
            <w:rFonts w:ascii="仿宋" w:eastAsia="仿宋" w:hAnsi="仿宋" w:cs="仿宋" w:hint="eastAsia"/>
            <w:lang w:eastAsia="zh-CN"/>
          </w:rPr>
          <w:t>(二)、建设期环境保护</w:t>
        </w:r>
        <w:r>
          <w:tab/>
        </w:r>
        <w:r>
          <w:fldChar w:fldCharType="begin"/>
        </w:r>
        <w:r>
          <w:instrText xml:space="preserve"> PAGEREF _Toc31684 \h </w:instrText>
        </w:r>
        <w:r>
          <w:fldChar w:fldCharType="separate"/>
        </w:r>
        <w:r>
          <w:t>53</w:t>
        </w:r>
        <w:r>
          <w:fldChar w:fldCharType="end"/>
        </w:r>
      </w:hyperlink>
    </w:p>
    <w:p>
      <w:pPr>
        <w:pStyle w:val="TOC2"/>
        <w:tabs>
          <w:tab w:val="right" w:leader="dot" w:pos="8306"/>
        </w:tabs>
      </w:pPr>
      <w:hyperlink w:anchor="_Toc24983" w:history="1">
        <w:r>
          <w:rPr>
            <w:rFonts w:ascii="仿宋" w:eastAsia="仿宋" w:hAnsi="仿宋" w:cs="仿宋" w:hint="eastAsia"/>
            <w:lang w:eastAsia="zh-CN"/>
          </w:rPr>
          <w:t>(三)、运营期环境保护</w:t>
        </w:r>
        <w:r>
          <w:tab/>
        </w:r>
        <w:r>
          <w:fldChar w:fldCharType="begin"/>
        </w:r>
        <w:r>
          <w:instrText xml:space="preserve"> PAGEREF _Toc24983 \h </w:instrText>
        </w:r>
        <w:r>
          <w:fldChar w:fldCharType="separate"/>
        </w:r>
        <w:r>
          <w:t>55</w:t>
        </w:r>
        <w:r>
          <w:fldChar w:fldCharType="end"/>
        </w:r>
      </w:hyperlink>
    </w:p>
    <w:p>
      <w:pPr>
        <w:pStyle w:val="TOC2"/>
        <w:tabs>
          <w:tab w:val="right" w:leader="dot" w:pos="8306"/>
        </w:tabs>
      </w:pPr>
      <w:hyperlink w:anchor="_Toc13560" w:history="1">
        <w:r>
          <w:rPr>
            <w:rFonts w:ascii="仿宋" w:eastAsia="仿宋" w:hAnsi="仿宋" w:cs="仿宋" w:hint="eastAsia"/>
            <w:lang w:eastAsia="zh-CN"/>
          </w:rPr>
          <w:t>(四)、铁道及电车道用机车、车辆及动车组项目建设对区域经济的影响</w:t>
        </w:r>
        <w:r>
          <w:tab/>
        </w:r>
        <w:r>
          <w:fldChar w:fldCharType="begin"/>
        </w:r>
        <w:r>
          <w:instrText xml:space="preserve"> PAGEREF _Toc13560 \h </w:instrText>
        </w:r>
        <w:r>
          <w:fldChar w:fldCharType="separate"/>
        </w:r>
        <w:r>
          <w:t>56</w:t>
        </w:r>
        <w:r>
          <w:fldChar w:fldCharType="end"/>
        </w:r>
      </w:hyperlink>
    </w:p>
    <w:p>
      <w:pPr>
        <w:pStyle w:val="TOC2"/>
        <w:tabs>
          <w:tab w:val="right" w:leader="dot" w:pos="8306"/>
        </w:tabs>
      </w:pPr>
      <w:hyperlink w:anchor="_Toc12536" w:history="1">
        <w:r>
          <w:rPr>
            <w:rFonts w:ascii="仿宋" w:eastAsia="仿宋" w:hAnsi="仿宋" w:cs="仿宋" w:hint="eastAsia"/>
            <w:lang w:eastAsia="zh-CN"/>
          </w:rPr>
          <w:t>(五)、废弃物处理</w:t>
        </w:r>
        <w:r>
          <w:tab/>
        </w:r>
        <w:r>
          <w:fldChar w:fldCharType="begin"/>
        </w:r>
        <w:r>
          <w:instrText xml:space="preserve"> PAGEREF _Toc12536 \h </w:instrText>
        </w:r>
        <w:r>
          <w:fldChar w:fldCharType="separate"/>
        </w:r>
        <w:r>
          <w:t>58</w:t>
        </w:r>
        <w:r>
          <w:fldChar w:fldCharType="end"/>
        </w:r>
      </w:hyperlink>
    </w:p>
    <w:p>
      <w:pPr>
        <w:pStyle w:val="TOC2"/>
        <w:tabs>
          <w:tab w:val="right" w:leader="dot" w:pos="8306"/>
        </w:tabs>
      </w:pPr>
      <w:hyperlink w:anchor="_Toc3198" w:history="1">
        <w:r>
          <w:rPr>
            <w:rFonts w:ascii="仿宋" w:eastAsia="仿宋" w:hAnsi="仿宋" w:cs="仿宋" w:hint="eastAsia"/>
            <w:lang w:eastAsia="zh-CN"/>
          </w:rPr>
          <w:t>(六)、特殊环境影响分析</w:t>
        </w:r>
        <w:r>
          <w:tab/>
        </w:r>
        <w:r>
          <w:fldChar w:fldCharType="begin"/>
        </w:r>
        <w:r>
          <w:instrText xml:space="preserve"> PAGEREF _Toc3198 \h </w:instrText>
        </w:r>
        <w:r>
          <w:fldChar w:fldCharType="separate"/>
        </w:r>
        <w:r>
          <w:t>60</w:t>
        </w:r>
        <w:r>
          <w:fldChar w:fldCharType="end"/>
        </w:r>
      </w:hyperlink>
    </w:p>
    <w:p>
      <w:pPr>
        <w:pStyle w:val="TOC2"/>
        <w:tabs>
          <w:tab w:val="right" w:leader="dot" w:pos="8306"/>
        </w:tabs>
      </w:pPr>
      <w:hyperlink w:anchor="_Toc13710" w:history="1">
        <w:r>
          <w:rPr>
            <w:rFonts w:ascii="仿宋" w:eastAsia="仿宋" w:hAnsi="仿宋" w:cs="仿宋" w:hint="eastAsia"/>
            <w:lang w:eastAsia="zh-CN"/>
          </w:rPr>
          <w:t>(七)、清洁生产</w:t>
        </w:r>
        <w:r>
          <w:tab/>
        </w:r>
        <w:r>
          <w:fldChar w:fldCharType="begin"/>
        </w:r>
        <w:r>
          <w:instrText xml:space="preserve"> PAGEREF _Toc13710 \h </w:instrText>
        </w:r>
        <w:r>
          <w:fldChar w:fldCharType="separate"/>
        </w:r>
        <w:r>
          <w:t>61</w:t>
        </w:r>
        <w:r>
          <w:fldChar w:fldCharType="end"/>
        </w:r>
      </w:hyperlink>
    </w:p>
    <w:p>
      <w:pPr>
        <w:pStyle w:val="TOC2"/>
        <w:tabs>
          <w:tab w:val="right" w:leader="dot" w:pos="8306"/>
        </w:tabs>
      </w:pPr>
      <w:hyperlink w:anchor="_Toc18665" w:history="1">
        <w:r>
          <w:rPr>
            <w:rFonts w:ascii="仿宋" w:eastAsia="仿宋" w:hAnsi="仿宋" w:cs="仿宋" w:hint="eastAsia"/>
            <w:lang w:eastAsia="zh-CN"/>
          </w:rPr>
          <w:t>(八)、环境保护综合评价</w:t>
        </w:r>
        <w:r>
          <w:tab/>
        </w:r>
        <w:r>
          <w:fldChar w:fldCharType="begin"/>
        </w:r>
        <w:r>
          <w:instrText xml:space="preserve"> PAGEREF _Toc18665 \h </w:instrText>
        </w:r>
        <w:r>
          <w:fldChar w:fldCharType="separate"/>
        </w:r>
        <w:r>
          <w:t>62</w:t>
        </w:r>
        <w:r>
          <w:fldChar w:fldCharType="end"/>
        </w:r>
      </w:hyperlink>
    </w:p>
    <w:p>
      <w:pPr>
        <w:pStyle w:val="TOC1"/>
        <w:tabs>
          <w:tab w:val="right" w:leader="dot" w:pos="8306"/>
        </w:tabs>
      </w:pPr>
      <w:hyperlink w:anchor="_Toc24293" w:history="1">
        <w:r>
          <w:rPr>
            <w:rFonts w:ascii="仿宋" w:eastAsia="仿宋" w:hAnsi="仿宋" w:cs="仿宋" w:hint="eastAsia"/>
            <w:lang w:eastAsia="zh-CN"/>
          </w:rPr>
          <w:t>十三、供应链管理</w:t>
        </w:r>
        <w:r>
          <w:tab/>
        </w:r>
        <w:r>
          <w:fldChar w:fldCharType="begin"/>
        </w:r>
        <w:r>
          <w:instrText xml:space="preserve"> PAGEREF _Toc24293 \h </w:instrText>
        </w:r>
        <w:r>
          <w:fldChar w:fldCharType="separate"/>
        </w:r>
        <w:r>
          <w:t>64</w:t>
        </w:r>
        <w:r>
          <w:fldChar w:fldCharType="end"/>
        </w:r>
      </w:hyperlink>
    </w:p>
    <w:p>
      <w:pPr>
        <w:pStyle w:val="TOC2"/>
        <w:tabs>
          <w:tab w:val="right" w:leader="dot" w:pos="8306"/>
        </w:tabs>
      </w:pPr>
      <w:hyperlink w:anchor="_Toc31157" w:history="1">
        <w:r>
          <w:rPr>
            <w:rFonts w:ascii="仿宋" w:eastAsia="仿宋" w:hAnsi="仿宋" w:cs="仿宋" w:hint="eastAsia"/>
            <w:lang w:eastAsia="zh-CN"/>
          </w:rPr>
          <w:t>(一)、供应链战略规划</w:t>
        </w:r>
        <w:r>
          <w:tab/>
        </w:r>
        <w:r>
          <w:fldChar w:fldCharType="begin"/>
        </w:r>
        <w:r>
          <w:instrText xml:space="preserve"> PAGEREF _Toc31157 \h </w:instrText>
        </w:r>
        <w:r>
          <w:fldChar w:fldCharType="separate"/>
        </w:r>
        <w:r>
          <w:t>64</w:t>
        </w:r>
        <w:r>
          <w:fldChar w:fldCharType="end"/>
        </w:r>
      </w:hyperlink>
    </w:p>
    <w:p>
      <w:pPr>
        <w:pStyle w:val="TOC2"/>
        <w:tabs>
          <w:tab w:val="right" w:leader="dot" w:pos="8306"/>
        </w:tabs>
      </w:pPr>
      <w:hyperlink w:anchor="_Toc27689" w:history="1">
        <w:r>
          <w:rPr>
            <w:rFonts w:ascii="仿宋" w:eastAsia="仿宋" w:hAnsi="仿宋" w:cs="仿宋" w:hint="eastAsia"/>
            <w:lang w:eastAsia="zh-CN"/>
          </w:rPr>
          <w:t>(二)、供应商选择与合作</w:t>
        </w:r>
        <w:r>
          <w:tab/>
        </w:r>
        <w:r>
          <w:fldChar w:fldCharType="begin"/>
        </w:r>
        <w:r>
          <w:instrText xml:space="preserve"> PAGEREF _Toc27689 \h </w:instrText>
        </w:r>
        <w:r>
          <w:fldChar w:fldCharType="separate"/>
        </w:r>
        <w:r>
          <w:t>65</w:t>
        </w:r>
        <w:r>
          <w:fldChar w:fldCharType="end"/>
        </w:r>
      </w:hyperlink>
    </w:p>
    <w:p>
      <w:pPr>
        <w:pStyle w:val="TOC2"/>
        <w:tabs>
          <w:tab w:val="right" w:leader="dot" w:pos="8306"/>
        </w:tabs>
      </w:pPr>
      <w:hyperlink w:anchor="_Toc148" w:history="1">
        <w:r>
          <w:rPr>
            <w:rFonts w:ascii="仿宋" w:eastAsia="仿宋" w:hAnsi="仿宋" w:cs="仿宋" w:hint="eastAsia"/>
            <w:lang w:eastAsia="zh-CN"/>
          </w:rPr>
          <w:t>(三)、物流与库存管理</w:t>
        </w:r>
        <w:r>
          <w:tab/>
        </w:r>
        <w:r>
          <w:fldChar w:fldCharType="begin"/>
        </w:r>
        <w:r>
          <w:instrText xml:space="preserve"> PAGEREF _Toc148 \h </w:instrText>
        </w:r>
        <w:r>
          <w:fldChar w:fldCharType="separate"/>
        </w:r>
        <w:r>
          <w:t>67</w:t>
        </w:r>
        <w:r>
          <w:fldChar w:fldCharType="end"/>
        </w:r>
      </w:hyperlink>
    </w:p>
    <w:p>
      <w:pPr>
        <w:pStyle w:val="TOC1"/>
        <w:tabs>
          <w:tab w:val="right" w:leader="dot" w:pos="8306"/>
        </w:tabs>
      </w:pPr>
      <w:hyperlink w:anchor="_Toc8873" w:history="1">
        <w:r>
          <w:rPr>
            <w:rFonts w:ascii="仿宋" w:eastAsia="仿宋" w:hAnsi="仿宋" w:cs="仿宋" w:hint="eastAsia"/>
            <w:lang w:eastAsia="zh-CN"/>
          </w:rPr>
          <w:t>十四、质量管理体系</w:t>
        </w:r>
        <w:r>
          <w:tab/>
        </w:r>
        <w:r>
          <w:fldChar w:fldCharType="begin"/>
        </w:r>
        <w:r>
          <w:instrText xml:space="preserve"> PAGEREF _Toc8873 \h </w:instrText>
        </w:r>
        <w:r>
          <w:fldChar w:fldCharType="separate"/>
        </w:r>
        <w:r>
          <w:t>68</w:t>
        </w:r>
        <w:r>
          <w:fldChar w:fldCharType="end"/>
        </w:r>
      </w:hyperlink>
    </w:p>
    <w:p>
      <w:pPr>
        <w:pStyle w:val="TOC2"/>
        <w:tabs>
          <w:tab w:val="right" w:leader="dot" w:pos="8306"/>
        </w:tabs>
      </w:pPr>
      <w:hyperlink w:anchor="_Toc30300" w:history="1">
        <w:r>
          <w:rPr>
            <w:rFonts w:ascii="仿宋" w:eastAsia="仿宋" w:hAnsi="仿宋" w:cs="仿宋" w:hint="eastAsia"/>
            <w:lang w:eastAsia="zh-CN"/>
          </w:rPr>
          <w:t>(一)、质量目标与方针</w:t>
        </w:r>
        <w:r>
          <w:tab/>
        </w:r>
        <w:r>
          <w:fldChar w:fldCharType="begin"/>
        </w:r>
        <w:r>
          <w:instrText xml:space="preserve"> PAGEREF _Toc30300 \h </w:instrText>
        </w:r>
        <w:r>
          <w:fldChar w:fldCharType="separate"/>
        </w:r>
        <w:r>
          <w:t>68</w:t>
        </w:r>
        <w:r>
          <w:fldChar w:fldCharType="end"/>
        </w:r>
      </w:hyperlink>
    </w:p>
    <w:p>
      <w:pPr>
        <w:pStyle w:val="TOC2"/>
        <w:tabs>
          <w:tab w:val="right" w:leader="dot" w:pos="8306"/>
        </w:tabs>
      </w:pPr>
      <w:hyperlink w:anchor="_Toc1441" w:history="1">
        <w:r>
          <w:rPr>
            <w:rFonts w:ascii="仿宋" w:eastAsia="仿宋" w:hAnsi="仿宋" w:cs="仿宋" w:hint="eastAsia"/>
            <w:lang w:eastAsia="zh-CN"/>
          </w:rPr>
          <w:t>(二)、质量管理责任</w:t>
        </w:r>
        <w:r>
          <w:tab/>
        </w:r>
        <w:r>
          <w:fldChar w:fldCharType="begin"/>
        </w:r>
        <w:r>
          <w:instrText xml:space="preserve"> PAGEREF _Toc1441 \h </w:instrText>
        </w:r>
        <w:r>
          <w:fldChar w:fldCharType="separate"/>
        </w:r>
        <w:r>
          <w:t>69</w:t>
        </w:r>
        <w:r>
          <w:fldChar w:fldCharType="end"/>
        </w:r>
      </w:hyperlink>
    </w:p>
    <w:p>
      <w:pPr>
        <w:pStyle w:val="TOC2"/>
        <w:tabs>
          <w:tab w:val="right" w:leader="dot" w:pos="8306"/>
        </w:tabs>
      </w:pPr>
      <w:hyperlink w:anchor="_Toc20517" w:history="1">
        <w:r>
          <w:rPr>
            <w:rFonts w:ascii="仿宋" w:eastAsia="仿宋" w:hAnsi="仿宋" w:cs="仿宋" w:hint="eastAsia"/>
            <w:lang w:eastAsia="zh-CN"/>
          </w:rPr>
          <w:t>(三)、质量管理体系文件</w:t>
        </w:r>
        <w:r>
          <w:tab/>
        </w:r>
        <w:r>
          <w:fldChar w:fldCharType="begin"/>
        </w:r>
        <w:r>
          <w:instrText xml:space="preserve"> PAGEREF _Toc20517 \h </w:instrText>
        </w:r>
        <w:r>
          <w:fldChar w:fldCharType="separate"/>
        </w:r>
        <w:r>
          <w:t>71</w:t>
        </w:r>
        <w:r>
          <w:fldChar w:fldCharType="end"/>
        </w:r>
      </w:hyperlink>
    </w:p>
    <w:p>
      <w:pPr>
        <w:pStyle w:val="TOC2"/>
        <w:tabs>
          <w:tab w:val="right" w:leader="dot" w:pos="8306"/>
        </w:tabs>
      </w:pPr>
      <w:hyperlink w:anchor="_Toc336" w:history="1">
        <w:r>
          <w:rPr>
            <w:rFonts w:ascii="仿宋" w:eastAsia="仿宋" w:hAnsi="仿宋" w:cs="仿宋" w:hint="eastAsia"/>
            <w:lang w:eastAsia="zh-CN"/>
          </w:rPr>
          <w:t>(四)、质量培训与教育</w:t>
        </w:r>
        <w:r>
          <w:tab/>
        </w:r>
        <w:r>
          <w:fldChar w:fldCharType="begin"/>
        </w:r>
        <w:r>
          <w:instrText xml:space="preserve"> PAGEREF _Toc336 \h </w:instrText>
        </w:r>
        <w:r>
          <w:fldChar w:fldCharType="separate"/>
        </w:r>
        <w:r>
          <w:t>73</w:t>
        </w:r>
        <w:r>
          <w:fldChar w:fldCharType="end"/>
        </w:r>
      </w:hyperlink>
    </w:p>
    <w:p>
      <w:pPr>
        <w:pStyle w:val="TOC2"/>
        <w:tabs>
          <w:tab w:val="right" w:leader="dot" w:pos="8306"/>
        </w:tabs>
      </w:pPr>
      <w:hyperlink w:anchor="_Toc3736" w:history="1">
        <w:r>
          <w:rPr>
            <w:rFonts w:ascii="仿宋" w:eastAsia="仿宋" w:hAnsi="仿宋" w:cs="仿宋" w:hint="eastAsia"/>
            <w:lang w:eastAsia="zh-CN"/>
          </w:rPr>
          <w:t>(五)、质量审核与评价</w:t>
        </w:r>
        <w:r>
          <w:tab/>
        </w:r>
        <w:r>
          <w:fldChar w:fldCharType="begin"/>
        </w:r>
        <w:r>
          <w:instrText xml:space="preserve"> PAGEREF _Toc3736 \h </w:instrText>
        </w:r>
        <w:r>
          <w:fldChar w:fldCharType="separate"/>
        </w:r>
        <w:r>
          <w:t>74</w:t>
        </w:r>
        <w:r>
          <w:fldChar w:fldCharType="end"/>
        </w:r>
      </w:hyperlink>
    </w:p>
    <w:p>
      <w:pPr>
        <w:pStyle w:val="TOC2"/>
        <w:tabs>
          <w:tab w:val="right" w:leader="dot" w:pos="8306"/>
        </w:tabs>
      </w:pPr>
      <w:hyperlink w:anchor="_Toc19351" w:history="1">
        <w:r>
          <w:rPr>
            <w:rFonts w:ascii="仿宋" w:eastAsia="仿宋" w:hAnsi="仿宋" w:cs="仿宋" w:hint="eastAsia"/>
            <w:lang w:eastAsia="zh-CN"/>
          </w:rPr>
          <w:t>(六)、不符合与纠正措施</w:t>
        </w:r>
        <w:r>
          <w:tab/>
        </w:r>
        <w:r>
          <w:fldChar w:fldCharType="begin"/>
        </w:r>
        <w:r>
          <w:instrText xml:space="preserve"> PAGEREF _Toc19351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00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767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铁道及电车道用机车、车辆及动车组项目的技术管理特点体现在其创新导向。通过引入最先进的技术趋势和解决方案，铁道及电车道用机车、车辆及动车组项目致力于提升科技含量、提高质量和效率水平。这意味着我们将采用最新的工具和方法，确保铁道及电车道用机车、车辆及动车组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铁道及电车道用机车、车辆及动车组项目技术管理的显著特征。通过整合不同领域的技术资源，我们实现了跨学科的协同工作。这有助于优化技术架构，提高整体效能。此外，整合性策略还促进了不同技术团队之间的紧密沟通和高效合作，确保铁道及电车道用机车、车辆及动车组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铁道及电车道用机车、车辆及动车组项目所采用的技术。通过不断优化技术方案，铁道及电车道用机车、车辆及动车组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铁道及电车道用机车、车辆及动车组项目团队将在铁道及电车道用机车、车辆及动车组项目初期识别可能的技术风险，并采取相应的预防和应对措施。通过建立健全的风险评估机制，铁道及电车道用机车、车辆及动车组项目能够在实施过程中及时发现并解决潜在的技术问题，保障铁道及电车道用机车、车辆及动车组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铁道及电车道用机车、车辆及动车组项目中，技术将成为铁道及电车道用机车、车辆及动车组项目成功的有力支持。这一深度剖析揭示了技术管理在铁道及电车道用机车、车辆及动车组项目实施中的关键作用，为铁道及电车道用机车、车辆及动车组项目的技术基础奠定了坚实的基础。</w:t>
      </w:r>
    </w:p>
    <w:p>
      <w:pPr>
        <w:pStyle w:val="Heading2"/>
        <w:ind w:firstLine="560" w:firstLineChars="200"/>
        <w:rPr>
          <w:rFonts w:ascii="仿宋" w:eastAsia="仿宋" w:hAnsi="仿宋" w:cs="仿宋" w:hint="eastAsia"/>
          <w:sz w:val="28"/>
          <w:lang w:eastAsia="zh-CN"/>
        </w:rPr>
      </w:pPr>
      <w:bookmarkStart w:id="4" w:name="_Toc5974"/>
      <w:r>
        <w:rPr>
          <w:rFonts w:ascii="仿宋" w:eastAsia="仿宋" w:hAnsi="仿宋" w:cs="仿宋" w:hint="eastAsia"/>
          <w:sz w:val="28"/>
          <w:lang w:eastAsia="zh-CN"/>
        </w:rPr>
        <w:t>(二)、铁道及电车道用机车、车辆及动车组项目工艺技术设计方案</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铁道及电车道用机车、车辆及动车组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铁道及电车道用机车、车辆及动车组项目将严格按照相关行业规范要求进行组织。通过有效控制产品质量，铁道及电车道用机车、车辆及动车组项目将致力于为顾客提供优质的铁道及电车道用机车、车辆及动车组项目产品和良好的服务。这体现了铁道及电车道用机车、车辆及动车组项目对于生产活动合规性和质量标准的高度重视，为铁道及电车道用机车、车辆及动车组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铁道及电车道用机车、车辆及动车组项目注重生态效益和清洁生产原则。铁道及电车道用机车、车辆及动车组项目建设将紧密结合地方特色经济发展，与社会经济发展规划和区域环境保护规划方案相协调一致。通过与当地区域自然生态系统的结合，铁道及电车道用机车、车辆及动车组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产品方面，铁道及电车道用机车、车辆及动车组项目产品具有多样化的客户需求和个性化的特点。因此，铁道及电车道用机车、车辆及动车组项目产品规格品种多样，且单批生产数量较小。为满足这一特点，铁道及电车道用机车、车辆及动车组项目承办单位将建设先进的柔性制造生产线。通过广泛应用柔性制造技术，铁道及电车道用机车、车辆及动车组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铁道及电车道用机车、车辆及动车组项目采用的技术具有较高的技术含量和自动化水平，处于国内先进水平。这一技术选用不仅体现了对生产效率、质量和环境友好性的高标准要求，同时为铁道及电车道用机车、车辆及动车组项目的可持续发展奠定了坚实的基础。</w:t>
      </w:r>
    </w:p>
    <w:p>
      <w:pPr>
        <w:pStyle w:val="Heading2"/>
        <w:ind w:firstLine="560" w:firstLineChars="200"/>
        <w:rPr>
          <w:rFonts w:ascii="仿宋" w:eastAsia="仿宋" w:hAnsi="仿宋" w:cs="仿宋" w:hint="eastAsia"/>
          <w:sz w:val="28"/>
          <w:lang w:eastAsia="zh-CN"/>
        </w:rPr>
      </w:pPr>
      <w:bookmarkStart w:id="5" w:name="_Toc1142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铁道及电车道用机车、车辆及动车组项目的高效生产和技术实施，我们制定了一套精心设计的设备选型方案，以满足铁道及电车道用机车、车辆及动车组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铁道及电车道用机车、车辆及动车组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铁道及电车道用机车、车辆及动车组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055"/>
      <w:r>
        <w:rPr>
          <w:rFonts w:ascii="仿宋" w:eastAsia="仿宋" w:hAnsi="仿宋" w:cs="仿宋" w:hint="eastAsia"/>
          <w:sz w:val="28"/>
          <w:lang w:eastAsia="zh-CN"/>
        </w:rPr>
        <w:t>二、铁道及电车道用机车、车辆及动车组项目建设背景及必要性分析</w:t>
      </w:r>
      <w:bookmarkEnd w:id="6"/>
    </w:p>
    <w:p>
      <w:pPr>
        <w:pStyle w:val="Heading2"/>
        <w:rPr>
          <w:rFonts w:ascii="仿宋" w:eastAsia="仿宋" w:hAnsi="仿宋" w:cs="仿宋" w:hint="eastAsia"/>
          <w:lang w:eastAsia="zh-CN"/>
        </w:rPr>
      </w:pPr>
      <w:bookmarkStart w:id="7" w:name="_Toc13185"/>
      <w:r>
        <w:rPr>
          <w:rFonts w:ascii="仿宋" w:eastAsia="仿宋" w:hAnsi="仿宋" w:cs="仿宋" w:hint="eastAsia"/>
          <w:lang w:eastAsia="zh-CN"/>
        </w:rPr>
        <w:t>(一)、铁道及电车道用机车、车辆及动车组项目背景分析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道及电车道用机车、车辆及动车组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铁道及电车道用机车、车辆及动车组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铁道及电车道用机车、车辆及动车组项目在这个潮流中的定位。同时，我们将关注行业内涌现的新兴机遇，以便铁道及电车道用机车、车辆及动车组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铁道及电车道用机车、车辆及动车组项目提供了强大的发展动力。我们将聚焦于行业内最新的技术发展趋势，包括但不限于人工智能、大数据分析、物联网等领域。通过深度的技术研究，我们将确保铁道及电车道用机车、车辆及动车组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铁道及电车道用机车、车辆及动车组项目发展的源泉。我们将投入更多的精力对市场需求进行深入剖析，超越表面的需求，深入挖掘潜在的市场痛点和机遇。通过对市场需求的细致了解，铁道及电车道用机车、车辆及动车组项目将更有针对性地设计解决方案，满足市场的多样化需求，从而更好地促进铁道及电车道用机车、车辆及动车组项目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铁道及电车道用机车、车辆及动车组项目战略至关重要。我们将对竞争态势进行更为深入的分析，包括但不限于市场份额、产品特点、客户满意度等多个维度。通过深度的竞争分析，铁道及电车道用机车、车辆及动车组项目将能够更准确地把握市场脉搏，制定具有竞争力的铁道及电车道用机车、车辆及动车组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铁道及电车道用机车、车辆及动车组项目的发展具有直接的影响。我们将进行更为全面的法规和政策分析，了解行业发展中的潜在法律风险和合规挑战。通过充分了解和遵守相关法规，铁道及电车道用机车、车辆及动车组项目将确保在法律框架内合法合规运营，为铁道及电车道用机车、车辆及动车组项目的稳健发展提供有力支持。</w:t>
      </w:r>
    </w:p>
    <w:p>
      <w:pPr>
        <w:pStyle w:val="Heading2"/>
        <w:ind w:firstLine="560" w:firstLineChars="200"/>
        <w:rPr>
          <w:rFonts w:ascii="仿宋" w:eastAsia="仿宋" w:hAnsi="仿宋" w:cs="仿宋" w:hint="eastAsia"/>
          <w:sz w:val="28"/>
          <w:lang w:eastAsia="zh-CN"/>
        </w:rPr>
      </w:pPr>
      <w:bookmarkStart w:id="8" w:name="_Toc2883"/>
      <w:r>
        <w:rPr>
          <w:rFonts w:ascii="仿宋" w:eastAsia="仿宋" w:hAnsi="仿宋" w:cs="仿宋" w:hint="eastAsia"/>
          <w:sz w:val="28"/>
          <w:lang w:eastAsia="zh-CN"/>
        </w:rPr>
        <w:t>(二)、铁道及电车道用机车、车辆及动车组项目建设必要性分析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铁道及电车道用机车、车辆及动车组项目建设的迫切性源于对行业发展趋势的深刻洞察。我们正处于一个行业变革的时代，科技创新、数字化转型成为企业发展的关键动力。铁道及电车道用机车、车辆及动车组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铁道及电车道用机车、车辆及动车组项目建设不仅仅是为了跟上潮流，更是为了通过技术创新推动企业的持续发展。通过引入先进的技术和解决方案，铁道及电车道用机车、车辆及动车组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铁道及电车道用机车、车辆及动车组项目的建设成为必然选择，通过提高产品质量、拓展服务领域，从而在竞争中获得更多的机会。铁道及电车道用机车、车辆及动车组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铁道及电车道用机车、车辆及动车组项目建设的必要性体现在对客户需求更精准的满足。通过铁道及电车道用机车、车辆及动车组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道及电车道用机车、车辆及动车组项目建设的背后是对企业持续创新的追求。只有通过不断创新，企业才能在竞争中立于不败之地。铁道及电车道用机车、车辆及动车组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1810"/>
      <w:r>
        <w:rPr>
          <w:rFonts w:ascii="仿宋" w:eastAsia="仿宋" w:hAnsi="仿宋" w:cs="仿宋" w:hint="eastAsia"/>
          <w:sz w:val="28"/>
          <w:lang w:eastAsia="zh-CN"/>
        </w:rPr>
        <w:t>三、铁道及电车道用机车、车辆及动车组项目选址可行性分析</w:t>
      </w:r>
      <w:bookmarkEnd w:id="9"/>
    </w:p>
    <w:p>
      <w:pPr>
        <w:pStyle w:val="Heading2"/>
        <w:rPr>
          <w:rFonts w:ascii="仿宋" w:eastAsia="仿宋" w:hAnsi="仿宋" w:cs="仿宋" w:hint="eastAsia"/>
          <w:lang w:eastAsia="zh-CN"/>
        </w:rPr>
      </w:pPr>
      <w:bookmarkStart w:id="10" w:name="_Toc10595"/>
      <w:r>
        <w:rPr>
          <w:rFonts w:ascii="仿宋" w:eastAsia="仿宋" w:hAnsi="仿宋" w:cs="仿宋" w:hint="eastAsia"/>
          <w:lang w:eastAsia="zh-CN"/>
        </w:rPr>
        <w:t>(一)、铁道及电车道用机车、车辆及动车组项目选址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该铁道及电车道用机车、车辆及动车组项目选址位于XX省XX市XX区XXX街道</w:t>
      </w:r>
    </w:p>
    <w:p>
      <w:pPr>
        <w:pStyle w:val="Heading2"/>
        <w:ind w:firstLine="560" w:firstLineChars="200"/>
        <w:rPr>
          <w:rFonts w:ascii="仿宋" w:eastAsia="仿宋" w:hAnsi="仿宋" w:cs="仿宋" w:hint="eastAsia"/>
          <w:sz w:val="28"/>
          <w:lang w:eastAsia="zh-CN"/>
        </w:rPr>
      </w:pPr>
      <w:bookmarkStart w:id="11" w:name="_Toc9938"/>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铁道及电车道用机车、车辆及动车组项目的征地面积将根据铁道及电车道用机车、车辆及动车组项目的实际规模和需求进行精确规划。具体面积XXX平方米，旨在确保铁道及电车道用机车、车辆及动车组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净用地面积是在征地面积基础上去除不可利用面积后的实际可开发用地。具体面积XXX平方米，考虑到环保、交通、安全等多方面因素，以确保铁道及电车道用机车、车辆及动车组项目在整体利用效率上达到最优。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铁道及电车道用机车、车辆及动车组项目计划建设的建筑总规模具体面积XXX平方米。这一规模的确定综合考虑了铁道及电车道用机车、车辆及动车组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铁道及电车道用机车、车辆及动车组项目用地中被规划为绿地的比例。具体面积XXX平方米，旨在通过合理规划绿地，改善铁道及电车道用机车、车辆及动车组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容积率是用地上可以建设的建筑总体积与用地面积之比。具体面积XXX，通过合理的容积率规划，确保铁道及电车道用机车、车辆及动车组项目建筑规模与周边环境和谐共生。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铁道及电车道用机车、车辆及动车组项目选址与当地城市规划相一致，具体面积XXX平方米。通过与城市规划部门深入沟通，确保铁道及电车道用机车、车辆及动车组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铁道及电车道用机车、车辆及动车组项目选址符合当地产业政策，具体面积XXX平方米。这包括铁道及电车道用机车、车辆及动车组项目对当地经济的促进作用，以及对相关产业的带动效应，确保铁道及电车道用机车、车辆及动车组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铁道及电车道用机车、车辆及动车组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铁道及电车道用机车、车辆及动车组项目选址具备必要的公共设施配套，具体面积XXX平方米。这包括交通便利性、教育、医疗等基础设施，以提高居民生活品质，使得铁道及电车道用机车、车辆及动车组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考虑用地总体要求对当地社会稳定性的影响，具体面积XXX平方米。通过深入了解当地社区反馈，确保铁道及电车道用机车、车辆及动车组项目的选址和建设过程对当地社会和谐稳定产生积极作用。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铁道及电车道用机车、车辆及动车组项目选址不仅符合法规和规划，还在实际操作中具有可行性。这一全面规划将为铁道及电车道用机车、车辆及动车组项目的成功实施提供坚实的基础，确保铁道及电车道用机车、车辆及动车组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061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道及电车道用机车、车辆及动车组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铁道及电车道用机车、车辆及动车组项目的设备规划和空间设计中，我们将采取灵活设备布局的措施。设备布局将根据实际需求进行灵活设计，避免不必要的浪费。通过合理规划设备摆放位置，我们将提高设备的利用率，减少设备间距，以确保铁道及电车道用机车、车辆及动车组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铁道及电车道用机车、车辆及动车组项目内部引入共享设施的概念，例如共享会议室、办公区等。通过这种方式，我们可以减少对资源的重复建设，提高资源共享效率，从而减小铁道及电车道用机车、车辆及动车组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721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铁道及电车道用机车、车辆及动车组项目的总图布置中，我们将不同功能区域进行明确的规划，以最大程度满足铁道及电车道用机车、车辆及动车组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4838"/>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铁道及电车道用机车、车辆及动车组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铁道及电车道用机车、车辆及动车组项目对环境的影响是综合评价的重要因素之一。我们将详细考虑选址周边的自然环境、生态保护区、水源地等情况，确保铁道及电车道用机车、车辆及动车组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铁道及电车道用机车、车辆及动车组项目所在地的相关政策，确保铁道及电车道用机车、车辆及动车组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考虑到社会稳定性对企业运营的重要性，我们将评估选址地区的社会安全情况、劳工关系、社区反馈等方面，以确保铁道及电车道用机车、车辆及动车组项目的建设和运营不会受到社会稳定性的负面影响。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铁道及电车道用机车、车辆及动车组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https://d.book118.com/535243241243011123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铁道及电车道用机车、车辆及动车组项目规划设计纲要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794C18"/>
    <w:rsid w:val="41794C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52432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2024-03-05T05:34:00Z</dcterms:created>
  <dcterms:modified xsi:type="dcterms:W3CDTF">2024-03-05T05:34:22Z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117C96F8DF734996B149B4906AD041A6_11</vt:lpwstr>
  </property>
  <property fmtid="{D5CDD505-2E9C-101B-9397-08002B2CF9AE}" pid="3" name="KSOProductBuildVer">
    <vt:lpwstr>2052-12.1.0.16388</vt:lpwstr>
  </property>
</Properties>
</file>