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石材、石料加工品及制品行业员工职业发展规划与管理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19" w:history="1">
        <w:r>
          <w:rPr>
            <w:rFonts w:ascii="仿宋" w:eastAsia="仿宋" w:hAnsi="仿宋" w:cs="仿宋" w:hint="eastAsia"/>
            <w:lang w:eastAsia="zh-CN"/>
          </w:rPr>
          <w:t>序言</w:t>
        </w:r>
        <w:r>
          <w:tab/>
        </w:r>
        <w:r>
          <w:fldChar w:fldCharType="begin"/>
        </w:r>
        <w:r>
          <w:instrText xml:space="preserve"> PAGEREF _Toc23419 \h </w:instrText>
        </w:r>
        <w:r>
          <w:fldChar w:fldCharType="separate"/>
        </w:r>
        <w:r>
          <w:t>3</w:t>
        </w:r>
        <w:r>
          <w:fldChar w:fldCharType="end"/>
        </w:r>
      </w:hyperlink>
    </w:p>
    <w:p>
      <w:pPr>
        <w:pStyle w:val="TOC1"/>
        <w:tabs>
          <w:tab w:val="right" w:leader="dot" w:pos="8306"/>
        </w:tabs>
      </w:pPr>
      <w:hyperlink w:anchor="_Toc26638" w:history="1">
        <w:r>
          <w:rPr>
            <w:rFonts w:ascii="仿宋" w:eastAsia="仿宋" w:hAnsi="仿宋" w:cs="仿宋" w:hint="eastAsia"/>
            <w:lang w:eastAsia="zh-CN"/>
          </w:rPr>
          <w:t>一、第七章员工培训与发展</w:t>
        </w:r>
        <w:r>
          <w:tab/>
        </w:r>
        <w:r>
          <w:fldChar w:fldCharType="begin"/>
        </w:r>
        <w:r>
          <w:instrText xml:space="preserve"> PAGEREF _Toc26638 \h </w:instrText>
        </w:r>
        <w:r>
          <w:fldChar w:fldCharType="separate"/>
        </w:r>
        <w:r>
          <w:t>3</w:t>
        </w:r>
        <w:r>
          <w:fldChar w:fldCharType="end"/>
        </w:r>
      </w:hyperlink>
    </w:p>
    <w:p>
      <w:pPr>
        <w:pStyle w:val="TOC2"/>
        <w:tabs>
          <w:tab w:val="right" w:leader="dot" w:pos="8306"/>
        </w:tabs>
      </w:pPr>
      <w:hyperlink w:anchor="_Toc9026" w:history="1">
        <w:r>
          <w:rPr>
            <w:rFonts w:ascii="仿宋" w:eastAsia="仿宋" w:hAnsi="仿宋" w:cs="仿宋" w:hint="eastAsia"/>
            <w:lang w:eastAsia="zh-CN"/>
          </w:rPr>
          <w:t>(一)、培训需求分析</w:t>
        </w:r>
        <w:r>
          <w:tab/>
        </w:r>
        <w:r>
          <w:fldChar w:fldCharType="begin"/>
        </w:r>
        <w:r>
          <w:instrText xml:space="preserve"> PAGEREF _Toc9026 \h </w:instrText>
        </w:r>
        <w:r>
          <w:fldChar w:fldCharType="separate"/>
        </w:r>
        <w:r>
          <w:t>3</w:t>
        </w:r>
        <w:r>
          <w:fldChar w:fldCharType="end"/>
        </w:r>
      </w:hyperlink>
    </w:p>
    <w:p>
      <w:pPr>
        <w:pStyle w:val="TOC2"/>
        <w:tabs>
          <w:tab w:val="right" w:leader="dot" w:pos="8306"/>
        </w:tabs>
      </w:pPr>
      <w:hyperlink w:anchor="_Toc2442" w:history="1">
        <w:r>
          <w:rPr>
            <w:rFonts w:ascii="仿宋" w:eastAsia="仿宋" w:hAnsi="仿宋" w:cs="仿宋" w:hint="eastAsia"/>
            <w:lang w:eastAsia="zh-CN"/>
          </w:rPr>
          <w:t>(二)、培训计划制定</w:t>
        </w:r>
        <w:r>
          <w:tab/>
        </w:r>
        <w:r>
          <w:fldChar w:fldCharType="begin"/>
        </w:r>
        <w:r>
          <w:instrText xml:space="preserve"> PAGEREF _Toc2442 \h </w:instrText>
        </w:r>
        <w:r>
          <w:fldChar w:fldCharType="separate"/>
        </w:r>
        <w:r>
          <w:t>4</w:t>
        </w:r>
        <w:r>
          <w:fldChar w:fldCharType="end"/>
        </w:r>
      </w:hyperlink>
    </w:p>
    <w:p>
      <w:pPr>
        <w:pStyle w:val="TOC2"/>
        <w:tabs>
          <w:tab w:val="right" w:leader="dot" w:pos="8306"/>
        </w:tabs>
      </w:pPr>
      <w:hyperlink w:anchor="_Toc7929" w:history="1">
        <w:r>
          <w:rPr>
            <w:rFonts w:ascii="仿宋" w:eastAsia="仿宋" w:hAnsi="仿宋" w:cs="仿宋" w:hint="eastAsia"/>
            <w:lang w:eastAsia="zh-CN"/>
          </w:rPr>
          <w:t>(三)、培训实施与评估</w:t>
        </w:r>
        <w:r>
          <w:tab/>
        </w:r>
        <w:r>
          <w:fldChar w:fldCharType="begin"/>
        </w:r>
        <w:r>
          <w:instrText xml:space="preserve"> PAGEREF _Toc7929 \h </w:instrText>
        </w:r>
        <w:r>
          <w:fldChar w:fldCharType="separate"/>
        </w:r>
        <w:r>
          <w:t>4</w:t>
        </w:r>
        <w:r>
          <w:fldChar w:fldCharType="end"/>
        </w:r>
      </w:hyperlink>
    </w:p>
    <w:p>
      <w:pPr>
        <w:pStyle w:val="TOC2"/>
        <w:tabs>
          <w:tab w:val="right" w:leader="dot" w:pos="8306"/>
        </w:tabs>
      </w:pPr>
      <w:hyperlink w:anchor="_Toc5642" w:history="1">
        <w:r>
          <w:rPr>
            <w:rFonts w:ascii="仿宋" w:eastAsia="仿宋" w:hAnsi="仿宋" w:cs="仿宋" w:hint="eastAsia"/>
            <w:lang w:eastAsia="zh-CN"/>
          </w:rPr>
          <w:t>(四)、持续学习与专业发展支持</w:t>
        </w:r>
        <w:r>
          <w:tab/>
        </w:r>
        <w:r>
          <w:fldChar w:fldCharType="begin"/>
        </w:r>
        <w:r>
          <w:instrText xml:space="preserve"> PAGEREF _Toc5642 \h </w:instrText>
        </w:r>
        <w:r>
          <w:fldChar w:fldCharType="separate"/>
        </w:r>
        <w:r>
          <w:t>6</w:t>
        </w:r>
        <w:r>
          <w:fldChar w:fldCharType="end"/>
        </w:r>
      </w:hyperlink>
    </w:p>
    <w:p>
      <w:pPr>
        <w:pStyle w:val="TOC1"/>
        <w:tabs>
          <w:tab w:val="right" w:leader="dot" w:pos="8306"/>
        </w:tabs>
      </w:pPr>
      <w:hyperlink w:anchor="_Toc6703" w:history="1">
        <w:r>
          <w:rPr>
            <w:rFonts w:ascii="仿宋" w:eastAsia="仿宋" w:hAnsi="仿宋" w:cs="仿宋" w:hint="eastAsia"/>
            <w:lang w:eastAsia="zh-CN"/>
          </w:rPr>
          <w:t>二、宏观环境分析</w:t>
        </w:r>
        <w:r>
          <w:tab/>
        </w:r>
        <w:r>
          <w:fldChar w:fldCharType="begin"/>
        </w:r>
        <w:r>
          <w:instrText xml:space="preserve"> PAGEREF _Toc6703 \h </w:instrText>
        </w:r>
        <w:r>
          <w:fldChar w:fldCharType="separate"/>
        </w:r>
        <w:r>
          <w:t>7</w:t>
        </w:r>
        <w:r>
          <w:fldChar w:fldCharType="end"/>
        </w:r>
      </w:hyperlink>
    </w:p>
    <w:p>
      <w:pPr>
        <w:pStyle w:val="TOC2"/>
        <w:tabs>
          <w:tab w:val="right" w:leader="dot" w:pos="8306"/>
        </w:tabs>
      </w:pPr>
      <w:hyperlink w:anchor="_Toc25446" w:history="1">
        <w:r>
          <w:rPr>
            <w:rFonts w:ascii="仿宋" w:eastAsia="仿宋" w:hAnsi="仿宋" w:cs="仿宋" w:hint="eastAsia"/>
            <w:lang w:eastAsia="zh-CN"/>
          </w:rPr>
          <w:t>(一)、宏观环境分析</w:t>
        </w:r>
        <w:r>
          <w:tab/>
        </w:r>
        <w:r>
          <w:fldChar w:fldCharType="begin"/>
        </w:r>
        <w:r>
          <w:instrText xml:space="preserve"> PAGEREF _Toc25446 \h </w:instrText>
        </w:r>
        <w:r>
          <w:fldChar w:fldCharType="separate"/>
        </w:r>
        <w:r>
          <w:t>7</w:t>
        </w:r>
        <w:r>
          <w:fldChar w:fldCharType="end"/>
        </w:r>
      </w:hyperlink>
    </w:p>
    <w:p>
      <w:pPr>
        <w:pStyle w:val="TOC1"/>
        <w:tabs>
          <w:tab w:val="right" w:leader="dot" w:pos="8306"/>
        </w:tabs>
      </w:pPr>
      <w:hyperlink w:anchor="_Toc4542" w:history="1">
        <w:r>
          <w:rPr>
            <w:rFonts w:ascii="仿宋" w:eastAsia="仿宋" w:hAnsi="仿宋" w:cs="仿宋" w:hint="eastAsia"/>
            <w:lang w:eastAsia="zh-CN"/>
          </w:rPr>
          <w:t>三、员工沟通技巧培训与人际关系管理</w:t>
        </w:r>
        <w:r>
          <w:tab/>
        </w:r>
        <w:r>
          <w:fldChar w:fldCharType="begin"/>
        </w:r>
        <w:r>
          <w:instrText xml:space="preserve"> PAGEREF _Toc4542 \h </w:instrText>
        </w:r>
        <w:r>
          <w:fldChar w:fldCharType="separate"/>
        </w:r>
        <w:r>
          <w:t>9</w:t>
        </w:r>
        <w:r>
          <w:fldChar w:fldCharType="end"/>
        </w:r>
      </w:hyperlink>
    </w:p>
    <w:p>
      <w:pPr>
        <w:pStyle w:val="TOC2"/>
        <w:tabs>
          <w:tab w:val="right" w:leader="dot" w:pos="8306"/>
        </w:tabs>
      </w:pPr>
      <w:hyperlink w:anchor="_Toc2029" w:history="1">
        <w:r>
          <w:rPr>
            <w:rFonts w:ascii="仿宋" w:eastAsia="仿宋" w:hAnsi="仿宋" w:cs="仿宋" w:hint="eastAsia"/>
            <w:lang w:eastAsia="zh-CN"/>
          </w:rPr>
          <w:t>(一)、沟通技巧的重要性及培训计划</w:t>
        </w:r>
        <w:r>
          <w:tab/>
        </w:r>
        <w:r>
          <w:fldChar w:fldCharType="begin"/>
        </w:r>
        <w:r>
          <w:instrText xml:space="preserve"> PAGEREF _Toc2029 \h </w:instrText>
        </w:r>
        <w:r>
          <w:fldChar w:fldCharType="separate"/>
        </w:r>
        <w:r>
          <w:t>9</w:t>
        </w:r>
        <w:r>
          <w:fldChar w:fldCharType="end"/>
        </w:r>
      </w:hyperlink>
    </w:p>
    <w:p>
      <w:pPr>
        <w:pStyle w:val="TOC2"/>
        <w:tabs>
          <w:tab w:val="right" w:leader="dot" w:pos="8306"/>
        </w:tabs>
      </w:pPr>
      <w:hyperlink w:anchor="_Toc1071" w:history="1">
        <w:r>
          <w:rPr>
            <w:rFonts w:ascii="仿宋" w:eastAsia="仿宋" w:hAnsi="仿宋" w:cs="仿宋" w:hint="eastAsia"/>
            <w:lang w:eastAsia="zh-CN"/>
          </w:rPr>
          <w:t>(二)、人际关系管理的原则与方法</w:t>
        </w:r>
        <w:r>
          <w:tab/>
        </w:r>
        <w:r>
          <w:fldChar w:fldCharType="begin"/>
        </w:r>
        <w:r>
          <w:instrText xml:space="preserve"> PAGEREF _Toc1071 \h </w:instrText>
        </w:r>
        <w:r>
          <w:fldChar w:fldCharType="separate"/>
        </w:r>
        <w:r>
          <w:t>10</w:t>
        </w:r>
        <w:r>
          <w:fldChar w:fldCharType="end"/>
        </w:r>
      </w:hyperlink>
    </w:p>
    <w:p>
      <w:pPr>
        <w:pStyle w:val="TOC2"/>
        <w:tabs>
          <w:tab w:val="right" w:leader="dot" w:pos="8306"/>
        </w:tabs>
      </w:pPr>
      <w:hyperlink w:anchor="_Toc2988" w:history="1">
        <w:r>
          <w:rPr>
            <w:rFonts w:ascii="仿宋" w:eastAsia="仿宋" w:hAnsi="仿宋" w:cs="仿宋" w:hint="eastAsia"/>
            <w:lang w:eastAsia="zh-CN"/>
          </w:rPr>
          <w:t>(三)、良好人际关系的建立与维护</w:t>
        </w:r>
        <w:r>
          <w:tab/>
        </w:r>
        <w:r>
          <w:fldChar w:fldCharType="begin"/>
        </w:r>
        <w:r>
          <w:instrText xml:space="preserve"> PAGEREF _Toc2988 \h </w:instrText>
        </w:r>
        <w:r>
          <w:fldChar w:fldCharType="separate"/>
        </w:r>
        <w:r>
          <w:t>10</w:t>
        </w:r>
        <w:r>
          <w:fldChar w:fldCharType="end"/>
        </w:r>
      </w:hyperlink>
    </w:p>
    <w:p>
      <w:pPr>
        <w:pStyle w:val="TOC1"/>
        <w:tabs>
          <w:tab w:val="right" w:leader="dot" w:pos="8306"/>
        </w:tabs>
      </w:pPr>
      <w:hyperlink w:anchor="_Toc30294" w:history="1">
        <w:r>
          <w:rPr>
            <w:rFonts w:ascii="仿宋" w:eastAsia="仿宋" w:hAnsi="仿宋" w:cs="仿宋" w:hint="eastAsia"/>
            <w:lang w:eastAsia="zh-CN"/>
          </w:rPr>
          <w:t>四、公司简介</w:t>
        </w:r>
        <w:r>
          <w:tab/>
        </w:r>
        <w:r>
          <w:fldChar w:fldCharType="begin"/>
        </w:r>
        <w:r>
          <w:instrText xml:space="preserve"> PAGEREF _Toc30294 \h </w:instrText>
        </w:r>
        <w:r>
          <w:fldChar w:fldCharType="separate"/>
        </w:r>
        <w:r>
          <w:t>11</w:t>
        </w:r>
        <w:r>
          <w:fldChar w:fldCharType="end"/>
        </w:r>
      </w:hyperlink>
    </w:p>
    <w:p>
      <w:pPr>
        <w:pStyle w:val="TOC2"/>
        <w:tabs>
          <w:tab w:val="right" w:leader="dot" w:pos="8306"/>
        </w:tabs>
      </w:pPr>
      <w:hyperlink w:anchor="_Toc4388" w:history="1">
        <w:r>
          <w:rPr>
            <w:rFonts w:ascii="仿宋" w:eastAsia="仿宋" w:hAnsi="仿宋" w:cs="仿宋" w:hint="eastAsia"/>
            <w:lang w:eastAsia="zh-CN"/>
          </w:rPr>
          <w:t>(一)、公司基本信息</w:t>
        </w:r>
        <w:r>
          <w:tab/>
        </w:r>
        <w:r>
          <w:fldChar w:fldCharType="begin"/>
        </w:r>
        <w:r>
          <w:instrText xml:space="preserve"> PAGEREF _Toc4388 \h </w:instrText>
        </w:r>
        <w:r>
          <w:fldChar w:fldCharType="separate"/>
        </w:r>
        <w:r>
          <w:t>11</w:t>
        </w:r>
        <w:r>
          <w:fldChar w:fldCharType="end"/>
        </w:r>
      </w:hyperlink>
    </w:p>
    <w:p>
      <w:pPr>
        <w:pStyle w:val="TOC2"/>
        <w:tabs>
          <w:tab w:val="right" w:leader="dot" w:pos="8306"/>
        </w:tabs>
      </w:pPr>
      <w:hyperlink w:anchor="_Toc21963" w:history="1">
        <w:r>
          <w:rPr>
            <w:rFonts w:ascii="仿宋" w:eastAsia="仿宋" w:hAnsi="仿宋" w:cs="仿宋" w:hint="eastAsia"/>
            <w:lang w:eastAsia="zh-CN"/>
          </w:rPr>
          <w:t>(二)、公司简介</w:t>
        </w:r>
        <w:r>
          <w:tab/>
        </w:r>
        <w:r>
          <w:fldChar w:fldCharType="begin"/>
        </w:r>
        <w:r>
          <w:instrText xml:space="preserve"> PAGEREF _Toc21963 \h </w:instrText>
        </w:r>
        <w:r>
          <w:fldChar w:fldCharType="separate"/>
        </w:r>
        <w:r>
          <w:t>12</w:t>
        </w:r>
        <w:r>
          <w:fldChar w:fldCharType="end"/>
        </w:r>
      </w:hyperlink>
    </w:p>
    <w:p>
      <w:pPr>
        <w:pStyle w:val="TOC2"/>
        <w:tabs>
          <w:tab w:val="right" w:leader="dot" w:pos="8306"/>
        </w:tabs>
      </w:pPr>
      <w:hyperlink w:anchor="_Toc6230" w:history="1">
        <w:r>
          <w:rPr>
            <w:rFonts w:ascii="仿宋" w:eastAsia="仿宋" w:hAnsi="仿宋" w:cs="仿宋" w:hint="eastAsia"/>
            <w:lang w:eastAsia="zh-CN"/>
          </w:rPr>
          <w:t>(三)、核心人员介绍</w:t>
        </w:r>
        <w:r>
          <w:tab/>
        </w:r>
        <w:r>
          <w:fldChar w:fldCharType="begin"/>
        </w:r>
        <w:r>
          <w:instrText xml:space="preserve"> PAGEREF _Toc6230 \h </w:instrText>
        </w:r>
        <w:r>
          <w:fldChar w:fldCharType="separate"/>
        </w:r>
        <w:r>
          <w:t>14</w:t>
        </w:r>
        <w:r>
          <w:fldChar w:fldCharType="end"/>
        </w:r>
      </w:hyperlink>
    </w:p>
    <w:p>
      <w:pPr>
        <w:pStyle w:val="TOC1"/>
        <w:tabs>
          <w:tab w:val="right" w:leader="dot" w:pos="8306"/>
        </w:tabs>
      </w:pPr>
      <w:hyperlink w:anchor="_Toc28710" w:history="1">
        <w:r>
          <w:rPr>
            <w:rFonts w:ascii="仿宋" w:eastAsia="仿宋" w:hAnsi="仿宋" w:cs="仿宋" w:hint="eastAsia"/>
            <w:lang w:eastAsia="zh-CN"/>
          </w:rPr>
          <w:t>五、石材、石料加工品及制品行业背景分析</w:t>
        </w:r>
        <w:r>
          <w:tab/>
        </w:r>
        <w:r>
          <w:fldChar w:fldCharType="begin"/>
        </w:r>
        <w:r>
          <w:instrText xml:space="preserve"> PAGEREF _Toc28710 \h </w:instrText>
        </w:r>
        <w:r>
          <w:fldChar w:fldCharType="separate"/>
        </w:r>
        <w:r>
          <w:t>16</w:t>
        </w:r>
        <w:r>
          <w:fldChar w:fldCharType="end"/>
        </w:r>
      </w:hyperlink>
    </w:p>
    <w:p>
      <w:pPr>
        <w:pStyle w:val="TOC2"/>
        <w:tabs>
          <w:tab w:val="right" w:leader="dot" w:pos="8306"/>
        </w:tabs>
      </w:pPr>
      <w:hyperlink w:anchor="_Toc22417" w:history="1">
        <w:r>
          <w:rPr>
            <w:rFonts w:ascii="仿宋" w:eastAsia="仿宋" w:hAnsi="仿宋" w:cs="仿宋" w:hint="eastAsia"/>
            <w:lang w:eastAsia="zh-CN"/>
          </w:rPr>
          <w:t>(一)、石材、石料加工品及制品行业背景分析</w:t>
        </w:r>
        <w:r>
          <w:tab/>
        </w:r>
        <w:r>
          <w:fldChar w:fldCharType="begin"/>
        </w:r>
        <w:r>
          <w:instrText xml:space="preserve"> PAGEREF _Toc22417 \h </w:instrText>
        </w:r>
        <w:r>
          <w:fldChar w:fldCharType="separate"/>
        </w:r>
        <w:r>
          <w:t>16</w:t>
        </w:r>
        <w:r>
          <w:fldChar w:fldCharType="end"/>
        </w:r>
      </w:hyperlink>
    </w:p>
    <w:p>
      <w:pPr>
        <w:pStyle w:val="TOC1"/>
        <w:tabs>
          <w:tab w:val="right" w:leader="dot" w:pos="8306"/>
        </w:tabs>
      </w:pPr>
      <w:hyperlink w:anchor="_Toc11564" w:history="1">
        <w:r>
          <w:rPr>
            <w:rFonts w:ascii="仿宋" w:eastAsia="仿宋" w:hAnsi="仿宋" w:cs="仿宋" w:hint="eastAsia"/>
            <w:lang w:eastAsia="zh-CN"/>
          </w:rPr>
          <w:t>六、第三十二章未来发展愿景</w:t>
        </w:r>
        <w:r>
          <w:tab/>
        </w:r>
        <w:r>
          <w:fldChar w:fldCharType="begin"/>
        </w:r>
        <w:r>
          <w:instrText xml:space="preserve"> PAGEREF _Toc11564 \h </w:instrText>
        </w:r>
        <w:r>
          <w:fldChar w:fldCharType="separate"/>
        </w:r>
        <w:r>
          <w:t>18</w:t>
        </w:r>
        <w:r>
          <w:fldChar w:fldCharType="end"/>
        </w:r>
      </w:hyperlink>
    </w:p>
    <w:p>
      <w:pPr>
        <w:pStyle w:val="TOC2"/>
        <w:tabs>
          <w:tab w:val="right" w:leader="dot" w:pos="8306"/>
        </w:tabs>
      </w:pPr>
      <w:hyperlink w:anchor="_Toc16242" w:history="1">
        <w:r>
          <w:rPr>
            <w:rFonts w:ascii="仿宋" w:eastAsia="仿宋" w:hAnsi="仿宋" w:cs="仿宋" w:hint="eastAsia"/>
            <w:lang w:eastAsia="zh-CN"/>
          </w:rPr>
          <w:t>(一)、员工职业生涯管理的未来趋势</w:t>
        </w:r>
        <w:r>
          <w:tab/>
        </w:r>
        <w:r>
          <w:fldChar w:fldCharType="begin"/>
        </w:r>
        <w:r>
          <w:instrText xml:space="preserve"> PAGEREF _Toc16242 \h </w:instrText>
        </w:r>
        <w:r>
          <w:fldChar w:fldCharType="separate"/>
        </w:r>
        <w:r>
          <w:t>18</w:t>
        </w:r>
        <w:r>
          <w:fldChar w:fldCharType="end"/>
        </w:r>
      </w:hyperlink>
    </w:p>
    <w:p>
      <w:pPr>
        <w:pStyle w:val="TOC2"/>
        <w:tabs>
          <w:tab w:val="right" w:leader="dot" w:pos="8306"/>
        </w:tabs>
      </w:pPr>
      <w:hyperlink w:anchor="_Toc27471" w:history="1">
        <w:r>
          <w:rPr>
            <w:rFonts w:ascii="仿宋" w:eastAsia="仿宋" w:hAnsi="仿宋" w:cs="仿宋" w:hint="eastAsia"/>
            <w:lang w:eastAsia="zh-CN"/>
          </w:rPr>
          <w:t>(二)、公司在员工发展中的未来愿景</w:t>
        </w:r>
        <w:r>
          <w:tab/>
        </w:r>
        <w:r>
          <w:fldChar w:fldCharType="begin"/>
        </w:r>
        <w:r>
          <w:instrText xml:space="preserve"> PAGEREF _Toc27471 \h </w:instrText>
        </w:r>
        <w:r>
          <w:fldChar w:fldCharType="separate"/>
        </w:r>
        <w:r>
          <w:t>19</w:t>
        </w:r>
        <w:r>
          <w:fldChar w:fldCharType="end"/>
        </w:r>
      </w:hyperlink>
    </w:p>
    <w:p>
      <w:pPr>
        <w:pStyle w:val="TOC1"/>
        <w:tabs>
          <w:tab w:val="right" w:leader="dot" w:pos="8306"/>
        </w:tabs>
      </w:pPr>
      <w:hyperlink w:anchor="_Toc11231" w:history="1">
        <w:r>
          <w:rPr>
            <w:rFonts w:ascii="仿宋" w:eastAsia="仿宋" w:hAnsi="仿宋" w:cs="仿宋" w:hint="eastAsia"/>
            <w:lang w:eastAsia="zh-CN"/>
          </w:rPr>
          <w:t>七、第十二章职业伦理与社会责任</w:t>
        </w:r>
        <w:r>
          <w:tab/>
        </w:r>
        <w:r>
          <w:fldChar w:fldCharType="begin"/>
        </w:r>
        <w:r>
          <w:instrText xml:space="preserve"> PAGEREF _Toc11231 \h </w:instrText>
        </w:r>
        <w:r>
          <w:fldChar w:fldCharType="separate"/>
        </w:r>
        <w:r>
          <w:t>19</w:t>
        </w:r>
        <w:r>
          <w:fldChar w:fldCharType="end"/>
        </w:r>
      </w:hyperlink>
    </w:p>
    <w:p>
      <w:pPr>
        <w:pStyle w:val="TOC2"/>
        <w:tabs>
          <w:tab w:val="right" w:leader="dot" w:pos="8306"/>
        </w:tabs>
      </w:pPr>
      <w:hyperlink w:anchor="_Toc6438" w:history="1">
        <w:r>
          <w:rPr>
            <w:rFonts w:ascii="仿宋" w:eastAsia="仿宋" w:hAnsi="仿宋" w:cs="仿宋" w:hint="eastAsia"/>
            <w:lang w:eastAsia="zh-CN"/>
          </w:rPr>
          <w:t>(一)、职业道德规范</w:t>
        </w:r>
        <w:r>
          <w:tab/>
        </w:r>
        <w:r>
          <w:fldChar w:fldCharType="begin"/>
        </w:r>
        <w:r>
          <w:instrText xml:space="preserve"> PAGEREF _Toc6438 \h </w:instrText>
        </w:r>
        <w:r>
          <w:fldChar w:fldCharType="separate"/>
        </w:r>
        <w:r>
          <w:t>19</w:t>
        </w:r>
        <w:r>
          <w:fldChar w:fldCharType="end"/>
        </w:r>
      </w:hyperlink>
    </w:p>
    <w:p>
      <w:pPr>
        <w:pStyle w:val="TOC2"/>
        <w:tabs>
          <w:tab w:val="right" w:leader="dot" w:pos="8306"/>
        </w:tabs>
      </w:pPr>
      <w:hyperlink w:anchor="_Toc4634" w:history="1">
        <w:r>
          <w:rPr>
            <w:rFonts w:ascii="仿宋" w:eastAsia="仿宋" w:hAnsi="仿宋" w:cs="仿宋" w:hint="eastAsia"/>
            <w:lang w:eastAsia="zh-CN"/>
          </w:rPr>
          <w:t>(二)、社会责任履行</w:t>
        </w:r>
        <w:r>
          <w:tab/>
        </w:r>
        <w:r>
          <w:fldChar w:fldCharType="begin"/>
        </w:r>
        <w:r>
          <w:instrText xml:space="preserve"> PAGEREF _Toc4634 \h </w:instrText>
        </w:r>
        <w:r>
          <w:fldChar w:fldCharType="separate"/>
        </w:r>
        <w:r>
          <w:t>20</w:t>
        </w:r>
        <w:r>
          <w:fldChar w:fldCharType="end"/>
        </w:r>
      </w:hyperlink>
    </w:p>
    <w:p>
      <w:pPr>
        <w:pStyle w:val="TOC1"/>
        <w:tabs>
          <w:tab w:val="right" w:leader="dot" w:pos="8306"/>
        </w:tabs>
      </w:pPr>
      <w:hyperlink w:anchor="_Toc15317" w:history="1">
        <w:r>
          <w:rPr>
            <w:rFonts w:ascii="仿宋" w:eastAsia="仿宋" w:hAnsi="仿宋" w:cs="仿宋" w:hint="eastAsia"/>
            <w:lang w:eastAsia="zh-CN"/>
          </w:rPr>
          <w:t>八、员工家庭与工作平衡支持计划</w:t>
        </w:r>
        <w:r>
          <w:tab/>
        </w:r>
        <w:r>
          <w:fldChar w:fldCharType="begin"/>
        </w:r>
        <w:r>
          <w:instrText xml:space="preserve"> PAGEREF _Toc15317 \h </w:instrText>
        </w:r>
        <w:r>
          <w:fldChar w:fldCharType="separate"/>
        </w:r>
        <w:r>
          <w:t>21</w:t>
        </w:r>
        <w:r>
          <w:fldChar w:fldCharType="end"/>
        </w:r>
      </w:hyperlink>
    </w:p>
    <w:p>
      <w:pPr>
        <w:pStyle w:val="TOC2"/>
        <w:tabs>
          <w:tab w:val="right" w:leader="dot" w:pos="8306"/>
        </w:tabs>
      </w:pPr>
      <w:hyperlink w:anchor="_Toc15379" w:history="1">
        <w:r>
          <w:rPr>
            <w:rFonts w:ascii="仿宋" w:eastAsia="仿宋" w:hAnsi="仿宋" w:cs="仿宋" w:hint="eastAsia"/>
            <w:lang w:eastAsia="zh-CN"/>
          </w:rPr>
          <w:t>(一)、家庭与工作平衡的重要性分析</w:t>
        </w:r>
        <w:r>
          <w:tab/>
        </w:r>
        <w:r>
          <w:fldChar w:fldCharType="begin"/>
        </w:r>
        <w:r>
          <w:instrText xml:space="preserve"> PAGEREF _Toc15379 \h </w:instrText>
        </w:r>
        <w:r>
          <w:fldChar w:fldCharType="separate"/>
        </w:r>
        <w:r>
          <w:t>21</w:t>
        </w:r>
        <w:r>
          <w:fldChar w:fldCharType="end"/>
        </w:r>
      </w:hyperlink>
    </w:p>
    <w:p>
      <w:pPr>
        <w:pStyle w:val="TOC2"/>
        <w:tabs>
          <w:tab w:val="right" w:leader="dot" w:pos="8306"/>
        </w:tabs>
      </w:pPr>
      <w:hyperlink w:anchor="_Toc20854" w:history="1">
        <w:r>
          <w:rPr>
            <w:rFonts w:ascii="仿宋" w:eastAsia="仿宋" w:hAnsi="仿宋" w:cs="仿宋" w:hint="eastAsia"/>
            <w:lang w:eastAsia="zh-CN"/>
          </w:rPr>
          <w:t>(二)、支持计划的制定与实施步骤</w:t>
        </w:r>
        <w:r>
          <w:tab/>
        </w:r>
        <w:r>
          <w:fldChar w:fldCharType="begin"/>
        </w:r>
        <w:r>
          <w:instrText xml:space="preserve"> PAGEREF _Toc20854 \h </w:instrText>
        </w:r>
        <w:r>
          <w:fldChar w:fldCharType="separate"/>
        </w:r>
        <w:r>
          <w:t>21</w:t>
        </w:r>
        <w:r>
          <w:fldChar w:fldCharType="end"/>
        </w:r>
      </w:hyperlink>
    </w:p>
    <w:p>
      <w:pPr>
        <w:pStyle w:val="TOC2"/>
        <w:tabs>
          <w:tab w:val="right" w:leader="dot" w:pos="8306"/>
        </w:tabs>
      </w:pPr>
      <w:hyperlink w:anchor="_Toc25509" w:history="1">
        <w:r>
          <w:rPr>
            <w:rFonts w:ascii="仿宋" w:eastAsia="仿宋" w:hAnsi="仿宋" w:cs="仿宋" w:hint="eastAsia"/>
            <w:lang w:eastAsia="zh-CN"/>
          </w:rPr>
          <w:t>(三)、平衡效果的评估及调整优化</w:t>
        </w:r>
        <w:r>
          <w:tab/>
        </w:r>
        <w:r>
          <w:fldChar w:fldCharType="begin"/>
        </w:r>
        <w:r>
          <w:instrText xml:space="preserve"> PAGEREF _Toc25509 \h </w:instrText>
        </w:r>
        <w:r>
          <w:fldChar w:fldCharType="separate"/>
        </w:r>
        <w:r>
          <w:t>22</w:t>
        </w:r>
        <w:r>
          <w:fldChar w:fldCharType="end"/>
        </w:r>
      </w:hyperlink>
    </w:p>
    <w:p>
      <w:pPr>
        <w:pStyle w:val="TOC1"/>
        <w:tabs>
          <w:tab w:val="right" w:leader="dot" w:pos="8306"/>
        </w:tabs>
      </w:pPr>
      <w:hyperlink w:anchor="_Toc14337" w:history="1">
        <w:r>
          <w:rPr>
            <w:rFonts w:ascii="仿宋" w:eastAsia="仿宋" w:hAnsi="仿宋" w:cs="仿宋" w:hint="eastAsia"/>
            <w:lang w:eastAsia="zh-CN"/>
          </w:rPr>
          <w:t>九、员工社会责任履行及参与公益活动</w:t>
        </w:r>
        <w:r>
          <w:tab/>
        </w:r>
        <w:r>
          <w:fldChar w:fldCharType="begin"/>
        </w:r>
        <w:r>
          <w:instrText xml:space="preserve"> PAGEREF _Toc14337 \h </w:instrText>
        </w:r>
        <w:r>
          <w:fldChar w:fldCharType="separate"/>
        </w:r>
        <w:r>
          <w:t>23</w:t>
        </w:r>
        <w:r>
          <w:fldChar w:fldCharType="end"/>
        </w:r>
      </w:hyperlink>
    </w:p>
    <w:p>
      <w:pPr>
        <w:pStyle w:val="TOC2"/>
        <w:tabs>
          <w:tab w:val="right" w:leader="dot" w:pos="8306"/>
        </w:tabs>
      </w:pPr>
      <w:hyperlink w:anchor="_Toc21604" w:history="1">
        <w:r>
          <w:rPr>
            <w:rFonts w:ascii="仿宋" w:eastAsia="仿宋" w:hAnsi="仿宋" w:cs="仿宋" w:hint="eastAsia"/>
            <w:lang w:eastAsia="zh-CN"/>
          </w:rPr>
          <w:t>(一)、员工社会责任的内涵及履行方式</w:t>
        </w:r>
        <w:r>
          <w:tab/>
        </w:r>
        <w:r>
          <w:fldChar w:fldCharType="begin"/>
        </w:r>
        <w:r>
          <w:instrText xml:space="preserve"> PAGEREF _Toc21604 \h </w:instrText>
        </w:r>
        <w:r>
          <w:fldChar w:fldCharType="separate"/>
        </w:r>
        <w:r>
          <w:t>23</w:t>
        </w:r>
        <w:r>
          <w:fldChar w:fldCharType="end"/>
        </w:r>
      </w:hyperlink>
    </w:p>
    <w:p>
      <w:pPr>
        <w:pStyle w:val="TOC2"/>
        <w:tabs>
          <w:tab w:val="right" w:leader="dot" w:pos="8306"/>
        </w:tabs>
      </w:pPr>
      <w:hyperlink w:anchor="_Toc17480" w:history="1">
        <w:r>
          <w:rPr>
            <w:rFonts w:ascii="仿宋" w:eastAsia="仿宋" w:hAnsi="仿宋" w:cs="仿宋" w:hint="eastAsia"/>
            <w:lang w:eastAsia="zh-CN"/>
          </w:rPr>
          <w:t>(二)、参与公益活动的意义及实施策略</w:t>
        </w:r>
        <w:r>
          <w:tab/>
        </w:r>
        <w:r>
          <w:fldChar w:fldCharType="begin"/>
        </w:r>
        <w:r>
          <w:instrText xml:space="preserve"> PAGEREF _Toc17480 \h </w:instrText>
        </w:r>
        <w:r>
          <w:fldChar w:fldCharType="separate"/>
        </w:r>
        <w:r>
          <w:t>23</w:t>
        </w:r>
        <w:r>
          <w:fldChar w:fldCharType="end"/>
        </w:r>
      </w:hyperlink>
    </w:p>
    <w:p>
      <w:pPr>
        <w:pStyle w:val="TOC2"/>
        <w:tabs>
          <w:tab w:val="right" w:leader="dot" w:pos="8306"/>
        </w:tabs>
      </w:pPr>
      <w:hyperlink w:anchor="_Toc12575" w:history="1">
        <w:r>
          <w:rPr>
            <w:rFonts w:ascii="仿宋" w:eastAsia="仿宋" w:hAnsi="仿宋" w:cs="仿宋" w:hint="eastAsia"/>
            <w:lang w:eastAsia="zh-CN"/>
          </w:rPr>
          <w:t>(三)、社会责任履行及公益活动参与的持续推进</w:t>
        </w:r>
        <w:r>
          <w:tab/>
        </w:r>
        <w:r>
          <w:fldChar w:fldCharType="begin"/>
        </w:r>
        <w:r>
          <w:instrText xml:space="preserve"> PAGEREF _Toc12575 \h </w:instrText>
        </w:r>
        <w:r>
          <w:fldChar w:fldCharType="separate"/>
        </w:r>
        <w:r>
          <w:t>24</w:t>
        </w:r>
        <w:r>
          <w:fldChar w:fldCharType="end"/>
        </w:r>
      </w:hyperlink>
    </w:p>
    <w:p>
      <w:pPr>
        <w:pStyle w:val="TOC1"/>
        <w:tabs>
          <w:tab w:val="right" w:leader="dot" w:pos="8306"/>
        </w:tabs>
      </w:pPr>
      <w:hyperlink w:anchor="_Toc20995" w:history="1">
        <w:r>
          <w:rPr>
            <w:rFonts w:ascii="仿宋" w:eastAsia="仿宋" w:hAnsi="仿宋" w:cs="仿宋" w:hint="eastAsia"/>
            <w:lang w:eastAsia="zh-CN"/>
          </w:rPr>
          <w:t>十、第三十八章员工社交媒体管理</w:t>
        </w:r>
        <w:r>
          <w:tab/>
        </w:r>
        <w:r>
          <w:fldChar w:fldCharType="begin"/>
        </w:r>
        <w:r>
          <w:instrText xml:space="preserve"> PAGEREF _Toc20995 \h </w:instrText>
        </w:r>
        <w:r>
          <w:fldChar w:fldCharType="separate"/>
        </w:r>
        <w:r>
          <w:t>24</w:t>
        </w:r>
        <w:r>
          <w:fldChar w:fldCharType="end"/>
        </w:r>
      </w:hyperlink>
    </w:p>
    <w:p>
      <w:pPr>
        <w:pStyle w:val="TOC2"/>
        <w:tabs>
          <w:tab w:val="right" w:leader="dot" w:pos="8306"/>
        </w:tabs>
      </w:pPr>
      <w:hyperlink w:anchor="_Toc8781" w:history="1">
        <w:r>
          <w:rPr>
            <w:rFonts w:ascii="仿宋" w:eastAsia="仿宋" w:hAnsi="仿宋" w:cs="仿宋" w:hint="eastAsia"/>
            <w:lang w:eastAsia="zh-CN"/>
          </w:rPr>
          <w:t>(一)、员工社交媒体政策</w:t>
        </w:r>
        <w:r>
          <w:tab/>
        </w:r>
        <w:r>
          <w:fldChar w:fldCharType="begin"/>
        </w:r>
        <w:r>
          <w:instrText xml:space="preserve"> PAGEREF _Toc8781 \h </w:instrText>
        </w:r>
        <w:r>
          <w:fldChar w:fldCharType="separate"/>
        </w:r>
        <w:r>
          <w:t>24</w:t>
        </w:r>
        <w:r>
          <w:fldChar w:fldCharType="end"/>
        </w:r>
      </w:hyperlink>
    </w:p>
    <w:p>
      <w:pPr>
        <w:pStyle w:val="TOC2"/>
        <w:tabs>
          <w:tab w:val="right" w:leader="dot" w:pos="8306"/>
        </w:tabs>
      </w:pPr>
      <w:hyperlink w:anchor="_Toc7421" w:history="1">
        <w:r>
          <w:rPr>
            <w:rFonts w:ascii="仿宋" w:eastAsia="仿宋" w:hAnsi="仿宋" w:cs="仿宋" w:hint="eastAsia"/>
            <w:lang w:eastAsia="zh-CN"/>
          </w:rPr>
          <w:t>(二)、个人品牌与公司形象的关联</w:t>
        </w:r>
        <w:r>
          <w:tab/>
        </w:r>
        <w:r>
          <w:fldChar w:fldCharType="begin"/>
        </w:r>
        <w:r>
          <w:instrText xml:space="preserve"> PAGEREF _Toc7421 \h </w:instrText>
        </w:r>
        <w:r>
          <w:fldChar w:fldCharType="separate"/>
        </w:r>
        <w:r>
          <w:t>25</w:t>
        </w:r>
        <w:r>
          <w:fldChar w:fldCharType="end"/>
        </w:r>
      </w:hyperlink>
    </w:p>
    <w:p>
      <w:pPr>
        <w:pStyle w:val="TOC2"/>
        <w:tabs>
          <w:tab w:val="right" w:leader="dot" w:pos="8306"/>
        </w:tabs>
      </w:pPr>
      <w:hyperlink w:anchor="_Toc7415" w:history="1">
        <w:r>
          <w:rPr>
            <w:rFonts w:ascii="仿宋" w:eastAsia="仿宋" w:hAnsi="仿宋" w:cs="仿宋" w:hint="eastAsia"/>
            <w:lang w:eastAsia="zh-CN"/>
          </w:rPr>
          <w:t>(三)、社交媒体使用准则</w:t>
        </w:r>
        <w:r>
          <w:tab/>
        </w:r>
        <w:r>
          <w:fldChar w:fldCharType="begin"/>
        </w:r>
        <w:r>
          <w:instrText xml:space="preserve"> PAGEREF _Toc7415 \h </w:instrText>
        </w:r>
        <w:r>
          <w:fldChar w:fldCharType="separate"/>
        </w:r>
        <w:r>
          <w:t>26</w:t>
        </w:r>
        <w:r>
          <w:fldChar w:fldCharType="end"/>
        </w:r>
      </w:hyperlink>
    </w:p>
    <w:p>
      <w:pPr>
        <w:pStyle w:val="TOC2"/>
        <w:tabs>
          <w:tab w:val="right" w:leader="dot" w:pos="8306"/>
        </w:tabs>
      </w:pPr>
      <w:hyperlink w:anchor="_Toc29916" w:history="1">
        <w:r>
          <w:rPr>
            <w:rFonts w:ascii="仿宋" w:eastAsia="仿宋" w:hAnsi="仿宋" w:cs="仿宋" w:hint="eastAsia"/>
            <w:lang w:eastAsia="zh-CN"/>
          </w:rPr>
          <w:t>(四)、公司与员工互动</w:t>
        </w:r>
        <w:r>
          <w:tab/>
        </w:r>
        <w:r>
          <w:fldChar w:fldCharType="begin"/>
        </w:r>
        <w:r>
          <w:instrText xml:space="preserve"> PAGEREF _Toc29916 \h </w:instrText>
        </w:r>
        <w:r>
          <w:fldChar w:fldCharType="separate"/>
        </w:r>
        <w:r>
          <w:t>29</w:t>
        </w:r>
        <w:r>
          <w:fldChar w:fldCharType="end"/>
        </w:r>
      </w:hyperlink>
    </w:p>
    <w:p>
      <w:pPr>
        <w:pStyle w:val="TOC2"/>
        <w:tabs>
          <w:tab w:val="right" w:leader="dot" w:pos="8306"/>
        </w:tabs>
      </w:pPr>
      <w:hyperlink w:anchor="_Toc11744" w:history="1">
        <w:r>
          <w:rPr>
            <w:rFonts w:ascii="仿宋" w:eastAsia="仿宋" w:hAnsi="仿宋" w:cs="仿宋" w:hint="eastAsia"/>
            <w:lang w:eastAsia="zh-CN"/>
          </w:rPr>
          <w:t>(五)、公司社交媒体账号管理</w:t>
        </w:r>
        <w:r>
          <w:tab/>
        </w:r>
        <w:r>
          <w:fldChar w:fldCharType="begin"/>
        </w:r>
        <w:r>
          <w:instrText xml:space="preserve"> PAGEREF _Toc11744 \h </w:instrText>
        </w:r>
        <w:r>
          <w:fldChar w:fldCharType="separate"/>
        </w:r>
        <w:r>
          <w:t>30</w:t>
        </w:r>
        <w:r>
          <w:fldChar w:fldCharType="end"/>
        </w:r>
      </w:hyperlink>
    </w:p>
    <w:p>
      <w:pPr>
        <w:pStyle w:val="TOC2"/>
        <w:tabs>
          <w:tab w:val="right" w:leader="dot" w:pos="8306"/>
        </w:tabs>
      </w:pPr>
      <w:hyperlink w:anchor="_Toc10282" w:history="1">
        <w:r>
          <w:rPr>
            <w:rFonts w:ascii="仿宋" w:eastAsia="仿宋" w:hAnsi="仿宋" w:cs="仿宋" w:hint="eastAsia"/>
            <w:lang w:eastAsia="zh-CN"/>
          </w:rPr>
          <w:t>(六)、职业发展机会的分享与推广</w:t>
        </w:r>
        <w:r>
          <w:tab/>
        </w:r>
        <w:r>
          <w:fldChar w:fldCharType="begin"/>
        </w:r>
        <w:r>
          <w:instrText xml:space="preserve"> PAGEREF _Toc10282 \h </w:instrText>
        </w:r>
        <w:r>
          <w:fldChar w:fldCharType="separate"/>
        </w:r>
        <w:r>
          <w:t>32</w:t>
        </w:r>
        <w:r>
          <w:fldChar w:fldCharType="end"/>
        </w:r>
      </w:hyperlink>
    </w:p>
    <w:p>
      <w:pPr>
        <w:pStyle w:val="TOC1"/>
        <w:tabs>
          <w:tab w:val="right" w:leader="dot" w:pos="8306"/>
        </w:tabs>
      </w:pPr>
      <w:hyperlink w:anchor="_Toc21240" w:history="1">
        <w:r>
          <w:rPr>
            <w:rFonts w:ascii="仿宋" w:eastAsia="仿宋" w:hAnsi="仿宋" w:cs="仿宋" w:hint="eastAsia"/>
            <w:lang w:eastAsia="zh-CN"/>
          </w:rPr>
          <w:t>十一、员工离职率分析与降低措施</w:t>
        </w:r>
        <w:r>
          <w:tab/>
        </w:r>
        <w:r>
          <w:fldChar w:fldCharType="begin"/>
        </w:r>
        <w:r>
          <w:instrText xml:space="preserve"> PAGEREF _Toc21240 \h </w:instrText>
        </w:r>
        <w:r>
          <w:fldChar w:fldCharType="separate"/>
        </w:r>
        <w:r>
          <w:t>33</w:t>
        </w:r>
        <w:r>
          <w:fldChar w:fldCharType="end"/>
        </w:r>
      </w:hyperlink>
    </w:p>
    <w:p>
      <w:pPr>
        <w:pStyle w:val="TOC2"/>
        <w:tabs>
          <w:tab w:val="right" w:leader="dot" w:pos="8306"/>
        </w:tabs>
      </w:pPr>
      <w:hyperlink w:anchor="_Toc10363" w:history="1">
        <w:r>
          <w:rPr>
            <w:rFonts w:ascii="仿宋" w:eastAsia="仿宋" w:hAnsi="仿宋" w:cs="仿宋" w:hint="eastAsia"/>
            <w:lang w:eastAsia="zh-CN"/>
          </w:rPr>
          <w:t>(一)、离职率分析的方法与工具</w:t>
        </w:r>
        <w:r>
          <w:tab/>
        </w:r>
        <w:r>
          <w:fldChar w:fldCharType="begin"/>
        </w:r>
        <w:r>
          <w:instrText xml:space="preserve"> PAGEREF _Toc10363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3" w:history="1">
        <w:r>
          <w:rPr>
            <w:rFonts w:ascii="仿宋" w:eastAsia="仿宋" w:hAnsi="仿宋" w:cs="仿宋" w:hint="eastAsia"/>
            <w:lang w:eastAsia="zh-CN"/>
          </w:rPr>
          <w:t>(二)、离职原因的调查与对策制定</w:t>
        </w:r>
        <w:r>
          <w:tab/>
        </w:r>
        <w:r>
          <w:fldChar w:fldCharType="begin"/>
        </w:r>
        <w:r>
          <w:instrText xml:space="preserve"> PAGEREF _Toc32093 \h </w:instrText>
        </w:r>
        <w:r>
          <w:fldChar w:fldCharType="separate"/>
        </w:r>
        <w:r>
          <w:t>34</w:t>
        </w:r>
        <w:r>
          <w:fldChar w:fldCharType="end"/>
        </w:r>
      </w:hyperlink>
    </w:p>
    <w:p>
      <w:pPr>
        <w:pStyle w:val="TOC2"/>
        <w:tabs>
          <w:tab w:val="right" w:leader="dot" w:pos="8306"/>
        </w:tabs>
      </w:pPr>
      <w:hyperlink w:anchor="_Toc14564" w:history="1">
        <w:r>
          <w:rPr>
            <w:rFonts w:ascii="仿宋" w:eastAsia="仿宋" w:hAnsi="仿宋" w:cs="仿宋" w:hint="eastAsia"/>
            <w:lang w:eastAsia="zh-CN"/>
          </w:rPr>
          <w:t>(三)、降低离职率的策略与实践</w:t>
        </w:r>
        <w:r>
          <w:tab/>
        </w:r>
        <w:r>
          <w:fldChar w:fldCharType="begin"/>
        </w:r>
        <w:r>
          <w:instrText xml:space="preserve"> PAGEREF _Toc14564 \h </w:instrText>
        </w:r>
        <w:r>
          <w:fldChar w:fldCharType="separate"/>
        </w:r>
        <w:r>
          <w:t>35</w:t>
        </w:r>
        <w:r>
          <w:fldChar w:fldCharType="end"/>
        </w:r>
      </w:hyperlink>
    </w:p>
    <w:p>
      <w:pPr>
        <w:pStyle w:val="TOC1"/>
        <w:tabs>
          <w:tab w:val="right" w:leader="dot" w:pos="8306"/>
        </w:tabs>
      </w:pPr>
      <w:hyperlink w:anchor="_Toc26746" w:history="1">
        <w:r>
          <w:rPr>
            <w:rFonts w:ascii="仿宋" w:eastAsia="仿宋" w:hAnsi="仿宋" w:cs="仿宋" w:hint="eastAsia"/>
            <w:lang w:eastAsia="zh-CN"/>
          </w:rPr>
          <w:t>十二、员工晋升与职业发展通道</w:t>
        </w:r>
        <w:r>
          <w:tab/>
        </w:r>
        <w:r>
          <w:fldChar w:fldCharType="begin"/>
        </w:r>
        <w:r>
          <w:instrText xml:space="preserve"> PAGEREF _Toc26746 \h </w:instrText>
        </w:r>
        <w:r>
          <w:fldChar w:fldCharType="separate"/>
        </w:r>
        <w:r>
          <w:t>36</w:t>
        </w:r>
        <w:r>
          <w:fldChar w:fldCharType="end"/>
        </w:r>
      </w:hyperlink>
    </w:p>
    <w:p>
      <w:pPr>
        <w:pStyle w:val="TOC2"/>
        <w:tabs>
          <w:tab w:val="right" w:leader="dot" w:pos="8306"/>
        </w:tabs>
      </w:pPr>
      <w:hyperlink w:anchor="_Toc16678" w:history="1">
        <w:r>
          <w:rPr>
            <w:rFonts w:ascii="仿宋" w:eastAsia="仿宋" w:hAnsi="仿宋" w:cs="仿宋" w:hint="eastAsia"/>
            <w:lang w:eastAsia="zh-CN"/>
          </w:rPr>
          <w:t>(一)、晋升制度的设计与实施</w:t>
        </w:r>
        <w:r>
          <w:tab/>
        </w:r>
        <w:r>
          <w:fldChar w:fldCharType="begin"/>
        </w:r>
        <w:r>
          <w:instrText xml:space="preserve"> PAGEREF _Toc16678 \h </w:instrText>
        </w:r>
        <w:r>
          <w:fldChar w:fldCharType="separate"/>
        </w:r>
        <w:r>
          <w:t>36</w:t>
        </w:r>
        <w:r>
          <w:fldChar w:fldCharType="end"/>
        </w:r>
      </w:hyperlink>
    </w:p>
    <w:p>
      <w:pPr>
        <w:pStyle w:val="TOC2"/>
        <w:tabs>
          <w:tab w:val="right" w:leader="dot" w:pos="8306"/>
        </w:tabs>
      </w:pPr>
      <w:hyperlink w:anchor="_Toc5891" w:history="1">
        <w:r>
          <w:rPr>
            <w:rFonts w:ascii="仿宋" w:eastAsia="仿宋" w:hAnsi="仿宋" w:cs="仿宋" w:hint="eastAsia"/>
            <w:lang w:eastAsia="zh-CN"/>
          </w:rPr>
          <w:t>(二)、职业发展通道的建立与拓展</w:t>
        </w:r>
        <w:r>
          <w:tab/>
        </w:r>
        <w:r>
          <w:fldChar w:fldCharType="begin"/>
        </w:r>
        <w:r>
          <w:instrText xml:space="preserve"> PAGEREF _Toc5891 \h </w:instrText>
        </w:r>
        <w:r>
          <w:fldChar w:fldCharType="separate"/>
        </w:r>
        <w:r>
          <w:t>37</w:t>
        </w:r>
        <w:r>
          <w:fldChar w:fldCharType="end"/>
        </w:r>
      </w:hyperlink>
    </w:p>
    <w:p>
      <w:pPr>
        <w:pStyle w:val="TOC2"/>
        <w:tabs>
          <w:tab w:val="right" w:leader="dot" w:pos="8306"/>
        </w:tabs>
      </w:pPr>
      <w:hyperlink w:anchor="_Toc29499" w:history="1">
        <w:r>
          <w:rPr>
            <w:rFonts w:ascii="仿宋" w:eastAsia="仿宋" w:hAnsi="仿宋" w:cs="仿宋" w:hint="eastAsia"/>
            <w:lang w:eastAsia="zh-CN"/>
          </w:rPr>
          <w:t>(三)、晋升机会的公平与透明保障</w:t>
        </w:r>
        <w:r>
          <w:tab/>
        </w:r>
        <w:r>
          <w:fldChar w:fldCharType="begin"/>
        </w:r>
        <w:r>
          <w:instrText xml:space="preserve"> PAGEREF _Toc29499 \h </w:instrText>
        </w:r>
        <w:r>
          <w:fldChar w:fldCharType="separate"/>
        </w:r>
        <w:r>
          <w:t>40</w:t>
        </w:r>
        <w:r>
          <w:fldChar w:fldCharType="end"/>
        </w:r>
      </w:hyperlink>
    </w:p>
    <w:p>
      <w:pPr>
        <w:pStyle w:val="TOC1"/>
        <w:tabs>
          <w:tab w:val="right" w:leader="dot" w:pos="8306"/>
        </w:tabs>
      </w:pPr>
      <w:hyperlink w:anchor="_Toc3290" w:history="1">
        <w:r>
          <w:rPr>
            <w:rFonts w:ascii="仿宋" w:eastAsia="仿宋" w:hAnsi="仿宋" w:cs="仿宋" w:hint="eastAsia"/>
            <w:lang w:eastAsia="zh-CN"/>
          </w:rPr>
          <w:t>十三、员工满意度调查与提升策略</w:t>
        </w:r>
        <w:r>
          <w:tab/>
        </w:r>
        <w:r>
          <w:fldChar w:fldCharType="begin"/>
        </w:r>
        <w:r>
          <w:instrText xml:space="preserve"> PAGEREF _Toc3290 \h </w:instrText>
        </w:r>
        <w:r>
          <w:fldChar w:fldCharType="separate"/>
        </w:r>
        <w:r>
          <w:t>41</w:t>
        </w:r>
        <w:r>
          <w:fldChar w:fldCharType="end"/>
        </w:r>
      </w:hyperlink>
    </w:p>
    <w:p>
      <w:pPr>
        <w:pStyle w:val="TOC2"/>
        <w:tabs>
          <w:tab w:val="right" w:leader="dot" w:pos="8306"/>
        </w:tabs>
      </w:pPr>
      <w:hyperlink w:anchor="_Toc7708" w:history="1">
        <w:r>
          <w:rPr>
            <w:rFonts w:ascii="仿宋" w:eastAsia="仿宋" w:hAnsi="仿宋" w:cs="仿宋" w:hint="eastAsia"/>
            <w:lang w:eastAsia="zh-CN"/>
          </w:rPr>
          <w:t>(一)、满意度调查的设计与实施</w:t>
        </w:r>
        <w:r>
          <w:tab/>
        </w:r>
        <w:r>
          <w:fldChar w:fldCharType="begin"/>
        </w:r>
        <w:r>
          <w:instrText xml:space="preserve"> PAGEREF _Toc7708 \h </w:instrText>
        </w:r>
        <w:r>
          <w:fldChar w:fldCharType="separate"/>
        </w:r>
        <w:r>
          <w:t>41</w:t>
        </w:r>
        <w:r>
          <w:fldChar w:fldCharType="end"/>
        </w:r>
      </w:hyperlink>
    </w:p>
    <w:p>
      <w:pPr>
        <w:pStyle w:val="TOC2"/>
        <w:tabs>
          <w:tab w:val="right" w:leader="dot" w:pos="8306"/>
        </w:tabs>
      </w:pPr>
      <w:hyperlink w:anchor="_Toc21798" w:history="1">
        <w:r>
          <w:rPr>
            <w:rFonts w:ascii="仿宋" w:eastAsia="仿宋" w:hAnsi="仿宋" w:cs="仿宋" w:hint="eastAsia"/>
            <w:lang w:eastAsia="zh-CN"/>
          </w:rPr>
          <w:t>(二)、员工满意度的分析与解读</w:t>
        </w:r>
        <w:r>
          <w:tab/>
        </w:r>
        <w:r>
          <w:fldChar w:fldCharType="begin"/>
        </w:r>
        <w:r>
          <w:instrText xml:space="preserve"> PAGEREF _Toc21798 \h </w:instrText>
        </w:r>
        <w:r>
          <w:fldChar w:fldCharType="separate"/>
        </w:r>
        <w:r>
          <w:t>43</w:t>
        </w:r>
        <w:r>
          <w:fldChar w:fldCharType="end"/>
        </w:r>
      </w:hyperlink>
    </w:p>
    <w:p>
      <w:pPr>
        <w:pStyle w:val="TOC2"/>
        <w:tabs>
          <w:tab w:val="right" w:leader="dot" w:pos="8306"/>
        </w:tabs>
      </w:pPr>
      <w:hyperlink w:anchor="_Toc8196" w:history="1">
        <w:r>
          <w:rPr>
            <w:rFonts w:ascii="仿宋" w:eastAsia="仿宋" w:hAnsi="仿宋" w:cs="仿宋" w:hint="eastAsia"/>
            <w:lang w:eastAsia="zh-CN"/>
          </w:rPr>
          <w:t>(三)、提升员工满意度的措施与行动计划</w:t>
        </w:r>
        <w:r>
          <w:tab/>
        </w:r>
        <w:r>
          <w:fldChar w:fldCharType="begin"/>
        </w:r>
        <w:r>
          <w:instrText xml:space="preserve"> PAGEREF _Toc8196 \h </w:instrText>
        </w:r>
        <w:r>
          <w:fldChar w:fldCharType="separate"/>
        </w:r>
        <w:r>
          <w:t>44</w:t>
        </w:r>
        <w:r>
          <w:fldChar w:fldCharType="end"/>
        </w:r>
      </w:hyperlink>
    </w:p>
    <w:p>
      <w:pPr>
        <w:pStyle w:val="TOC1"/>
        <w:tabs>
          <w:tab w:val="right" w:leader="dot" w:pos="8306"/>
        </w:tabs>
      </w:pPr>
      <w:hyperlink w:anchor="_Toc7719" w:history="1">
        <w:r>
          <w:rPr>
            <w:rFonts w:ascii="仿宋" w:eastAsia="仿宋" w:hAnsi="仿宋" w:cs="仿宋" w:hint="eastAsia"/>
            <w:lang w:eastAsia="zh-CN"/>
          </w:rPr>
          <w:t>十四、员工职业发展教育与培训</w:t>
        </w:r>
        <w:r>
          <w:tab/>
        </w:r>
        <w:r>
          <w:fldChar w:fldCharType="begin"/>
        </w:r>
        <w:r>
          <w:instrText xml:space="preserve"> PAGEREF _Toc7719 \h </w:instrText>
        </w:r>
        <w:r>
          <w:fldChar w:fldCharType="separate"/>
        </w:r>
        <w:r>
          <w:t>46</w:t>
        </w:r>
        <w:r>
          <w:fldChar w:fldCharType="end"/>
        </w:r>
      </w:hyperlink>
    </w:p>
    <w:p>
      <w:pPr>
        <w:pStyle w:val="TOC2"/>
        <w:tabs>
          <w:tab w:val="right" w:leader="dot" w:pos="8306"/>
        </w:tabs>
      </w:pPr>
      <w:hyperlink w:anchor="_Toc15225" w:history="1">
        <w:r>
          <w:rPr>
            <w:rFonts w:ascii="仿宋" w:eastAsia="仿宋" w:hAnsi="仿宋" w:cs="仿宋" w:hint="eastAsia"/>
            <w:lang w:eastAsia="zh-CN"/>
          </w:rPr>
          <w:t>(一)、职业发展教育的目标与实施策略</w:t>
        </w:r>
        <w:r>
          <w:tab/>
        </w:r>
        <w:r>
          <w:fldChar w:fldCharType="begin"/>
        </w:r>
        <w:r>
          <w:instrText xml:space="preserve"> PAGEREF _Toc15225 \h </w:instrText>
        </w:r>
        <w:r>
          <w:fldChar w:fldCharType="separate"/>
        </w:r>
        <w:r>
          <w:t>46</w:t>
        </w:r>
        <w:r>
          <w:fldChar w:fldCharType="end"/>
        </w:r>
      </w:hyperlink>
    </w:p>
    <w:p>
      <w:pPr>
        <w:pStyle w:val="TOC2"/>
        <w:tabs>
          <w:tab w:val="right" w:leader="dot" w:pos="8306"/>
        </w:tabs>
      </w:pPr>
      <w:hyperlink w:anchor="_Toc16514" w:history="1">
        <w:r>
          <w:rPr>
            <w:rFonts w:ascii="仿宋" w:eastAsia="仿宋" w:hAnsi="仿宋" w:cs="仿宋" w:hint="eastAsia"/>
            <w:lang w:eastAsia="zh-CN"/>
          </w:rPr>
          <w:t>(二)、培训计划的设计与实施步骤</w:t>
        </w:r>
        <w:r>
          <w:tab/>
        </w:r>
        <w:r>
          <w:fldChar w:fldCharType="begin"/>
        </w:r>
        <w:r>
          <w:instrText xml:space="preserve"> PAGEREF _Toc16514 \h </w:instrText>
        </w:r>
        <w:r>
          <w:fldChar w:fldCharType="separate"/>
        </w:r>
        <w:r>
          <w:t>47</w:t>
        </w:r>
        <w:r>
          <w:fldChar w:fldCharType="end"/>
        </w:r>
      </w:hyperlink>
    </w:p>
    <w:p>
      <w:pPr>
        <w:pStyle w:val="TOC2"/>
        <w:tabs>
          <w:tab w:val="right" w:leader="dot" w:pos="8306"/>
        </w:tabs>
      </w:pPr>
      <w:hyperlink w:anchor="_Toc28124" w:history="1">
        <w:r>
          <w:rPr>
            <w:rFonts w:ascii="仿宋" w:eastAsia="仿宋" w:hAnsi="仿宋" w:cs="仿宋" w:hint="eastAsia"/>
            <w:lang w:eastAsia="zh-CN"/>
          </w:rPr>
          <w:t>(三)、培训效果的评估与反馈机制</w:t>
        </w:r>
        <w:r>
          <w:tab/>
        </w:r>
        <w:r>
          <w:fldChar w:fldCharType="begin"/>
        </w:r>
        <w:r>
          <w:instrText xml:space="preserve"> PAGEREF _Toc28124 \h </w:instrText>
        </w:r>
        <w:r>
          <w:fldChar w:fldCharType="separate"/>
        </w:r>
        <w:r>
          <w:t>48</w:t>
        </w:r>
        <w:r>
          <w:fldChar w:fldCharType="end"/>
        </w:r>
      </w:hyperlink>
    </w:p>
    <w:p>
      <w:pPr>
        <w:pStyle w:val="TOC1"/>
        <w:tabs>
          <w:tab w:val="right" w:leader="dot" w:pos="8306"/>
        </w:tabs>
      </w:pPr>
      <w:hyperlink w:anchor="_Toc30238" w:history="1">
        <w:r>
          <w:rPr>
            <w:rFonts w:ascii="仿宋" w:eastAsia="仿宋" w:hAnsi="仿宋" w:cs="仿宋" w:hint="eastAsia"/>
            <w:lang w:eastAsia="zh-CN"/>
          </w:rPr>
          <w:t>十五、第四十七章全球人才流动与交流</w:t>
        </w:r>
        <w:r>
          <w:tab/>
        </w:r>
        <w:r>
          <w:fldChar w:fldCharType="begin"/>
        </w:r>
        <w:r>
          <w:instrText xml:space="preserve"> PAGEREF _Toc30238 \h </w:instrText>
        </w:r>
        <w:r>
          <w:fldChar w:fldCharType="separate"/>
        </w:r>
        <w:r>
          <w:t>48</w:t>
        </w:r>
        <w:r>
          <w:fldChar w:fldCharType="end"/>
        </w:r>
      </w:hyperlink>
    </w:p>
    <w:p>
      <w:pPr>
        <w:pStyle w:val="TOC2"/>
        <w:tabs>
          <w:tab w:val="right" w:leader="dot" w:pos="8306"/>
        </w:tabs>
      </w:pPr>
      <w:hyperlink w:anchor="_Toc7001" w:history="1">
        <w:r>
          <w:rPr>
            <w:rFonts w:ascii="仿宋" w:eastAsia="仿宋" w:hAnsi="仿宋" w:cs="仿宋" w:hint="eastAsia"/>
            <w:lang w:eastAsia="zh-CN"/>
          </w:rPr>
          <w:t>(一)、跨国项目与团队</w:t>
        </w:r>
        <w:r>
          <w:tab/>
        </w:r>
        <w:r>
          <w:fldChar w:fldCharType="begin"/>
        </w:r>
        <w:r>
          <w:instrText xml:space="preserve"> PAGEREF _Toc7001 \h </w:instrText>
        </w:r>
        <w:r>
          <w:fldChar w:fldCharType="separate"/>
        </w:r>
        <w:r>
          <w:t>48</w:t>
        </w:r>
        <w:r>
          <w:fldChar w:fldCharType="end"/>
        </w:r>
      </w:hyperlink>
    </w:p>
    <w:p>
      <w:pPr>
        <w:pStyle w:val="TOC2"/>
        <w:tabs>
          <w:tab w:val="right" w:leader="dot" w:pos="8306"/>
        </w:tabs>
      </w:pPr>
      <w:hyperlink w:anchor="_Toc25807" w:history="1">
        <w:r>
          <w:rPr>
            <w:rFonts w:ascii="仿宋" w:eastAsia="仿宋" w:hAnsi="仿宋" w:cs="仿宋" w:hint="eastAsia"/>
            <w:lang w:eastAsia="zh-CN"/>
          </w:rPr>
          <w:t>(二)、全球项目经验的累积</w:t>
        </w:r>
        <w:r>
          <w:tab/>
        </w:r>
        <w:r>
          <w:fldChar w:fldCharType="begin"/>
        </w:r>
        <w:r>
          <w:instrText xml:space="preserve"> PAGEREF _Toc25807 \h </w:instrText>
        </w:r>
        <w:r>
          <w:fldChar w:fldCharType="separate"/>
        </w:r>
        <w:r>
          <w:t>49</w:t>
        </w:r>
        <w:r>
          <w:fldChar w:fldCharType="end"/>
        </w:r>
      </w:hyperlink>
    </w:p>
    <w:p>
      <w:pPr>
        <w:pStyle w:val="TOC2"/>
        <w:tabs>
          <w:tab w:val="right" w:leader="dot" w:pos="8306"/>
        </w:tabs>
      </w:pPr>
      <w:hyperlink w:anchor="_Toc17257" w:history="1">
        <w:r>
          <w:rPr>
            <w:rFonts w:ascii="仿宋" w:eastAsia="仿宋" w:hAnsi="仿宋" w:cs="仿宋" w:hint="eastAsia"/>
            <w:lang w:eastAsia="zh-CN"/>
          </w:rPr>
          <w:t>(三)、跨文化团队领导与协作</w:t>
        </w:r>
        <w:r>
          <w:tab/>
        </w:r>
        <w:r>
          <w:fldChar w:fldCharType="begin"/>
        </w:r>
        <w:r>
          <w:instrText xml:space="preserve"> PAGEREF _Toc17257 \h </w:instrText>
        </w:r>
        <w:r>
          <w:fldChar w:fldCharType="separate"/>
        </w:r>
        <w:r>
          <w:t>50</w:t>
        </w:r>
        <w:r>
          <w:fldChar w:fldCharType="end"/>
        </w:r>
      </w:hyperlink>
    </w:p>
    <w:p>
      <w:pPr>
        <w:pStyle w:val="TOC2"/>
        <w:tabs>
          <w:tab w:val="right" w:leader="dot" w:pos="8306"/>
        </w:tabs>
      </w:pPr>
      <w:hyperlink w:anchor="_Toc857" w:history="1">
        <w:r>
          <w:rPr>
            <w:rFonts w:ascii="仿宋" w:eastAsia="仿宋" w:hAnsi="仿宋" w:cs="仿宋" w:hint="eastAsia"/>
            <w:lang w:eastAsia="zh-CN"/>
          </w:rPr>
          <w:t>(四)、跨国交流与人才培养</w:t>
        </w:r>
        <w:r>
          <w:tab/>
        </w:r>
        <w:r>
          <w:fldChar w:fldCharType="begin"/>
        </w:r>
        <w:r>
          <w:instrText xml:space="preserve"> PAGEREF _Toc857 \h </w:instrText>
        </w:r>
        <w:r>
          <w:fldChar w:fldCharType="separate"/>
        </w:r>
        <w:r>
          <w:t>51</w:t>
        </w:r>
        <w:r>
          <w:fldChar w:fldCharType="end"/>
        </w:r>
      </w:hyperlink>
    </w:p>
    <w:p>
      <w:pPr>
        <w:pStyle w:val="TOC2"/>
        <w:tabs>
          <w:tab w:val="right" w:leader="dot" w:pos="8306"/>
        </w:tabs>
      </w:pPr>
      <w:hyperlink w:anchor="_Toc19008" w:history="1">
        <w:r>
          <w:rPr>
            <w:rFonts w:ascii="仿宋" w:eastAsia="仿宋" w:hAnsi="仿宋" w:cs="仿宋" w:hint="eastAsia"/>
            <w:lang w:eastAsia="zh-CN"/>
          </w:rPr>
          <w:t>(五)、跨国交流计划的实施</w:t>
        </w:r>
        <w:r>
          <w:tab/>
        </w:r>
        <w:r>
          <w:fldChar w:fldCharType="begin"/>
        </w:r>
        <w:r>
          <w:instrText xml:space="preserve"> PAGEREF _Toc19008 \h </w:instrText>
        </w:r>
        <w:r>
          <w:fldChar w:fldCharType="separate"/>
        </w:r>
        <w:r>
          <w:t>52</w:t>
        </w:r>
        <w:r>
          <w:fldChar w:fldCharType="end"/>
        </w:r>
      </w:hyperlink>
    </w:p>
    <w:p>
      <w:pPr>
        <w:pStyle w:val="TOC2"/>
        <w:tabs>
          <w:tab w:val="right" w:leader="dot" w:pos="8306"/>
        </w:tabs>
      </w:pPr>
      <w:hyperlink w:anchor="_Toc21398" w:history="1">
        <w:r>
          <w:rPr>
            <w:rFonts w:ascii="仿宋" w:eastAsia="仿宋" w:hAnsi="仿宋" w:cs="仿宋" w:hint="eastAsia"/>
            <w:lang w:eastAsia="zh-CN"/>
          </w:rPr>
          <w:t>(六)、跨国培训与知识转移</w:t>
        </w:r>
        <w:r>
          <w:tab/>
        </w:r>
        <w:r>
          <w:fldChar w:fldCharType="begin"/>
        </w:r>
        <w:r>
          <w:instrText xml:space="preserve"> PAGEREF _Toc21398 \h </w:instrText>
        </w:r>
        <w:r>
          <w:fldChar w:fldCharType="separate"/>
        </w:r>
        <w:r>
          <w:t>52</w:t>
        </w:r>
        <w:r>
          <w:fldChar w:fldCharType="end"/>
        </w:r>
      </w:hyperlink>
    </w:p>
    <w:p>
      <w:pPr>
        <w:pStyle w:val="TOC1"/>
        <w:tabs>
          <w:tab w:val="right" w:leader="dot" w:pos="8306"/>
        </w:tabs>
      </w:pPr>
      <w:hyperlink w:anchor="_Toc1763" w:history="1">
        <w:r>
          <w:rPr>
            <w:rFonts w:ascii="仿宋" w:eastAsia="仿宋" w:hAnsi="仿宋" w:cs="仿宋" w:hint="eastAsia"/>
            <w:lang w:eastAsia="zh-CN"/>
          </w:rPr>
          <w:t>十六、员工关系管理与危机处理</w:t>
        </w:r>
        <w:r>
          <w:tab/>
        </w:r>
        <w:r>
          <w:fldChar w:fldCharType="begin"/>
        </w:r>
        <w:r>
          <w:instrText xml:space="preserve"> PAGEREF _Toc1763 \h </w:instrText>
        </w:r>
        <w:r>
          <w:fldChar w:fldCharType="separate"/>
        </w:r>
        <w:r>
          <w:t>53</w:t>
        </w:r>
        <w:r>
          <w:fldChar w:fldCharType="end"/>
        </w:r>
      </w:hyperlink>
    </w:p>
    <w:p>
      <w:pPr>
        <w:pStyle w:val="TOC2"/>
        <w:tabs>
          <w:tab w:val="right" w:leader="dot" w:pos="8306"/>
        </w:tabs>
      </w:pPr>
      <w:hyperlink w:anchor="_Toc707" w:history="1">
        <w:r>
          <w:rPr>
            <w:rFonts w:ascii="仿宋" w:eastAsia="仿宋" w:hAnsi="仿宋" w:cs="仿宋" w:hint="eastAsia"/>
            <w:lang w:eastAsia="zh-CN"/>
          </w:rPr>
          <w:t>(一)、员工关系管理原则与方法</w:t>
        </w:r>
        <w:r>
          <w:tab/>
        </w:r>
        <w:r>
          <w:fldChar w:fldCharType="begin"/>
        </w:r>
        <w:r>
          <w:instrText xml:space="preserve"> PAGEREF _Toc707 \h </w:instrText>
        </w:r>
        <w:r>
          <w:fldChar w:fldCharType="separate"/>
        </w:r>
        <w:r>
          <w:t>53</w:t>
        </w:r>
        <w:r>
          <w:fldChar w:fldCharType="end"/>
        </w:r>
      </w:hyperlink>
    </w:p>
    <w:p>
      <w:pPr>
        <w:pStyle w:val="TOC2"/>
        <w:tabs>
          <w:tab w:val="right" w:leader="dot" w:pos="8306"/>
        </w:tabs>
      </w:pPr>
      <w:hyperlink w:anchor="_Toc698" w:history="1">
        <w:r>
          <w:rPr>
            <w:rFonts w:ascii="仿宋" w:eastAsia="仿宋" w:hAnsi="仿宋" w:cs="仿宋" w:hint="eastAsia"/>
            <w:lang w:eastAsia="zh-CN"/>
          </w:rPr>
          <w:t>(二)、危机处理机制的建立与实施</w:t>
        </w:r>
        <w:r>
          <w:tab/>
        </w:r>
        <w:r>
          <w:fldChar w:fldCharType="begin"/>
        </w:r>
        <w:r>
          <w:instrText xml:space="preserve"> PAGEREF _Toc698 \h </w:instrText>
        </w:r>
        <w:r>
          <w:fldChar w:fldCharType="separate"/>
        </w:r>
        <w:r>
          <w:t>54</w:t>
        </w:r>
        <w:r>
          <w:fldChar w:fldCharType="end"/>
        </w:r>
      </w:hyperlink>
    </w:p>
    <w:p>
      <w:pPr>
        <w:pStyle w:val="TOC2"/>
        <w:tabs>
          <w:tab w:val="right" w:leader="dot" w:pos="8306"/>
        </w:tabs>
      </w:pPr>
      <w:hyperlink w:anchor="_Toc18754" w:history="1">
        <w:r>
          <w:rPr>
            <w:rFonts w:ascii="仿宋" w:eastAsia="仿宋" w:hAnsi="仿宋" w:cs="仿宋" w:hint="eastAsia"/>
            <w:lang w:eastAsia="zh-CN"/>
          </w:rPr>
          <w:t>(三)、劳动争议解决与法律风险防范</w:t>
        </w:r>
        <w:r>
          <w:tab/>
        </w:r>
        <w:r>
          <w:fldChar w:fldCharType="begin"/>
        </w:r>
        <w:r>
          <w:instrText xml:space="preserve"> PAGEREF _Toc18754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石材、石料加工品及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638"/>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902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442"/>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792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564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提供灵活的在线学习平台，使员工可以随时随地获取各类学习资源。这包括石材、石料加工品及制品行业报告、网络课程、研讨会等，帮助员工自主学习和获取最新的专业知识。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鼓励并支持员工获取相关的专业认证，例如石材、石料加工品及制品行业认可的证书或资格。组织可以提供学习资源、报名费用支持等，以激发员工的学习积极性。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定期组织专业培训活动，邀请石材、石料加工品及制品行业专家或内外部讲师进行知识分享和培训。这有助于员工深入了解石材、石料加工品及制品行业趋势，拓展视野，提高综合素质。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建立知识管理平台，鼓励员工分享经验、石材、石料加工品及制品行业见解和学习心得。这有助于构建学习型组织，促使知识在团队内部流动和共享。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6703"/>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5446"/>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石材、石料加工品及制品行业中具有重要意义。随着社会结构的变化，消费者对产品和服务的需求也发生了变化。当前，社会对可持续性和社会责任的关注不断增加，这对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石材、石料加工品及制品行业提出了更高的要求。企业需要适应社会价值观的演变，关注社会趋势，以更好地满足市场需求。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石材、石料加工品及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石材、石料加工品及制品行业的发展至关重要。政府政策的变化、国际关系的调整都可能对企业产生深刻的影响。特别是在 石材、石料加工品及制品行业可能涉及到的领域，如法规、知识产权保护等，企业需要密切关注政治动态，及时调整战略。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石材、石料加工品及制品行业的驱动力之一。新技术的引入可能改变石材、石料加工品及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石材、石料加工品及制品行业的运营产生直接的约束和引导。合规性、知识产权的保护、劳动法规等都是企业必须遵循的法律框架。企业需要建立完善的法律团队，确保在法规范围内经营，降低法律风险。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石材、石料加工品及制品行业需要更加重视环境因素。降低碳足迹、可持续生产、环保政策的遵守等都成为企业经营的重要考量。企业需要通过绿色技术和环保举措，积极履行社会责任。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4542"/>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2029"/>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1071"/>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988"/>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30294"/>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4388"/>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1963"/>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 项目公司是一家致力于 石材、石料加工品及制品石材、石料加工品及制品行业的公司，成立于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 项目公司的使命是 [公司使命]，旨在通过 [关键业务活动] 提升石材、石料加工品及制品石材、石料加工品及制品行业的整体水平。公司的愿景是 [公司愿景]，立志成为 石材、石料加工品及制品 中的领军企业，引领石材、石料加工品及制品行业未来的发展方向。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石材、石料加工品及制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6230"/>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在市场拓展和品牌建设方面具有丰富经验，致力于提升公司在石材、石料加工品及制品行业中的市场份额。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XXXX年XX月至今，加入公司担任技术总监，负责产品研发和创新项目管理。具备深厚的技术功底和团队领导能力，对石材、石料加工品及制品行业技术发展有深刻见解。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8710"/>
      <w:r>
        <w:rPr>
          <w:rFonts w:ascii="仿宋" w:eastAsia="仿宋" w:hAnsi="仿宋" w:cs="仿宋" w:hint="eastAsia"/>
          <w:sz w:val="28"/>
          <w:lang w:eastAsia="zh-CN"/>
        </w:rPr>
        <w:t>五、石材、石料加工品及制品行业背景分析</w:t>
      </w:r>
      <w:bookmarkEnd w:id="17"/>
    </w:p>
    <w:p>
      <w:pPr>
        <w:pStyle w:val="Heading2"/>
        <w:rPr>
          <w:rFonts w:ascii="仿宋" w:eastAsia="仿宋" w:hAnsi="仿宋" w:cs="仿宋" w:hint="eastAsia"/>
          <w:lang w:eastAsia="zh-CN"/>
        </w:rPr>
      </w:pPr>
      <w:bookmarkStart w:id="18" w:name="_Toc22417"/>
      <w:r>
        <w:rPr>
          <w:rFonts w:ascii="仿宋" w:eastAsia="仿宋" w:hAnsi="仿宋" w:cs="仿宋" w:hint="eastAsia"/>
          <w:lang w:eastAsia="zh-CN"/>
        </w:rPr>
        <w:t>(一)、石材、石料加工品及制品行业背景分析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行业是一个充满活力且不断演变的领域。近年来，该石材、石料加工品及制品行业经历了显著的增长，这一增长主要受益于多方面的推动因素，尤其是技术创新和市场需求的持续增加。技术创新为石材、石料加工品及制品行业带来了新的商业模式和解决方案，而不断增长的市场需求则推动了石材、石料加工品及制品行业的整体扩张。这使得 石材、石料加工品及制品行业成为当前经济中备受关注的一个重要组成部分。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行业的市场规模持续扩大，预计未来几年仍将保持良好的增长势头。这一趋势得益于多种因素，其中包括数字化转型、全球化市场和消费者需求的多样化。数字化转型推动了石材、石料加工品及制品行业内各个环节的效率提升，全球化市场为企业提供了更广阔的业务机会，而消费者需求的多样化则促使石材、石料加工品及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石材、石料加工品及制品行业呈现激烈的竞争格局，主要由一些领先的企业主导市场。这些企业通常在创新、市场份额和客户忠诚度等方面表现出强大的竞争力。随着石材、石料加工品及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石材、石料加工品及制品行业发展的关键因素之一。新技术的引入，如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石材、石料加工品及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石材、石料加工品及制品行业仍然充满挑战和机遇。随着全球经济的发展和技术的不断进步，石材、石料加工品及制品行业参与者将面临着更多的发展机会。然而，需要时刻保持敏锐的市场洞察，灵活调整战略，以适应变化中的环境。对于 石材、石料加工品及制品行业的未来，持乐观但谨慎的态度，不断优化业务模式和提升核心竞争力是至关重要的。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1564"/>
      <w:r>
        <w:rPr>
          <w:rFonts w:ascii="仿宋" w:eastAsia="仿宋" w:hAnsi="仿宋" w:cs="仿宋" w:hint="eastAsia"/>
          <w:sz w:val="28"/>
          <w:lang w:eastAsia="zh-CN"/>
        </w:rPr>
        <w:t>六、第三十二章未来发展愿景</w:t>
      </w:r>
      <w:bookmarkEnd w:id="19"/>
    </w:p>
    <w:p>
      <w:pPr>
        <w:pStyle w:val="Heading2"/>
        <w:rPr>
          <w:rFonts w:ascii="仿宋" w:eastAsia="仿宋" w:hAnsi="仿宋" w:cs="仿宋" w:hint="eastAsia"/>
          <w:lang w:eastAsia="zh-CN"/>
        </w:rPr>
      </w:pPr>
      <w:bookmarkStart w:id="20" w:name="_Toc16242"/>
      <w:r>
        <w:rPr>
          <w:rFonts w:ascii="仿宋" w:eastAsia="仿宋" w:hAnsi="仿宋" w:cs="仿宋" w:hint="eastAsia"/>
          <w:lang w:eastAsia="zh-CN"/>
        </w:rPr>
        <w:t>(一)、员工职业生涯管理的未来趋势</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1" w:name="_Toc27471"/>
      <w:r>
        <w:rPr>
          <w:rFonts w:ascii="仿宋" w:eastAsia="仿宋" w:hAnsi="仿宋" w:cs="仿宋" w:hint="eastAsia"/>
          <w:sz w:val="28"/>
          <w:lang w:eastAsia="zh-CN"/>
        </w:rPr>
        <w:t>(二)、公司在员工发展中的未来愿景</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2" w:name="_Toc11231"/>
      <w:r>
        <w:rPr>
          <w:rFonts w:ascii="仿宋" w:eastAsia="仿宋" w:hAnsi="仿宋" w:cs="仿宋" w:hint="eastAsia"/>
          <w:sz w:val="28"/>
          <w:lang w:eastAsia="zh-CN"/>
        </w:rPr>
        <w:t>七、第十二章职业伦理与社会责任</w:t>
      </w:r>
      <w:bookmarkEnd w:id="22"/>
    </w:p>
    <w:p>
      <w:pPr>
        <w:pStyle w:val="Heading2"/>
        <w:rPr>
          <w:rFonts w:ascii="仿宋" w:eastAsia="仿宋" w:hAnsi="仿宋" w:cs="仿宋" w:hint="eastAsia"/>
          <w:lang w:eastAsia="zh-CN"/>
        </w:rPr>
      </w:pPr>
      <w:bookmarkStart w:id="23" w:name="_Toc6438"/>
      <w:r>
        <w:rPr>
          <w:rFonts w:ascii="仿宋" w:eastAsia="仿宋" w:hAnsi="仿宋" w:cs="仿宋" w:hint="eastAsia"/>
          <w:lang w:eastAsia="zh-CN"/>
        </w:rPr>
        <w:t>(一)、职业道德规范</w:t>
      </w:r>
      <w:bookmarkEnd w:id="23"/>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石材、石料加工品及制品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4" w:name="_Toc4634"/>
      <w:r>
        <w:rPr>
          <w:rFonts w:ascii="仿宋" w:eastAsia="仿宋" w:hAnsi="仿宋" w:cs="仿宋" w:hint="eastAsia"/>
          <w:sz w:val="28"/>
          <w:lang w:eastAsia="zh-CN"/>
        </w:rPr>
        <w:t>(二)、社会责任履行</w:t>
      </w:r>
      <w:bookmarkEnd w:id="24"/>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5" w:name="_Toc15317"/>
      <w:r>
        <w:rPr>
          <w:rFonts w:ascii="仿宋" w:eastAsia="仿宋" w:hAnsi="仿宋" w:cs="仿宋" w:hint="eastAsia"/>
          <w:sz w:val="28"/>
          <w:lang w:eastAsia="zh-CN"/>
        </w:rPr>
        <w:t>八、员工家庭与工作平衡支持计划</w:t>
      </w:r>
      <w:bookmarkEnd w:id="25"/>
    </w:p>
    <w:p>
      <w:pPr>
        <w:pStyle w:val="Heading2"/>
        <w:rPr>
          <w:rFonts w:ascii="仿宋" w:eastAsia="仿宋" w:hAnsi="仿宋" w:cs="仿宋" w:hint="eastAsia"/>
          <w:lang w:eastAsia="zh-CN"/>
        </w:rPr>
      </w:pPr>
      <w:bookmarkStart w:id="26" w:name="_Toc15379"/>
      <w:r>
        <w:rPr>
          <w:rFonts w:ascii="仿宋" w:eastAsia="仿宋" w:hAnsi="仿宋" w:cs="仿宋" w:hint="eastAsia"/>
          <w:lang w:eastAsia="zh-CN"/>
        </w:rPr>
        <w:t>(一)、家庭与工作平衡的重要性分析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7" w:name="_Toc20854"/>
      <w:r>
        <w:rPr>
          <w:rFonts w:ascii="仿宋" w:eastAsia="仿宋" w:hAnsi="仿宋" w:cs="仿宋" w:hint="eastAsia"/>
          <w:sz w:val="28"/>
          <w:lang w:eastAsia="zh-CN"/>
        </w:rPr>
        <w:t>(二)、支持计划的制定与实施步骤</w:t>
      </w:r>
      <w:bookmarkEnd w:id="27"/>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需求调研：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8" w:name="_Toc25509"/>
      <w:r>
        <w:rPr>
          <w:rFonts w:ascii="仿宋" w:eastAsia="仿宋" w:hAnsi="仿宋" w:cs="仿宋" w:hint="eastAsia"/>
          <w:sz w:val="28"/>
          <w:lang w:eastAsia="zh-CN"/>
        </w:rPr>
        <w:t>(三)、平衡效果的评估及调整优化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9" w:name="_Toc14337"/>
      <w:r>
        <w:rPr>
          <w:rFonts w:ascii="仿宋" w:eastAsia="仿宋" w:hAnsi="仿宋" w:cs="仿宋" w:hint="eastAsia"/>
          <w:sz w:val="28"/>
          <w:lang w:eastAsia="zh-CN"/>
        </w:rPr>
        <w:t>九、员工社会责任履行及参与公益活动</w:t>
      </w:r>
      <w:bookmarkEnd w:id="29"/>
    </w:p>
    <w:p>
      <w:pPr>
        <w:pStyle w:val="Heading2"/>
        <w:rPr>
          <w:rFonts w:ascii="仿宋" w:eastAsia="仿宋" w:hAnsi="仿宋" w:cs="仿宋" w:hint="eastAsia"/>
          <w:lang w:eastAsia="zh-CN"/>
        </w:rPr>
      </w:pPr>
      <w:bookmarkStart w:id="30" w:name="_Toc21604"/>
      <w:r>
        <w:rPr>
          <w:rFonts w:ascii="仿宋" w:eastAsia="仿宋" w:hAnsi="仿宋" w:cs="仿宋" w:hint="eastAsia"/>
          <w:lang w:eastAsia="zh-CN"/>
        </w:rPr>
        <w:t>(一)、员工社会责任的内涵及履行方式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1" w:name="_Toc17480"/>
      <w:r>
        <w:rPr>
          <w:rFonts w:ascii="仿宋" w:eastAsia="仿宋" w:hAnsi="仿宋" w:cs="仿宋" w:hint="eastAsia"/>
          <w:sz w:val="28"/>
          <w:lang w:eastAsia="zh-CN"/>
        </w:rPr>
        <w:t>(二)、参与公益活动的意义及实施策略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2" w:name="_Toc12575"/>
      <w:r>
        <w:rPr>
          <w:rFonts w:ascii="仿宋" w:eastAsia="仿宋" w:hAnsi="仿宋" w:cs="仿宋" w:hint="eastAsia"/>
          <w:sz w:val="28"/>
          <w:lang w:eastAsia="zh-CN"/>
        </w:rPr>
        <w:t>(三)、社会责任履行及公益活动参与的持续推进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3" w:name="_Toc20995"/>
      <w:r>
        <w:rPr>
          <w:rFonts w:ascii="仿宋" w:eastAsia="仿宋" w:hAnsi="仿宋" w:cs="仿宋" w:hint="eastAsia"/>
          <w:sz w:val="28"/>
          <w:lang w:eastAsia="zh-CN"/>
        </w:rPr>
        <w:t>十、第三十八章员工社交媒体管理</w:t>
      </w:r>
      <w:bookmarkEnd w:id="33"/>
    </w:p>
    <w:p>
      <w:pPr>
        <w:pStyle w:val="Heading2"/>
        <w:rPr>
          <w:rFonts w:ascii="仿宋" w:eastAsia="仿宋" w:hAnsi="仿宋" w:cs="仿宋" w:hint="eastAsia"/>
          <w:lang w:eastAsia="zh-CN"/>
        </w:rPr>
      </w:pPr>
      <w:bookmarkStart w:id="34" w:name="_Toc8781"/>
      <w:r>
        <w:rPr>
          <w:rFonts w:ascii="仿宋" w:eastAsia="仿宋" w:hAnsi="仿宋" w:cs="仿宋" w:hint="eastAsia"/>
          <w:lang w:eastAsia="zh-CN"/>
        </w:rPr>
        <w:t>(一)、员工社交媒体政策</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5" w:name="_Toc7421"/>
      <w:r>
        <w:rPr>
          <w:rFonts w:ascii="仿宋" w:eastAsia="仿宋" w:hAnsi="仿宋" w:cs="仿宋" w:hint="eastAsia"/>
          <w:sz w:val="28"/>
          <w:lang w:eastAsia="zh-CN"/>
        </w:rPr>
        <w:t>(二)、个人品牌与公司形象的关联</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https://d.book118.com/535243342041011113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67FAD"/>
    <w:rsid w:val="2B467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3524334204101111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2023-12-19T12:24:00Z</dcterms:created>
  <dcterms:modified xsi:type="dcterms:W3CDTF">2023-12-19T12:25:01Z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0B9083167B40424CA902A02022C5BA75_11</vt:lpwstr>
  </property>
  <property fmtid="{D5CDD505-2E9C-101B-9397-08002B2CF9AE}" pid="3" name="KSOProductBuildVer">
    <vt:lpwstr>2052-12.1.0.16120</vt:lpwstr>
  </property>
</Properties>
</file>