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礼仪教育项目规划设计蓝图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83" w:history="1">
        <w:r>
          <w:rPr>
            <w:rFonts w:ascii="仿宋" w:eastAsia="仿宋" w:hAnsi="仿宋" w:cs="仿宋" w:hint="eastAsia"/>
            <w:lang w:eastAsia="zh-CN"/>
          </w:rPr>
          <w:t>前言</w:t>
        </w:r>
        <w:r>
          <w:tab/>
        </w:r>
        <w:r>
          <w:fldChar w:fldCharType="begin"/>
        </w:r>
        <w:r>
          <w:instrText xml:space="preserve"> PAGEREF _Toc28683 \h </w:instrText>
        </w:r>
        <w:r>
          <w:fldChar w:fldCharType="separate"/>
        </w:r>
        <w:r>
          <w:t>3</w:t>
        </w:r>
        <w:r>
          <w:fldChar w:fldCharType="end"/>
        </w:r>
      </w:hyperlink>
    </w:p>
    <w:p>
      <w:pPr>
        <w:pStyle w:val="TOC1"/>
        <w:tabs>
          <w:tab w:val="right" w:leader="dot" w:pos="8306"/>
        </w:tabs>
      </w:pPr>
      <w:hyperlink w:anchor="_Toc3022" w:history="1">
        <w:r>
          <w:rPr>
            <w:rFonts w:ascii="仿宋" w:eastAsia="仿宋" w:hAnsi="仿宋" w:cs="仿宋" w:hint="eastAsia"/>
            <w:lang w:eastAsia="zh-CN"/>
          </w:rPr>
          <w:t>一、礼仪教育项目选址可行性分析</w:t>
        </w:r>
        <w:r>
          <w:tab/>
        </w:r>
        <w:r>
          <w:fldChar w:fldCharType="begin"/>
        </w:r>
        <w:r>
          <w:instrText xml:space="preserve"> PAGEREF _Toc3022 \h </w:instrText>
        </w:r>
        <w:r>
          <w:fldChar w:fldCharType="separate"/>
        </w:r>
        <w:r>
          <w:t>3</w:t>
        </w:r>
        <w:r>
          <w:fldChar w:fldCharType="end"/>
        </w:r>
      </w:hyperlink>
    </w:p>
    <w:p>
      <w:pPr>
        <w:pStyle w:val="TOC2"/>
        <w:tabs>
          <w:tab w:val="right" w:leader="dot" w:pos="8306"/>
        </w:tabs>
      </w:pPr>
      <w:hyperlink w:anchor="_Toc12751" w:history="1">
        <w:r>
          <w:rPr>
            <w:rFonts w:ascii="仿宋" w:eastAsia="仿宋" w:hAnsi="仿宋" w:cs="仿宋" w:hint="eastAsia"/>
            <w:lang w:eastAsia="zh-CN"/>
          </w:rPr>
          <w:t>(一)、礼仪教育项目选址</w:t>
        </w:r>
        <w:r>
          <w:tab/>
        </w:r>
        <w:r>
          <w:fldChar w:fldCharType="begin"/>
        </w:r>
        <w:r>
          <w:instrText xml:space="preserve"> PAGEREF _Toc12751 \h </w:instrText>
        </w:r>
        <w:r>
          <w:fldChar w:fldCharType="separate"/>
        </w:r>
        <w:r>
          <w:t>3</w:t>
        </w:r>
        <w:r>
          <w:fldChar w:fldCharType="end"/>
        </w:r>
      </w:hyperlink>
    </w:p>
    <w:p>
      <w:pPr>
        <w:pStyle w:val="TOC2"/>
        <w:tabs>
          <w:tab w:val="right" w:leader="dot" w:pos="8306"/>
        </w:tabs>
      </w:pPr>
      <w:hyperlink w:anchor="_Toc5660" w:history="1">
        <w:r>
          <w:rPr>
            <w:rFonts w:ascii="仿宋" w:eastAsia="仿宋" w:hAnsi="仿宋" w:cs="仿宋" w:hint="eastAsia"/>
            <w:lang w:eastAsia="zh-CN"/>
          </w:rPr>
          <w:t>(二)、用地控制指标</w:t>
        </w:r>
        <w:r>
          <w:tab/>
        </w:r>
        <w:r>
          <w:fldChar w:fldCharType="begin"/>
        </w:r>
        <w:r>
          <w:instrText xml:space="preserve"> PAGEREF _Toc5660 \h </w:instrText>
        </w:r>
        <w:r>
          <w:fldChar w:fldCharType="separate"/>
        </w:r>
        <w:r>
          <w:t>3</w:t>
        </w:r>
        <w:r>
          <w:fldChar w:fldCharType="end"/>
        </w:r>
      </w:hyperlink>
    </w:p>
    <w:p>
      <w:pPr>
        <w:pStyle w:val="TOC2"/>
        <w:tabs>
          <w:tab w:val="right" w:leader="dot" w:pos="8306"/>
        </w:tabs>
      </w:pPr>
      <w:hyperlink w:anchor="_Toc24501" w:history="1">
        <w:r>
          <w:rPr>
            <w:rFonts w:ascii="仿宋" w:eastAsia="仿宋" w:hAnsi="仿宋" w:cs="仿宋" w:hint="eastAsia"/>
            <w:lang w:eastAsia="zh-CN"/>
          </w:rPr>
          <w:t>(三)、节约用地措施</w:t>
        </w:r>
        <w:r>
          <w:tab/>
        </w:r>
        <w:r>
          <w:fldChar w:fldCharType="begin"/>
        </w:r>
        <w:r>
          <w:instrText xml:space="preserve"> PAGEREF _Toc24501 \h </w:instrText>
        </w:r>
        <w:r>
          <w:fldChar w:fldCharType="separate"/>
        </w:r>
        <w:r>
          <w:t>5</w:t>
        </w:r>
        <w:r>
          <w:fldChar w:fldCharType="end"/>
        </w:r>
      </w:hyperlink>
    </w:p>
    <w:p>
      <w:pPr>
        <w:pStyle w:val="TOC2"/>
        <w:tabs>
          <w:tab w:val="right" w:leader="dot" w:pos="8306"/>
        </w:tabs>
      </w:pPr>
      <w:hyperlink w:anchor="_Toc29463" w:history="1">
        <w:r>
          <w:rPr>
            <w:rFonts w:ascii="仿宋" w:eastAsia="仿宋" w:hAnsi="仿宋" w:cs="仿宋" w:hint="eastAsia"/>
            <w:lang w:eastAsia="zh-CN"/>
          </w:rPr>
          <w:t>(四)、总图布置方案</w:t>
        </w:r>
        <w:r>
          <w:tab/>
        </w:r>
        <w:r>
          <w:fldChar w:fldCharType="begin"/>
        </w:r>
        <w:r>
          <w:instrText xml:space="preserve"> PAGEREF _Toc29463 \h </w:instrText>
        </w:r>
        <w:r>
          <w:fldChar w:fldCharType="separate"/>
        </w:r>
        <w:r>
          <w:t>6</w:t>
        </w:r>
        <w:r>
          <w:fldChar w:fldCharType="end"/>
        </w:r>
      </w:hyperlink>
    </w:p>
    <w:p>
      <w:pPr>
        <w:pStyle w:val="TOC2"/>
        <w:tabs>
          <w:tab w:val="right" w:leader="dot" w:pos="8306"/>
        </w:tabs>
      </w:pPr>
      <w:hyperlink w:anchor="_Toc11612" w:history="1">
        <w:r>
          <w:rPr>
            <w:rFonts w:ascii="仿宋" w:eastAsia="仿宋" w:hAnsi="仿宋" w:cs="仿宋" w:hint="eastAsia"/>
            <w:lang w:eastAsia="zh-CN"/>
          </w:rPr>
          <w:t>(五)、选址综合评价</w:t>
        </w:r>
        <w:r>
          <w:tab/>
        </w:r>
        <w:r>
          <w:fldChar w:fldCharType="begin"/>
        </w:r>
        <w:r>
          <w:instrText xml:space="preserve"> PAGEREF _Toc11612 \h </w:instrText>
        </w:r>
        <w:r>
          <w:fldChar w:fldCharType="separate"/>
        </w:r>
        <w:r>
          <w:t>7</w:t>
        </w:r>
        <w:r>
          <w:fldChar w:fldCharType="end"/>
        </w:r>
      </w:hyperlink>
    </w:p>
    <w:p>
      <w:pPr>
        <w:pStyle w:val="TOC1"/>
        <w:tabs>
          <w:tab w:val="right" w:leader="dot" w:pos="8306"/>
        </w:tabs>
      </w:pPr>
      <w:hyperlink w:anchor="_Toc4735" w:history="1">
        <w:r>
          <w:rPr>
            <w:rFonts w:ascii="仿宋" w:eastAsia="仿宋" w:hAnsi="仿宋" w:cs="仿宋" w:hint="eastAsia"/>
            <w:lang w:eastAsia="zh-CN"/>
          </w:rPr>
          <w:t>二、礼仪教育项目建设单位说明</w:t>
        </w:r>
        <w:r>
          <w:tab/>
        </w:r>
        <w:r>
          <w:fldChar w:fldCharType="begin"/>
        </w:r>
        <w:r>
          <w:instrText xml:space="preserve"> PAGEREF _Toc4735 \h </w:instrText>
        </w:r>
        <w:r>
          <w:fldChar w:fldCharType="separate"/>
        </w:r>
        <w:r>
          <w:t>8</w:t>
        </w:r>
        <w:r>
          <w:fldChar w:fldCharType="end"/>
        </w:r>
      </w:hyperlink>
    </w:p>
    <w:p>
      <w:pPr>
        <w:pStyle w:val="TOC2"/>
        <w:tabs>
          <w:tab w:val="right" w:leader="dot" w:pos="8306"/>
        </w:tabs>
      </w:pPr>
      <w:hyperlink w:anchor="_Toc5043" w:history="1">
        <w:r>
          <w:rPr>
            <w:rFonts w:ascii="仿宋" w:eastAsia="仿宋" w:hAnsi="仿宋" w:cs="仿宋" w:hint="eastAsia"/>
            <w:lang w:eastAsia="zh-CN"/>
          </w:rPr>
          <w:t>(一)、礼仪教育项目承办单位基本情况</w:t>
        </w:r>
        <w:r>
          <w:tab/>
        </w:r>
        <w:r>
          <w:fldChar w:fldCharType="begin"/>
        </w:r>
        <w:r>
          <w:instrText xml:space="preserve"> PAGEREF _Toc5043 \h </w:instrText>
        </w:r>
        <w:r>
          <w:fldChar w:fldCharType="separate"/>
        </w:r>
        <w:r>
          <w:t>8</w:t>
        </w:r>
        <w:r>
          <w:fldChar w:fldCharType="end"/>
        </w:r>
      </w:hyperlink>
    </w:p>
    <w:p>
      <w:pPr>
        <w:pStyle w:val="TOC2"/>
        <w:tabs>
          <w:tab w:val="right" w:leader="dot" w:pos="8306"/>
        </w:tabs>
      </w:pPr>
      <w:hyperlink w:anchor="_Toc30956" w:history="1">
        <w:r>
          <w:rPr>
            <w:rFonts w:ascii="仿宋" w:eastAsia="仿宋" w:hAnsi="仿宋" w:cs="仿宋" w:hint="eastAsia"/>
            <w:lang w:eastAsia="zh-CN"/>
          </w:rPr>
          <w:t>(二)、公司经济效益分析</w:t>
        </w:r>
        <w:r>
          <w:tab/>
        </w:r>
        <w:r>
          <w:fldChar w:fldCharType="begin"/>
        </w:r>
        <w:r>
          <w:instrText xml:space="preserve"> PAGEREF _Toc30956 \h </w:instrText>
        </w:r>
        <w:r>
          <w:fldChar w:fldCharType="separate"/>
        </w:r>
        <w:r>
          <w:t>9</w:t>
        </w:r>
        <w:r>
          <w:fldChar w:fldCharType="end"/>
        </w:r>
      </w:hyperlink>
    </w:p>
    <w:p>
      <w:pPr>
        <w:pStyle w:val="TOC1"/>
        <w:tabs>
          <w:tab w:val="right" w:leader="dot" w:pos="8306"/>
        </w:tabs>
      </w:pPr>
      <w:hyperlink w:anchor="_Toc24246" w:history="1">
        <w:r>
          <w:rPr>
            <w:rFonts w:ascii="仿宋" w:eastAsia="仿宋" w:hAnsi="仿宋" w:cs="仿宋" w:hint="eastAsia"/>
            <w:lang w:eastAsia="zh-CN"/>
          </w:rPr>
          <w:t>三、市场分析、调研</w:t>
        </w:r>
        <w:r>
          <w:tab/>
        </w:r>
        <w:r>
          <w:fldChar w:fldCharType="begin"/>
        </w:r>
        <w:r>
          <w:instrText xml:space="preserve"> PAGEREF _Toc24246 \h </w:instrText>
        </w:r>
        <w:r>
          <w:fldChar w:fldCharType="separate"/>
        </w:r>
        <w:r>
          <w:t>10</w:t>
        </w:r>
        <w:r>
          <w:fldChar w:fldCharType="end"/>
        </w:r>
      </w:hyperlink>
    </w:p>
    <w:p>
      <w:pPr>
        <w:pStyle w:val="TOC2"/>
        <w:tabs>
          <w:tab w:val="right" w:leader="dot" w:pos="8306"/>
        </w:tabs>
      </w:pPr>
      <w:hyperlink w:anchor="_Toc15653" w:history="1">
        <w:r>
          <w:rPr>
            <w:rFonts w:ascii="仿宋" w:eastAsia="仿宋" w:hAnsi="仿宋" w:cs="仿宋" w:hint="eastAsia"/>
            <w:lang w:eastAsia="zh-CN"/>
          </w:rPr>
          <w:t>(一)、礼仪教育行业分析</w:t>
        </w:r>
        <w:r>
          <w:tab/>
        </w:r>
        <w:r>
          <w:fldChar w:fldCharType="begin"/>
        </w:r>
        <w:r>
          <w:instrText xml:space="preserve"> PAGEREF _Toc15653 \h </w:instrText>
        </w:r>
        <w:r>
          <w:fldChar w:fldCharType="separate"/>
        </w:r>
        <w:r>
          <w:t>10</w:t>
        </w:r>
        <w:r>
          <w:fldChar w:fldCharType="end"/>
        </w:r>
      </w:hyperlink>
    </w:p>
    <w:p>
      <w:pPr>
        <w:pStyle w:val="TOC2"/>
        <w:tabs>
          <w:tab w:val="right" w:leader="dot" w:pos="8306"/>
        </w:tabs>
      </w:pPr>
      <w:hyperlink w:anchor="_Toc16864" w:history="1">
        <w:r>
          <w:rPr>
            <w:rFonts w:ascii="仿宋" w:eastAsia="仿宋" w:hAnsi="仿宋" w:cs="仿宋" w:hint="eastAsia"/>
            <w:lang w:eastAsia="zh-CN"/>
          </w:rPr>
          <w:t>(二)、礼仪教育市场分析预测</w:t>
        </w:r>
        <w:r>
          <w:tab/>
        </w:r>
        <w:r>
          <w:fldChar w:fldCharType="begin"/>
        </w:r>
        <w:r>
          <w:instrText xml:space="preserve"> PAGEREF _Toc16864 \h </w:instrText>
        </w:r>
        <w:r>
          <w:fldChar w:fldCharType="separate"/>
        </w:r>
        <w:r>
          <w:t>10</w:t>
        </w:r>
        <w:r>
          <w:fldChar w:fldCharType="end"/>
        </w:r>
      </w:hyperlink>
    </w:p>
    <w:p>
      <w:pPr>
        <w:pStyle w:val="TOC1"/>
        <w:tabs>
          <w:tab w:val="right" w:leader="dot" w:pos="8306"/>
        </w:tabs>
      </w:pPr>
      <w:hyperlink w:anchor="_Toc9541" w:history="1">
        <w:r>
          <w:rPr>
            <w:rFonts w:ascii="仿宋" w:eastAsia="仿宋" w:hAnsi="仿宋" w:cs="仿宋" w:hint="eastAsia"/>
            <w:lang w:eastAsia="zh-CN"/>
          </w:rPr>
          <w:t>四、礼仪教育项目建设背景及必要性分析</w:t>
        </w:r>
        <w:r>
          <w:tab/>
        </w:r>
        <w:r>
          <w:fldChar w:fldCharType="begin"/>
        </w:r>
        <w:r>
          <w:instrText xml:space="preserve"> PAGEREF _Toc9541 \h </w:instrText>
        </w:r>
        <w:r>
          <w:fldChar w:fldCharType="separate"/>
        </w:r>
        <w:r>
          <w:t>11</w:t>
        </w:r>
        <w:r>
          <w:fldChar w:fldCharType="end"/>
        </w:r>
      </w:hyperlink>
    </w:p>
    <w:p>
      <w:pPr>
        <w:pStyle w:val="TOC2"/>
        <w:tabs>
          <w:tab w:val="right" w:leader="dot" w:pos="8306"/>
        </w:tabs>
      </w:pPr>
      <w:hyperlink w:anchor="_Toc28997" w:history="1">
        <w:r>
          <w:rPr>
            <w:rFonts w:ascii="仿宋" w:eastAsia="仿宋" w:hAnsi="仿宋" w:cs="仿宋" w:hint="eastAsia"/>
            <w:lang w:eastAsia="zh-CN"/>
          </w:rPr>
          <w:t>(一)、礼仪教育项目背景分析</w:t>
        </w:r>
        <w:r>
          <w:tab/>
        </w:r>
        <w:r>
          <w:fldChar w:fldCharType="begin"/>
        </w:r>
        <w:r>
          <w:instrText xml:space="preserve"> PAGEREF _Toc28997 \h </w:instrText>
        </w:r>
        <w:r>
          <w:fldChar w:fldCharType="separate"/>
        </w:r>
        <w:r>
          <w:t>11</w:t>
        </w:r>
        <w:r>
          <w:fldChar w:fldCharType="end"/>
        </w:r>
      </w:hyperlink>
    </w:p>
    <w:p>
      <w:pPr>
        <w:pStyle w:val="TOC2"/>
        <w:tabs>
          <w:tab w:val="right" w:leader="dot" w:pos="8306"/>
        </w:tabs>
      </w:pPr>
      <w:hyperlink w:anchor="_Toc2539" w:history="1">
        <w:r>
          <w:rPr>
            <w:rFonts w:ascii="仿宋" w:eastAsia="仿宋" w:hAnsi="仿宋" w:cs="仿宋" w:hint="eastAsia"/>
            <w:lang w:eastAsia="zh-CN"/>
          </w:rPr>
          <w:t>(二)、礼仪教育项目建设必要性分析</w:t>
        </w:r>
        <w:r>
          <w:tab/>
        </w:r>
        <w:r>
          <w:fldChar w:fldCharType="begin"/>
        </w:r>
        <w:r>
          <w:instrText xml:space="preserve"> PAGEREF _Toc2539 \h </w:instrText>
        </w:r>
        <w:r>
          <w:fldChar w:fldCharType="separate"/>
        </w:r>
        <w:r>
          <w:t>13</w:t>
        </w:r>
        <w:r>
          <w:fldChar w:fldCharType="end"/>
        </w:r>
      </w:hyperlink>
    </w:p>
    <w:p>
      <w:pPr>
        <w:pStyle w:val="TOC1"/>
        <w:tabs>
          <w:tab w:val="right" w:leader="dot" w:pos="8306"/>
        </w:tabs>
      </w:pPr>
      <w:hyperlink w:anchor="_Toc27767" w:history="1">
        <w:r>
          <w:rPr>
            <w:rFonts w:ascii="仿宋" w:eastAsia="仿宋" w:hAnsi="仿宋" w:cs="仿宋" w:hint="eastAsia"/>
            <w:lang w:eastAsia="zh-CN"/>
          </w:rPr>
          <w:t>五、礼仪教育项目文档管理</w:t>
        </w:r>
        <w:r>
          <w:tab/>
        </w:r>
        <w:r>
          <w:fldChar w:fldCharType="begin"/>
        </w:r>
        <w:r>
          <w:instrText xml:space="preserve"> PAGEREF _Toc27767 \h </w:instrText>
        </w:r>
        <w:r>
          <w:fldChar w:fldCharType="separate"/>
        </w:r>
        <w:r>
          <w:t>14</w:t>
        </w:r>
        <w:r>
          <w:fldChar w:fldCharType="end"/>
        </w:r>
      </w:hyperlink>
    </w:p>
    <w:p>
      <w:pPr>
        <w:pStyle w:val="TOC2"/>
        <w:tabs>
          <w:tab w:val="right" w:leader="dot" w:pos="8306"/>
        </w:tabs>
      </w:pPr>
      <w:hyperlink w:anchor="_Toc6153" w:history="1">
        <w:r>
          <w:rPr>
            <w:rFonts w:ascii="仿宋" w:eastAsia="仿宋" w:hAnsi="仿宋" w:cs="仿宋" w:hint="eastAsia"/>
            <w:lang w:eastAsia="zh-CN"/>
          </w:rPr>
          <w:t>(一)、文档编制与审查</w:t>
        </w:r>
        <w:r>
          <w:tab/>
        </w:r>
        <w:r>
          <w:fldChar w:fldCharType="begin"/>
        </w:r>
        <w:r>
          <w:instrText xml:space="preserve"> PAGEREF _Toc6153 \h </w:instrText>
        </w:r>
        <w:r>
          <w:fldChar w:fldCharType="separate"/>
        </w:r>
        <w:r>
          <w:t>14</w:t>
        </w:r>
        <w:r>
          <w:fldChar w:fldCharType="end"/>
        </w:r>
      </w:hyperlink>
    </w:p>
    <w:p>
      <w:pPr>
        <w:pStyle w:val="TOC2"/>
        <w:tabs>
          <w:tab w:val="right" w:leader="dot" w:pos="8306"/>
        </w:tabs>
      </w:pPr>
      <w:hyperlink w:anchor="_Toc20900" w:history="1">
        <w:r>
          <w:rPr>
            <w:rFonts w:ascii="仿宋" w:eastAsia="仿宋" w:hAnsi="仿宋" w:cs="仿宋" w:hint="eastAsia"/>
            <w:lang w:eastAsia="zh-CN"/>
          </w:rPr>
          <w:t>(二)、文档发布与分发</w:t>
        </w:r>
        <w:r>
          <w:tab/>
        </w:r>
        <w:r>
          <w:fldChar w:fldCharType="begin"/>
        </w:r>
        <w:r>
          <w:instrText xml:space="preserve"> PAGEREF _Toc20900 \h </w:instrText>
        </w:r>
        <w:r>
          <w:fldChar w:fldCharType="separate"/>
        </w:r>
        <w:r>
          <w:t>16</w:t>
        </w:r>
        <w:r>
          <w:fldChar w:fldCharType="end"/>
        </w:r>
      </w:hyperlink>
    </w:p>
    <w:p>
      <w:pPr>
        <w:pStyle w:val="TOC2"/>
        <w:tabs>
          <w:tab w:val="right" w:leader="dot" w:pos="8306"/>
        </w:tabs>
      </w:pPr>
      <w:hyperlink w:anchor="_Toc3599" w:history="1">
        <w:r>
          <w:rPr>
            <w:rFonts w:ascii="仿宋" w:eastAsia="仿宋" w:hAnsi="仿宋" w:cs="仿宋" w:hint="eastAsia"/>
            <w:lang w:eastAsia="zh-CN"/>
          </w:rPr>
          <w:t>(三)、文档存档与归档</w:t>
        </w:r>
        <w:r>
          <w:tab/>
        </w:r>
        <w:r>
          <w:fldChar w:fldCharType="begin"/>
        </w:r>
        <w:r>
          <w:instrText xml:space="preserve"> PAGEREF _Toc3599 \h </w:instrText>
        </w:r>
        <w:r>
          <w:fldChar w:fldCharType="separate"/>
        </w:r>
        <w:r>
          <w:t>16</w:t>
        </w:r>
        <w:r>
          <w:fldChar w:fldCharType="end"/>
        </w:r>
      </w:hyperlink>
    </w:p>
    <w:p>
      <w:pPr>
        <w:pStyle w:val="TOC1"/>
        <w:tabs>
          <w:tab w:val="right" w:leader="dot" w:pos="8306"/>
        </w:tabs>
      </w:pPr>
      <w:hyperlink w:anchor="_Toc653" w:history="1">
        <w:r>
          <w:rPr>
            <w:rFonts w:ascii="仿宋" w:eastAsia="仿宋" w:hAnsi="仿宋" w:cs="仿宋" w:hint="eastAsia"/>
            <w:lang w:eastAsia="zh-CN"/>
          </w:rPr>
          <w:t>六、礼仪教育项目绩效评估</w:t>
        </w:r>
        <w:r>
          <w:tab/>
        </w:r>
        <w:r>
          <w:fldChar w:fldCharType="begin"/>
        </w:r>
        <w:r>
          <w:instrText xml:space="preserve"> PAGEREF _Toc653 \h </w:instrText>
        </w:r>
        <w:r>
          <w:fldChar w:fldCharType="separate"/>
        </w:r>
        <w:r>
          <w:t>18</w:t>
        </w:r>
        <w:r>
          <w:fldChar w:fldCharType="end"/>
        </w:r>
      </w:hyperlink>
    </w:p>
    <w:p>
      <w:pPr>
        <w:pStyle w:val="TOC2"/>
        <w:tabs>
          <w:tab w:val="right" w:leader="dot" w:pos="8306"/>
        </w:tabs>
      </w:pPr>
      <w:hyperlink w:anchor="_Toc14209" w:history="1">
        <w:r>
          <w:rPr>
            <w:rFonts w:ascii="仿宋" w:eastAsia="仿宋" w:hAnsi="仿宋" w:cs="仿宋" w:hint="eastAsia"/>
            <w:lang w:eastAsia="zh-CN"/>
          </w:rPr>
          <w:t>(一)、绩效评估指标</w:t>
        </w:r>
        <w:r>
          <w:tab/>
        </w:r>
        <w:r>
          <w:fldChar w:fldCharType="begin"/>
        </w:r>
        <w:r>
          <w:instrText xml:space="preserve"> PAGEREF _Toc14209 \h </w:instrText>
        </w:r>
        <w:r>
          <w:fldChar w:fldCharType="separate"/>
        </w:r>
        <w:r>
          <w:t>18</w:t>
        </w:r>
        <w:r>
          <w:fldChar w:fldCharType="end"/>
        </w:r>
      </w:hyperlink>
    </w:p>
    <w:p>
      <w:pPr>
        <w:pStyle w:val="TOC2"/>
        <w:tabs>
          <w:tab w:val="right" w:leader="dot" w:pos="8306"/>
        </w:tabs>
      </w:pPr>
      <w:hyperlink w:anchor="_Toc29255" w:history="1">
        <w:r>
          <w:rPr>
            <w:rFonts w:ascii="仿宋" w:eastAsia="仿宋" w:hAnsi="仿宋" w:cs="仿宋" w:hint="eastAsia"/>
            <w:lang w:eastAsia="zh-CN"/>
          </w:rPr>
          <w:t>(二)、绩效评估方法</w:t>
        </w:r>
        <w:r>
          <w:tab/>
        </w:r>
        <w:r>
          <w:fldChar w:fldCharType="begin"/>
        </w:r>
        <w:r>
          <w:instrText xml:space="preserve"> PAGEREF _Toc29255 \h </w:instrText>
        </w:r>
        <w:r>
          <w:fldChar w:fldCharType="separate"/>
        </w:r>
        <w:r>
          <w:t>19</w:t>
        </w:r>
        <w:r>
          <w:fldChar w:fldCharType="end"/>
        </w:r>
      </w:hyperlink>
    </w:p>
    <w:p>
      <w:pPr>
        <w:pStyle w:val="TOC2"/>
        <w:tabs>
          <w:tab w:val="right" w:leader="dot" w:pos="8306"/>
        </w:tabs>
      </w:pPr>
      <w:hyperlink w:anchor="_Toc16962" w:history="1">
        <w:r>
          <w:rPr>
            <w:rFonts w:ascii="仿宋" w:eastAsia="仿宋" w:hAnsi="仿宋" w:cs="仿宋" w:hint="eastAsia"/>
            <w:lang w:eastAsia="zh-CN"/>
          </w:rPr>
          <w:t>(三)、绩效评估周期</w:t>
        </w:r>
        <w:r>
          <w:tab/>
        </w:r>
        <w:r>
          <w:fldChar w:fldCharType="begin"/>
        </w:r>
        <w:r>
          <w:instrText xml:space="preserve"> PAGEREF _Toc16962 \h </w:instrText>
        </w:r>
        <w:r>
          <w:fldChar w:fldCharType="separate"/>
        </w:r>
        <w:r>
          <w:t>20</w:t>
        </w:r>
        <w:r>
          <w:fldChar w:fldCharType="end"/>
        </w:r>
      </w:hyperlink>
    </w:p>
    <w:p>
      <w:pPr>
        <w:pStyle w:val="TOC1"/>
        <w:tabs>
          <w:tab w:val="right" w:leader="dot" w:pos="8306"/>
        </w:tabs>
      </w:pPr>
      <w:hyperlink w:anchor="_Toc27103" w:history="1">
        <w:r>
          <w:rPr>
            <w:rFonts w:ascii="仿宋" w:eastAsia="仿宋" w:hAnsi="仿宋" w:cs="仿宋" w:hint="eastAsia"/>
            <w:lang w:eastAsia="zh-CN"/>
          </w:rPr>
          <w:t>七、礼仪教育项目人力资源培养与发展</w:t>
        </w:r>
        <w:r>
          <w:tab/>
        </w:r>
        <w:r>
          <w:fldChar w:fldCharType="begin"/>
        </w:r>
        <w:r>
          <w:instrText xml:space="preserve"> PAGEREF _Toc27103 \h </w:instrText>
        </w:r>
        <w:r>
          <w:fldChar w:fldCharType="separate"/>
        </w:r>
        <w:r>
          <w:t>21</w:t>
        </w:r>
        <w:r>
          <w:fldChar w:fldCharType="end"/>
        </w:r>
      </w:hyperlink>
    </w:p>
    <w:p>
      <w:pPr>
        <w:pStyle w:val="TOC2"/>
        <w:tabs>
          <w:tab w:val="right" w:leader="dot" w:pos="8306"/>
        </w:tabs>
      </w:pPr>
      <w:hyperlink w:anchor="_Toc8973" w:history="1">
        <w:r>
          <w:rPr>
            <w:rFonts w:ascii="仿宋" w:eastAsia="仿宋" w:hAnsi="仿宋" w:cs="仿宋" w:hint="eastAsia"/>
            <w:lang w:eastAsia="zh-CN"/>
          </w:rPr>
          <w:t>(一)、人才需求与规划</w:t>
        </w:r>
        <w:r>
          <w:tab/>
        </w:r>
        <w:r>
          <w:fldChar w:fldCharType="begin"/>
        </w:r>
        <w:r>
          <w:instrText xml:space="preserve"> PAGEREF _Toc8973 \h </w:instrText>
        </w:r>
        <w:r>
          <w:fldChar w:fldCharType="separate"/>
        </w:r>
        <w:r>
          <w:t>21</w:t>
        </w:r>
        <w:r>
          <w:fldChar w:fldCharType="end"/>
        </w:r>
      </w:hyperlink>
    </w:p>
    <w:p>
      <w:pPr>
        <w:pStyle w:val="TOC2"/>
        <w:tabs>
          <w:tab w:val="right" w:leader="dot" w:pos="8306"/>
        </w:tabs>
      </w:pPr>
      <w:hyperlink w:anchor="_Toc17249" w:history="1">
        <w:r>
          <w:rPr>
            <w:rFonts w:ascii="仿宋" w:eastAsia="仿宋" w:hAnsi="仿宋" w:cs="仿宋" w:hint="eastAsia"/>
            <w:lang w:eastAsia="zh-CN"/>
          </w:rPr>
          <w:t>(二)、培训与发展计划</w:t>
        </w:r>
        <w:r>
          <w:tab/>
        </w:r>
        <w:r>
          <w:fldChar w:fldCharType="begin"/>
        </w:r>
        <w:r>
          <w:instrText xml:space="preserve"> PAGEREF _Toc17249 \h </w:instrText>
        </w:r>
        <w:r>
          <w:fldChar w:fldCharType="separate"/>
        </w:r>
        <w:r>
          <w:t>21</w:t>
        </w:r>
        <w:r>
          <w:fldChar w:fldCharType="end"/>
        </w:r>
      </w:hyperlink>
    </w:p>
    <w:p>
      <w:pPr>
        <w:pStyle w:val="TOC1"/>
        <w:tabs>
          <w:tab w:val="right" w:leader="dot" w:pos="8306"/>
        </w:tabs>
      </w:pPr>
      <w:hyperlink w:anchor="_Toc11006" w:history="1">
        <w:r>
          <w:rPr>
            <w:rFonts w:ascii="仿宋" w:eastAsia="仿宋" w:hAnsi="仿宋" w:cs="仿宋" w:hint="eastAsia"/>
            <w:lang w:eastAsia="zh-CN"/>
          </w:rPr>
          <w:t>八、礼仪教育项目经营效益</w:t>
        </w:r>
        <w:r>
          <w:tab/>
        </w:r>
        <w:r>
          <w:fldChar w:fldCharType="begin"/>
        </w:r>
        <w:r>
          <w:instrText xml:space="preserve"> PAGEREF _Toc11006 \h </w:instrText>
        </w:r>
        <w:r>
          <w:fldChar w:fldCharType="separate"/>
        </w:r>
        <w:r>
          <w:t>22</w:t>
        </w:r>
        <w:r>
          <w:fldChar w:fldCharType="end"/>
        </w:r>
      </w:hyperlink>
    </w:p>
    <w:p>
      <w:pPr>
        <w:pStyle w:val="TOC2"/>
        <w:tabs>
          <w:tab w:val="right" w:leader="dot" w:pos="8306"/>
        </w:tabs>
      </w:pPr>
      <w:hyperlink w:anchor="_Toc21966" w:history="1">
        <w:r>
          <w:rPr>
            <w:rFonts w:ascii="仿宋" w:eastAsia="仿宋" w:hAnsi="仿宋" w:cs="仿宋" w:hint="eastAsia"/>
            <w:lang w:eastAsia="zh-CN"/>
          </w:rPr>
          <w:t>(一)、经济评价财务测算</w:t>
        </w:r>
        <w:r>
          <w:tab/>
        </w:r>
        <w:r>
          <w:fldChar w:fldCharType="begin"/>
        </w:r>
        <w:r>
          <w:instrText xml:space="preserve"> PAGEREF _Toc21966 \h </w:instrText>
        </w:r>
        <w:r>
          <w:fldChar w:fldCharType="separate"/>
        </w:r>
        <w:r>
          <w:t>22</w:t>
        </w:r>
        <w:r>
          <w:fldChar w:fldCharType="end"/>
        </w:r>
      </w:hyperlink>
    </w:p>
    <w:p>
      <w:pPr>
        <w:pStyle w:val="TOC2"/>
        <w:tabs>
          <w:tab w:val="right" w:leader="dot" w:pos="8306"/>
        </w:tabs>
      </w:pPr>
      <w:hyperlink w:anchor="_Toc15894" w:history="1">
        <w:r>
          <w:rPr>
            <w:rFonts w:ascii="仿宋" w:eastAsia="仿宋" w:hAnsi="仿宋" w:cs="仿宋" w:hint="eastAsia"/>
            <w:lang w:eastAsia="zh-CN"/>
          </w:rPr>
          <w:t>(二)、礼仪教育项目盈利能力分析</w:t>
        </w:r>
        <w:r>
          <w:tab/>
        </w:r>
        <w:r>
          <w:fldChar w:fldCharType="begin"/>
        </w:r>
        <w:r>
          <w:instrText xml:space="preserve"> PAGEREF _Toc15894 \h </w:instrText>
        </w:r>
        <w:r>
          <w:fldChar w:fldCharType="separate"/>
        </w:r>
        <w:r>
          <w:t>23</w:t>
        </w:r>
        <w:r>
          <w:fldChar w:fldCharType="end"/>
        </w:r>
      </w:hyperlink>
    </w:p>
    <w:p>
      <w:pPr>
        <w:pStyle w:val="TOC1"/>
        <w:tabs>
          <w:tab w:val="right" w:leader="dot" w:pos="8306"/>
        </w:tabs>
      </w:pPr>
      <w:hyperlink w:anchor="_Toc25092" w:history="1">
        <w:r>
          <w:rPr>
            <w:rFonts w:ascii="仿宋" w:eastAsia="仿宋" w:hAnsi="仿宋" w:cs="仿宋" w:hint="eastAsia"/>
            <w:lang w:eastAsia="zh-CN"/>
          </w:rPr>
          <w:t>九、礼仪教育项目财务管理</w:t>
        </w:r>
        <w:r>
          <w:tab/>
        </w:r>
        <w:r>
          <w:fldChar w:fldCharType="begin"/>
        </w:r>
        <w:r>
          <w:instrText xml:space="preserve"> PAGEREF _Toc25092 \h </w:instrText>
        </w:r>
        <w:r>
          <w:fldChar w:fldCharType="separate"/>
        </w:r>
        <w:r>
          <w:t>24</w:t>
        </w:r>
        <w:r>
          <w:fldChar w:fldCharType="end"/>
        </w:r>
      </w:hyperlink>
    </w:p>
    <w:p>
      <w:pPr>
        <w:pStyle w:val="TOC2"/>
        <w:tabs>
          <w:tab w:val="right" w:leader="dot" w:pos="8306"/>
        </w:tabs>
      </w:pPr>
      <w:hyperlink w:anchor="_Toc23321" w:history="1">
        <w:r>
          <w:rPr>
            <w:rFonts w:ascii="仿宋" w:eastAsia="仿宋" w:hAnsi="仿宋" w:cs="仿宋" w:hint="eastAsia"/>
            <w:lang w:eastAsia="zh-CN"/>
          </w:rPr>
          <w:t>(一)、资金需求大</w:t>
        </w:r>
        <w:r>
          <w:tab/>
        </w:r>
        <w:r>
          <w:fldChar w:fldCharType="begin"/>
        </w:r>
        <w:r>
          <w:instrText xml:space="preserve"> PAGEREF _Toc23321 \h </w:instrText>
        </w:r>
        <w:r>
          <w:fldChar w:fldCharType="separate"/>
        </w:r>
        <w:r>
          <w:t>24</w:t>
        </w:r>
        <w:r>
          <w:fldChar w:fldCharType="end"/>
        </w:r>
      </w:hyperlink>
    </w:p>
    <w:p>
      <w:pPr>
        <w:pStyle w:val="TOC2"/>
        <w:tabs>
          <w:tab w:val="right" w:leader="dot" w:pos="8306"/>
        </w:tabs>
      </w:pPr>
      <w:hyperlink w:anchor="_Toc4008" w:history="1">
        <w:r>
          <w:rPr>
            <w:rFonts w:ascii="仿宋" w:eastAsia="仿宋" w:hAnsi="仿宋" w:cs="仿宋" w:hint="eastAsia"/>
            <w:lang w:eastAsia="zh-CN"/>
          </w:rPr>
          <w:t>(二)、研发周期长</w:t>
        </w:r>
        <w:r>
          <w:tab/>
        </w:r>
        <w:r>
          <w:fldChar w:fldCharType="begin"/>
        </w:r>
        <w:r>
          <w:instrText xml:space="preserve"> PAGEREF _Toc4008 \h </w:instrText>
        </w:r>
        <w:r>
          <w:fldChar w:fldCharType="separate"/>
        </w:r>
        <w:r>
          <w:t>25</w:t>
        </w:r>
        <w:r>
          <w:fldChar w:fldCharType="end"/>
        </w:r>
      </w:hyperlink>
    </w:p>
    <w:p>
      <w:pPr>
        <w:pStyle w:val="TOC2"/>
        <w:tabs>
          <w:tab w:val="right" w:leader="dot" w:pos="8306"/>
        </w:tabs>
      </w:pPr>
      <w:hyperlink w:anchor="_Toc26435" w:history="1">
        <w:r>
          <w:rPr>
            <w:rFonts w:ascii="仿宋" w:eastAsia="仿宋" w:hAnsi="仿宋" w:cs="仿宋" w:hint="eastAsia"/>
            <w:lang w:eastAsia="zh-CN"/>
          </w:rPr>
          <w:t>(三)、市场风险大</w:t>
        </w:r>
        <w:r>
          <w:tab/>
        </w:r>
        <w:r>
          <w:fldChar w:fldCharType="begin"/>
        </w:r>
        <w:r>
          <w:instrText xml:space="preserve"> PAGEREF _Toc26435 \h </w:instrText>
        </w:r>
        <w:r>
          <w:fldChar w:fldCharType="separate"/>
        </w:r>
        <w:r>
          <w:t>26</w:t>
        </w:r>
        <w:r>
          <w:fldChar w:fldCharType="end"/>
        </w:r>
      </w:hyperlink>
    </w:p>
    <w:p>
      <w:pPr>
        <w:pStyle w:val="TOC2"/>
        <w:tabs>
          <w:tab w:val="right" w:leader="dot" w:pos="8306"/>
        </w:tabs>
      </w:pPr>
      <w:hyperlink w:anchor="_Toc17034" w:history="1">
        <w:r>
          <w:rPr>
            <w:rFonts w:ascii="仿宋" w:eastAsia="仿宋" w:hAnsi="仿宋" w:cs="仿宋" w:hint="eastAsia"/>
            <w:lang w:eastAsia="zh-CN"/>
          </w:rPr>
          <w:t>(四)、利润率高</w:t>
        </w:r>
        <w:r>
          <w:tab/>
        </w:r>
        <w:r>
          <w:fldChar w:fldCharType="begin"/>
        </w:r>
        <w:r>
          <w:instrText xml:space="preserve"> PAGEREF _Toc17034 \h </w:instrText>
        </w:r>
        <w:r>
          <w:fldChar w:fldCharType="separate"/>
        </w:r>
        <w:r>
          <w:t>29</w:t>
        </w:r>
        <w:r>
          <w:fldChar w:fldCharType="end"/>
        </w:r>
      </w:hyperlink>
    </w:p>
    <w:p>
      <w:pPr>
        <w:pStyle w:val="TOC1"/>
        <w:tabs>
          <w:tab w:val="right" w:leader="dot" w:pos="8306"/>
        </w:tabs>
      </w:pPr>
      <w:hyperlink w:anchor="_Toc1179" w:history="1">
        <w:r>
          <w:rPr>
            <w:rFonts w:ascii="仿宋" w:eastAsia="仿宋" w:hAnsi="仿宋" w:cs="仿宋" w:hint="eastAsia"/>
            <w:lang w:eastAsia="zh-CN"/>
          </w:rPr>
          <w:t>十、礼仪教育项目社会影响</w:t>
        </w:r>
        <w:r>
          <w:tab/>
        </w:r>
        <w:r>
          <w:fldChar w:fldCharType="begin"/>
        </w:r>
        <w:r>
          <w:instrText xml:space="preserve"> PAGEREF _Toc1179 \h </w:instrText>
        </w:r>
        <w:r>
          <w:fldChar w:fldCharType="separate"/>
        </w:r>
        <w:r>
          <w:t>31</w:t>
        </w:r>
        <w:r>
          <w:fldChar w:fldCharType="end"/>
        </w:r>
      </w:hyperlink>
    </w:p>
    <w:p>
      <w:pPr>
        <w:pStyle w:val="TOC2"/>
        <w:tabs>
          <w:tab w:val="right" w:leader="dot" w:pos="8306"/>
        </w:tabs>
      </w:pPr>
      <w:hyperlink w:anchor="_Toc5161" w:history="1">
        <w:r>
          <w:rPr>
            <w:rFonts w:ascii="仿宋" w:eastAsia="仿宋" w:hAnsi="仿宋" w:cs="仿宋" w:hint="eastAsia"/>
            <w:lang w:eastAsia="zh-CN"/>
          </w:rPr>
          <w:t>(一)、社会责任与义务</w:t>
        </w:r>
        <w:r>
          <w:tab/>
        </w:r>
        <w:r>
          <w:fldChar w:fldCharType="begin"/>
        </w:r>
        <w:r>
          <w:instrText xml:space="preserve"> PAGEREF _Toc5161 \h </w:instrText>
        </w:r>
        <w:r>
          <w:fldChar w:fldCharType="separate"/>
        </w:r>
        <w:r>
          <w:t>31</w:t>
        </w:r>
        <w:r>
          <w:fldChar w:fldCharType="end"/>
        </w:r>
      </w:hyperlink>
    </w:p>
    <w:p>
      <w:pPr>
        <w:pStyle w:val="TOC2"/>
        <w:tabs>
          <w:tab w:val="right" w:leader="dot" w:pos="8306"/>
        </w:tabs>
      </w:pPr>
      <w:hyperlink w:anchor="_Toc12272" w:history="1">
        <w:r>
          <w:rPr>
            <w:rFonts w:ascii="仿宋" w:eastAsia="仿宋" w:hAnsi="仿宋" w:cs="仿宋" w:hint="eastAsia"/>
            <w:lang w:eastAsia="zh-CN"/>
          </w:rPr>
          <w:t>(二)、社会参与与沟通</w:t>
        </w:r>
        <w:r>
          <w:tab/>
        </w:r>
        <w:r>
          <w:fldChar w:fldCharType="begin"/>
        </w:r>
        <w:r>
          <w:instrText xml:space="preserve"> PAGEREF _Toc12272 \h </w:instrText>
        </w:r>
        <w:r>
          <w:fldChar w:fldCharType="separate"/>
        </w:r>
        <w:r>
          <w:t>32</w:t>
        </w:r>
        <w:r>
          <w:fldChar w:fldCharType="end"/>
        </w:r>
      </w:hyperlink>
    </w:p>
    <w:p>
      <w:pPr>
        <w:pStyle w:val="TOC1"/>
        <w:tabs>
          <w:tab w:val="right" w:leader="dot" w:pos="8306"/>
        </w:tabs>
      </w:pPr>
      <w:hyperlink w:anchor="_Toc23093" w:history="1">
        <w:r>
          <w:rPr>
            <w:rFonts w:ascii="仿宋" w:eastAsia="仿宋" w:hAnsi="仿宋" w:cs="仿宋" w:hint="eastAsia"/>
            <w:lang w:eastAsia="zh-CN"/>
          </w:rPr>
          <w:t>十一、礼仪教育项目人力资源管理</w:t>
        </w:r>
        <w:r>
          <w:tab/>
        </w:r>
        <w:r>
          <w:fldChar w:fldCharType="begin"/>
        </w:r>
        <w:r>
          <w:instrText xml:space="preserve"> PAGEREF _Toc23093 \h </w:instrText>
        </w:r>
        <w:r>
          <w:fldChar w:fldCharType="separate"/>
        </w:r>
        <w:r>
          <w:t>32</w:t>
        </w:r>
        <w:r>
          <w:fldChar w:fldCharType="end"/>
        </w:r>
      </w:hyperlink>
    </w:p>
    <w:p>
      <w:pPr>
        <w:pStyle w:val="TOC2"/>
        <w:tabs>
          <w:tab w:val="right" w:leader="dot" w:pos="8306"/>
        </w:tabs>
      </w:pPr>
      <w:hyperlink w:anchor="_Toc3021" w:history="1">
        <w:r>
          <w:rPr>
            <w:rFonts w:ascii="仿宋" w:eastAsia="仿宋" w:hAnsi="仿宋" w:cs="仿宋" w:hint="eastAsia"/>
            <w:lang w:eastAsia="zh-CN"/>
          </w:rPr>
          <w:t>(一)、建立健全的预算管理制度</w:t>
        </w:r>
        <w:r>
          <w:tab/>
        </w:r>
        <w:r>
          <w:fldChar w:fldCharType="begin"/>
        </w:r>
        <w:r>
          <w:instrText xml:space="preserve"> PAGEREF _Toc3021 \h </w:instrText>
        </w:r>
        <w:r>
          <w:fldChar w:fldCharType="separate"/>
        </w:r>
        <w:r>
          <w:t>32</w:t>
        </w:r>
        <w:r>
          <w:fldChar w:fldCharType="end"/>
        </w:r>
      </w:hyperlink>
    </w:p>
    <w:p>
      <w:pPr>
        <w:pStyle w:val="TOC2"/>
        <w:tabs>
          <w:tab w:val="right" w:leader="dot" w:pos="8306"/>
        </w:tabs>
      </w:pPr>
      <w:hyperlink w:anchor="_Toc10818" w:history="1">
        <w:r>
          <w:rPr>
            <w:rFonts w:ascii="仿宋" w:eastAsia="仿宋" w:hAnsi="仿宋" w:cs="仿宋" w:hint="eastAsia"/>
            <w:lang w:eastAsia="zh-CN"/>
          </w:rPr>
          <w:t>(二)、加强资金流动监控</w:t>
        </w:r>
        <w:r>
          <w:tab/>
        </w:r>
        <w:r>
          <w:fldChar w:fldCharType="begin"/>
        </w:r>
        <w:r>
          <w:instrText xml:space="preserve"> PAGEREF _Toc10818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04" w:history="1">
        <w:r>
          <w:rPr>
            <w:rFonts w:ascii="仿宋" w:eastAsia="仿宋" w:hAnsi="仿宋" w:cs="仿宋" w:hint="eastAsia"/>
            <w:lang w:eastAsia="zh-CN"/>
          </w:rPr>
          <w:t>(三)、制定完善的风险控制机制</w:t>
        </w:r>
        <w:r>
          <w:tab/>
        </w:r>
        <w:r>
          <w:fldChar w:fldCharType="begin"/>
        </w:r>
        <w:r>
          <w:instrText xml:space="preserve"> PAGEREF _Toc10204 \h </w:instrText>
        </w:r>
        <w:r>
          <w:fldChar w:fldCharType="separate"/>
        </w:r>
        <w:r>
          <w:t>35</w:t>
        </w:r>
        <w:r>
          <w:fldChar w:fldCharType="end"/>
        </w:r>
      </w:hyperlink>
    </w:p>
    <w:p>
      <w:pPr>
        <w:pStyle w:val="TOC2"/>
        <w:tabs>
          <w:tab w:val="right" w:leader="dot" w:pos="8306"/>
        </w:tabs>
      </w:pPr>
      <w:hyperlink w:anchor="_Toc3090" w:history="1">
        <w:r>
          <w:rPr>
            <w:rFonts w:ascii="仿宋" w:eastAsia="仿宋" w:hAnsi="仿宋" w:cs="仿宋" w:hint="eastAsia"/>
            <w:lang w:eastAsia="zh-CN"/>
          </w:rPr>
          <w:t>(四)、优化成本管理</w:t>
        </w:r>
        <w:r>
          <w:tab/>
        </w:r>
        <w:r>
          <w:fldChar w:fldCharType="begin"/>
        </w:r>
        <w:r>
          <w:instrText xml:space="preserve"> PAGEREF _Toc3090 \h </w:instrText>
        </w:r>
        <w:r>
          <w:fldChar w:fldCharType="separate"/>
        </w:r>
        <w:r>
          <w:t>37</w:t>
        </w:r>
        <w:r>
          <w:fldChar w:fldCharType="end"/>
        </w:r>
      </w:hyperlink>
    </w:p>
    <w:p>
      <w:pPr>
        <w:pStyle w:val="TOC1"/>
        <w:tabs>
          <w:tab w:val="right" w:leader="dot" w:pos="8306"/>
        </w:tabs>
      </w:pPr>
      <w:hyperlink w:anchor="_Toc20626" w:history="1">
        <w:r>
          <w:rPr>
            <w:rFonts w:ascii="仿宋" w:eastAsia="仿宋" w:hAnsi="仿宋" w:cs="仿宋" w:hint="eastAsia"/>
            <w:lang w:eastAsia="zh-CN"/>
          </w:rPr>
          <w:t>十二、礼仪教育项目投资规划</w:t>
        </w:r>
        <w:r>
          <w:tab/>
        </w:r>
        <w:r>
          <w:fldChar w:fldCharType="begin"/>
        </w:r>
        <w:r>
          <w:instrText xml:space="preserve"> PAGEREF _Toc20626 \h </w:instrText>
        </w:r>
        <w:r>
          <w:fldChar w:fldCharType="separate"/>
        </w:r>
        <w:r>
          <w:t>38</w:t>
        </w:r>
        <w:r>
          <w:fldChar w:fldCharType="end"/>
        </w:r>
      </w:hyperlink>
    </w:p>
    <w:p>
      <w:pPr>
        <w:pStyle w:val="TOC2"/>
        <w:tabs>
          <w:tab w:val="right" w:leader="dot" w:pos="8306"/>
        </w:tabs>
      </w:pPr>
      <w:hyperlink w:anchor="_Toc22296" w:history="1">
        <w:r>
          <w:rPr>
            <w:rFonts w:ascii="仿宋" w:eastAsia="仿宋" w:hAnsi="仿宋" w:cs="仿宋" w:hint="eastAsia"/>
            <w:lang w:eastAsia="zh-CN"/>
          </w:rPr>
          <w:t>(一)、礼仪教育项目总投资估算</w:t>
        </w:r>
        <w:r>
          <w:tab/>
        </w:r>
        <w:r>
          <w:fldChar w:fldCharType="begin"/>
        </w:r>
        <w:r>
          <w:instrText xml:space="preserve"> PAGEREF _Toc22296 \h </w:instrText>
        </w:r>
        <w:r>
          <w:fldChar w:fldCharType="separate"/>
        </w:r>
        <w:r>
          <w:t>38</w:t>
        </w:r>
        <w:r>
          <w:fldChar w:fldCharType="end"/>
        </w:r>
      </w:hyperlink>
    </w:p>
    <w:p>
      <w:pPr>
        <w:pStyle w:val="TOC2"/>
        <w:tabs>
          <w:tab w:val="right" w:leader="dot" w:pos="8306"/>
        </w:tabs>
      </w:pPr>
      <w:hyperlink w:anchor="_Toc4385" w:history="1">
        <w:r>
          <w:rPr>
            <w:rFonts w:ascii="仿宋" w:eastAsia="仿宋" w:hAnsi="仿宋" w:cs="仿宋" w:hint="eastAsia"/>
            <w:lang w:eastAsia="zh-CN"/>
          </w:rPr>
          <w:t>(二)、资金筹措</w:t>
        </w:r>
        <w:r>
          <w:tab/>
        </w:r>
        <w:r>
          <w:fldChar w:fldCharType="begin"/>
        </w:r>
        <w:r>
          <w:instrText xml:space="preserve"> PAGEREF _Toc4385 \h </w:instrText>
        </w:r>
        <w:r>
          <w:fldChar w:fldCharType="separate"/>
        </w:r>
        <w:r>
          <w:t>39</w:t>
        </w:r>
        <w:r>
          <w:fldChar w:fldCharType="end"/>
        </w:r>
      </w:hyperlink>
    </w:p>
    <w:p>
      <w:pPr>
        <w:pStyle w:val="TOC1"/>
        <w:tabs>
          <w:tab w:val="right" w:leader="dot" w:pos="8306"/>
        </w:tabs>
      </w:pPr>
      <w:hyperlink w:anchor="_Toc23843" w:history="1">
        <w:r>
          <w:rPr>
            <w:rFonts w:ascii="仿宋" w:eastAsia="仿宋" w:hAnsi="仿宋" w:cs="仿宋" w:hint="eastAsia"/>
            <w:lang w:eastAsia="zh-CN"/>
          </w:rPr>
          <w:t>十三、礼仪教育项目治理与监督</w:t>
        </w:r>
        <w:r>
          <w:tab/>
        </w:r>
        <w:r>
          <w:fldChar w:fldCharType="begin"/>
        </w:r>
        <w:r>
          <w:instrText xml:space="preserve"> PAGEREF _Toc23843 \h </w:instrText>
        </w:r>
        <w:r>
          <w:fldChar w:fldCharType="separate"/>
        </w:r>
        <w:r>
          <w:t>40</w:t>
        </w:r>
        <w:r>
          <w:fldChar w:fldCharType="end"/>
        </w:r>
      </w:hyperlink>
    </w:p>
    <w:p>
      <w:pPr>
        <w:pStyle w:val="TOC2"/>
        <w:tabs>
          <w:tab w:val="right" w:leader="dot" w:pos="8306"/>
        </w:tabs>
      </w:pPr>
      <w:hyperlink w:anchor="_Toc8698" w:history="1">
        <w:r>
          <w:rPr>
            <w:rFonts w:ascii="仿宋" w:eastAsia="仿宋" w:hAnsi="仿宋" w:cs="仿宋" w:hint="eastAsia"/>
            <w:lang w:eastAsia="zh-CN"/>
          </w:rPr>
          <w:t>(一)、礼仪教育项目治理结构</w:t>
        </w:r>
        <w:r>
          <w:tab/>
        </w:r>
        <w:r>
          <w:fldChar w:fldCharType="begin"/>
        </w:r>
        <w:r>
          <w:instrText xml:space="preserve"> PAGEREF _Toc8698 \h </w:instrText>
        </w:r>
        <w:r>
          <w:fldChar w:fldCharType="separate"/>
        </w:r>
        <w:r>
          <w:t>40</w:t>
        </w:r>
        <w:r>
          <w:fldChar w:fldCharType="end"/>
        </w:r>
      </w:hyperlink>
    </w:p>
    <w:p>
      <w:pPr>
        <w:pStyle w:val="TOC2"/>
        <w:tabs>
          <w:tab w:val="right" w:leader="dot" w:pos="8306"/>
        </w:tabs>
      </w:pPr>
      <w:hyperlink w:anchor="_Toc21328" w:history="1">
        <w:r>
          <w:rPr>
            <w:rFonts w:ascii="仿宋" w:eastAsia="仿宋" w:hAnsi="仿宋" w:cs="仿宋" w:hint="eastAsia"/>
            <w:lang w:eastAsia="zh-CN"/>
          </w:rPr>
          <w:t>(二)、监督与审计</w:t>
        </w:r>
        <w:r>
          <w:tab/>
        </w:r>
        <w:r>
          <w:fldChar w:fldCharType="begin"/>
        </w:r>
        <w:r>
          <w:instrText xml:space="preserve"> PAGEREF _Toc21328 \h </w:instrText>
        </w:r>
        <w:r>
          <w:fldChar w:fldCharType="separate"/>
        </w:r>
        <w:r>
          <w:t>41</w:t>
        </w:r>
        <w:r>
          <w:fldChar w:fldCharType="end"/>
        </w:r>
      </w:hyperlink>
    </w:p>
    <w:p>
      <w:pPr>
        <w:pStyle w:val="TOC1"/>
        <w:tabs>
          <w:tab w:val="right" w:leader="dot" w:pos="8306"/>
        </w:tabs>
      </w:pPr>
      <w:hyperlink w:anchor="_Toc4202" w:history="1">
        <w:r>
          <w:rPr>
            <w:rFonts w:ascii="仿宋" w:eastAsia="仿宋" w:hAnsi="仿宋" w:cs="仿宋" w:hint="eastAsia"/>
            <w:lang w:eastAsia="zh-CN"/>
          </w:rPr>
          <w:t>十四、供应链管理</w:t>
        </w:r>
        <w:r>
          <w:tab/>
        </w:r>
        <w:r>
          <w:fldChar w:fldCharType="begin"/>
        </w:r>
        <w:r>
          <w:instrText xml:space="preserve"> PAGEREF _Toc4202 \h </w:instrText>
        </w:r>
        <w:r>
          <w:fldChar w:fldCharType="separate"/>
        </w:r>
        <w:r>
          <w:t>43</w:t>
        </w:r>
        <w:r>
          <w:fldChar w:fldCharType="end"/>
        </w:r>
      </w:hyperlink>
    </w:p>
    <w:p>
      <w:pPr>
        <w:pStyle w:val="TOC2"/>
        <w:tabs>
          <w:tab w:val="right" w:leader="dot" w:pos="8306"/>
        </w:tabs>
      </w:pPr>
      <w:hyperlink w:anchor="_Toc13244" w:history="1">
        <w:r>
          <w:rPr>
            <w:rFonts w:ascii="仿宋" w:eastAsia="仿宋" w:hAnsi="仿宋" w:cs="仿宋" w:hint="eastAsia"/>
            <w:lang w:eastAsia="zh-CN"/>
          </w:rPr>
          <w:t>(一)、供应链战略规划</w:t>
        </w:r>
        <w:r>
          <w:tab/>
        </w:r>
        <w:r>
          <w:fldChar w:fldCharType="begin"/>
        </w:r>
        <w:r>
          <w:instrText xml:space="preserve"> PAGEREF _Toc13244 \h </w:instrText>
        </w:r>
        <w:r>
          <w:fldChar w:fldCharType="separate"/>
        </w:r>
        <w:r>
          <w:t>43</w:t>
        </w:r>
        <w:r>
          <w:fldChar w:fldCharType="end"/>
        </w:r>
      </w:hyperlink>
    </w:p>
    <w:p>
      <w:pPr>
        <w:pStyle w:val="TOC2"/>
        <w:tabs>
          <w:tab w:val="right" w:leader="dot" w:pos="8306"/>
        </w:tabs>
      </w:pPr>
      <w:hyperlink w:anchor="_Toc4117" w:history="1">
        <w:r>
          <w:rPr>
            <w:rFonts w:ascii="仿宋" w:eastAsia="仿宋" w:hAnsi="仿宋" w:cs="仿宋" w:hint="eastAsia"/>
            <w:lang w:eastAsia="zh-CN"/>
          </w:rPr>
          <w:t>(二)、供应商选择与合作</w:t>
        </w:r>
        <w:r>
          <w:tab/>
        </w:r>
        <w:r>
          <w:fldChar w:fldCharType="begin"/>
        </w:r>
        <w:r>
          <w:instrText xml:space="preserve"> PAGEREF _Toc4117 \h </w:instrText>
        </w:r>
        <w:r>
          <w:fldChar w:fldCharType="separate"/>
        </w:r>
        <w:r>
          <w:t>44</w:t>
        </w:r>
        <w:r>
          <w:fldChar w:fldCharType="end"/>
        </w:r>
      </w:hyperlink>
    </w:p>
    <w:p>
      <w:pPr>
        <w:pStyle w:val="TOC2"/>
        <w:tabs>
          <w:tab w:val="right" w:leader="dot" w:pos="8306"/>
        </w:tabs>
      </w:pPr>
      <w:hyperlink w:anchor="_Toc25994" w:history="1">
        <w:r>
          <w:rPr>
            <w:rFonts w:ascii="仿宋" w:eastAsia="仿宋" w:hAnsi="仿宋" w:cs="仿宋" w:hint="eastAsia"/>
            <w:lang w:eastAsia="zh-CN"/>
          </w:rPr>
          <w:t>(三)、物流与库存管理</w:t>
        </w:r>
        <w:r>
          <w:tab/>
        </w:r>
        <w:r>
          <w:fldChar w:fldCharType="begin"/>
        </w:r>
        <w:r>
          <w:instrText xml:space="preserve"> PAGEREF _Toc25994 \h </w:instrText>
        </w:r>
        <w:r>
          <w:fldChar w:fldCharType="separate"/>
        </w:r>
        <w:r>
          <w:t>45</w:t>
        </w:r>
        <w:r>
          <w:fldChar w:fldCharType="end"/>
        </w:r>
      </w:hyperlink>
    </w:p>
    <w:p>
      <w:pPr>
        <w:pStyle w:val="TOC1"/>
        <w:tabs>
          <w:tab w:val="right" w:leader="dot" w:pos="8306"/>
        </w:tabs>
      </w:pPr>
      <w:hyperlink w:anchor="_Toc11616" w:history="1">
        <w:r>
          <w:rPr>
            <w:rFonts w:ascii="仿宋" w:eastAsia="仿宋" w:hAnsi="仿宋" w:cs="仿宋" w:hint="eastAsia"/>
            <w:lang w:eastAsia="zh-CN"/>
          </w:rPr>
          <w:t>十五、礼仪教育项目工程方案分析</w:t>
        </w:r>
        <w:r>
          <w:tab/>
        </w:r>
        <w:r>
          <w:fldChar w:fldCharType="begin"/>
        </w:r>
        <w:r>
          <w:instrText xml:space="preserve"> PAGEREF _Toc11616 \h </w:instrText>
        </w:r>
        <w:r>
          <w:fldChar w:fldCharType="separate"/>
        </w:r>
        <w:r>
          <w:t>47</w:t>
        </w:r>
        <w:r>
          <w:fldChar w:fldCharType="end"/>
        </w:r>
      </w:hyperlink>
    </w:p>
    <w:p>
      <w:pPr>
        <w:pStyle w:val="TOC2"/>
        <w:tabs>
          <w:tab w:val="right" w:leader="dot" w:pos="8306"/>
        </w:tabs>
      </w:pPr>
      <w:hyperlink w:anchor="_Toc9774" w:history="1">
        <w:r>
          <w:rPr>
            <w:rFonts w:ascii="仿宋" w:eastAsia="仿宋" w:hAnsi="仿宋" w:cs="仿宋" w:hint="eastAsia"/>
            <w:lang w:eastAsia="zh-CN"/>
          </w:rPr>
          <w:t>(一)、建筑工程设计原则</w:t>
        </w:r>
        <w:r>
          <w:tab/>
        </w:r>
        <w:r>
          <w:fldChar w:fldCharType="begin"/>
        </w:r>
        <w:r>
          <w:instrText xml:space="preserve"> PAGEREF _Toc9774 \h </w:instrText>
        </w:r>
        <w:r>
          <w:fldChar w:fldCharType="separate"/>
        </w:r>
        <w:r>
          <w:t>47</w:t>
        </w:r>
        <w:r>
          <w:fldChar w:fldCharType="end"/>
        </w:r>
      </w:hyperlink>
    </w:p>
    <w:p>
      <w:pPr>
        <w:pStyle w:val="TOC2"/>
        <w:tabs>
          <w:tab w:val="right" w:leader="dot" w:pos="8306"/>
        </w:tabs>
      </w:pPr>
      <w:hyperlink w:anchor="_Toc4101" w:history="1">
        <w:r>
          <w:rPr>
            <w:rFonts w:ascii="仿宋" w:eastAsia="仿宋" w:hAnsi="仿宋" w:cs="仿宋" w:hint="eastAsia"/>
            <w:lang w:eastAsia="zh-CN"/>
          </w:rPr>
          <w:t>(二)、土建工程建设指标</w:t>
        </w:r>
        <w:r>
          <w:tab/>
        </w:r>
        <w:r>
          <w:fldChar w:fldCharType="begin"/>
        </w:r>
        <w:r>
          <w:instrText xml:space="preserve"> PAGEREF _Toc4101 \h </w:instrText>
        </w:r>
        <w:r>
          <w:fldChar w:fldCharType="separate"/>
        </w:r>
        <w:r>
          <w:t>50</w:t>
        </w:r>
        <w:r>
          <w:fldChar w:fldCharType="end"/>
        </w:r>
      </w:hyperlink>
    </w:p>
    <w:p>
      <w:pPr>
        <w:pStyle w:val="TOC1"/>
        <w:tabs>
          <w:tab w:val="right" w:leader="dot" w:pos="8306"/>
        </w:tabs>
      </w:pPr>
      <w:hyperlink w:anchor="_Toc17963" w:history="1">
        <w:r>
          <w:rPr>
            <w:rFonts w:ascii="仿宋" w:eastAsia="仿宋" w:hAnsi="仿宋" w:cs="仿宋" w:hint="eastAsia"/>
            <w:lang w:eastAsia="zh-CN"/>
          </w:rPr>
          <w:t>十六、风险识别与分类</w:t>
        </w:r>
        <w:r>
          <w:tab/>
        </w:r>
        <w:r>
          <w:fldChar w:fldCharType="begin"/>
        </w:r>
        <w:r>
          <w:instrText xml:space="preserve"> PAGEREF _Toc17963 \h </w:instrText>
        </w:r>
        <w:r>
          <w:fldChar w:fldCharType="separate"/>
        </w:r>
        <w:r>
          <w:t>52</w:t>
        </w:r>
        <w:r>
          <w:fldChar w:fldCharType="end"/>
        </w:r>
      </w:hyperlink>
    </w:p>
    <w:p>
      <w:pPr>
        <w:pStyle w:val="TOC2"/>
        <w:tabs>
          <w:tab w:val="right" w:leader="dot" w:pos="8306"/>
        </w:tabs>
      </w:pPr>
      <w:hyperlink w:anchor="_Toc14181" w:history="1">
        <w:r>
          <w:rPr>
            <w:rFonts w:ascii="仿宋" w:eastAsia="仿宋" w:hAnsi="仿宋" w:cs="仿宋" w:hint="eastAsia"/>
            <w:lang w:eastAsia="zh-CN"/>
          </w:rPr>
          <w:t>(一)、风险识别</w:t>
        </w:r>
        <w:r>
          <w:tab/>
        </w:r>
        <w:r>
          <w:fldChar w:fldCharType="begin"/>
        </w:r>
        <w:r>
          <w:instrText xml:space="preserve"> PAGEREF _Toc14181 \h </w:instrText>
        </w:r>
        <w:r>
          <w:fldChar w:fldCharType="separate"/>
        </w:r>
        <w:r>
          <w:t>52</w:t>
        </w:r>
        <w:r>
          <w:fldChar w:fldCharType="end"/>
        </w:r>
      </w:hyperlink>
    </w:p>
    <w:p>
      <w:pPr>
        <w:pStyle w:val="TOC2"/>
        <w:tabs>
          <w:tab w:val="right" w:leader="dot" w:pos="8306"/>
        </w:tabs>
      </w:pPr>
      <w:hyperlink w:anchor="_Toc7331" w:history="1">
        <w:r>
          <w:rPr>
            <w:rFonts w:ascii="仿宋" w:eastAsia="仿宋" w:hAnsi="仿宋" w:cs="仿宋" w:hint="eastAsia"/>
            <w:lang w:eastAsia="zh-CN"/>
          </w:rPr>
          <w:t>(二)、风险分类</w:t>
        </w:r>
        <w:r>
          <w:tab/>
        </w:r>
        <w:r>
          <w:fldChar w:fldCharType="begin"/>
        </w:r>
        <w:r>
          <w:instrText xml:space="preserve"> PAGEREF _Toc7331 \h </w:instrText>
        </w:r>
        <w:r>
          <w:fldChar w:fldCharType="separate"/>
        </w:r>
        <w:r>
          <w:t>53</w:t>
        </w:r>
        <w:r>
          <w:fldChar w:fldCharType="end"/>
        </w:r>
      </w:hyperlink>
    </w:p>
    <w:p>
      <w:pPr>
        <w:pStyle w:val="TOC1"/>
        <w:tabs>
          <w:tab w:val="right" w:leader="dot" w:pos="8306"/>
        </w:tabs>
      </w:pPr>
      <w:hyperlink w:anchor="_Toc9815" w:history="1">
        <w:r>
          <w:rPr>
            <w:rFonts w:ascii="仿宋" w:eastAsia="仿宋" w:hAnsi="仿宋" w:cs="仿宋" w:hint="eastAsia"/>
            <w:lang w:eastAsia="zh-CN"/>
          </w:rPr>
          <w:t>十七、利益相关者分析与沟通计划</w:t>
        </w:r>
        <w:r>
          <w:tab/>
        </w:r>
        <w:r>
          <w:fldChar w:fldCharType="begin"/>
        </w:r>
        <w:r>
          <w:instrText xml:space="preserve"> PAGEREF _Toc9815 \h </w:instrText>
        </w:r>
        <w:r>
          <w:fldChar w:fldCharType="separate"/>
        </w:r>
        <w:r>
          <w:t>55</w:t>
        </w:r>
        <w:r>
          <w:fldChar w:fldCharType="end"/>
        </w:r>
      </w:hyperlink>
    </w:p>
    <w:p>
      <w:pPr>
        <w:pStyle w:val="TOC2"/>
        <w:tabs>
          <w:tab w:val="right" w:leader="dot" w:pos="8306"/>
        </w:tabs>
      </w:pPr>
      <w:hyperlink w:anchor="_Toc28768" w:history="1">
        <w:r>
          <w:rPr>
            <w:rFonts w:ascii="仿宋" w:eastAsia="仿宋" w:hAnsi="仿宋" w:cs="仿宋" w:hint="eastAsia"/>
            <w:lang w:eastAsia="zh-CN"/>
          </w:rPr>
          <w:t>(一)、利益相关者分析</w:t>
        </w:r>
        <w:r>
          <w:tab/>
        </w:r>
        <w:r>
          <w:fldChar w:fldCharType="begin"/>
        </w:r>
        <w:r>
          <w:instrText xml:space="preserve"> PAGEREF _Toc28768 \h </w:instrText>
        </w:r>
        <w:r>
          <w:fldChar w:fldCharType="separate"/>
        </w:r>
        <w:r>
          <w:t>55</w:t>
        </w:r>
        <w:r>
          <w:fldChar w:fldCharType="end"/>
        </w:r>
      </w:hyperlink>
    </w:p>
    <w:p>
      <w:pPr>
        <w:pStyle w:val="TOC2"/>
        <w:tabs>
          <w:tab w:val="right" w:leader="dot" w:pos="8306"/>
        </w:tabs>
      </w:pPr>
      <w:hyperlink w:anchor="_Toc25221" w:history="1">
        <w:r>
          <w:rPr>
            <w:rFonts w:ascii="仿宋" w:eastAsia="仿宋" w:hAnsi="仿宋" w:cs="仿宋" w:hint="eastAsia"/>
            <w:lang w:eastAsia="zh-CN"/>
          </w:rPr>
          <w:t>(二)、沟通计划</w:t>
        </w:r>
        <w:r>
          <w:tab/>
        </w:r>
        <w:r>
          <w:fldChar w:fldCharType="begin"/>
        </w:r>
        <w:r>
          <w:instrText xml:space="preserve"> PAGEREF _Toc25221 \h </w:instrText>
        </w:r>
        <w:r>
          <w:fldChar w:fldCharType="separate"/>
        </w:r>
        <w:r>
          <w:t>56</w:t>
        </w:r>
        <w:r>
          <w:fldChar w:fldCharType="end"/>
        </w:r>
      </w:hyperlink>
    </w:p>
    <w:p>
      <w:pPr>
        <w:pStyle w:val="TOC1"/>
        <w:tabs>
          <w:tab w:val="right" w:leader="dot" w:pos="8306"/>
        </w:tabs>
      </w:pPr>
      <w:hyperlink w:anchor="_Toc19017" w:history="1">
        <w:r>
          <w:rPr>
            <w:rFonts w:ascii="仿宋" w:eastAsia="仿宋" w:hAnsi="仿宋" w:cs="仿宋" w:hint="eastAsia"/>
            <w:lang w:eastAsia="zh-CN"/>
          </w:rPr>
          <w:t>十八、礼仪教育项目变更管理</w:t>
        </w:r>
        <w:r>
          <w:tab/>
        </w:r>
        <w:r>
          <w:fldChar w:fldCharType="begin"/>
        </w:r>
        <w:r>
          <w:instrText xml:space="preserve"> PAGEREF _Toc19017 \h </w:instrText>
        </w:r>
        <w:r>
          <w:fldChar w:fldCharType="separate"/>
        </w:r>
        <w:r>
          <w:t>57</w:t>
        </w:r>
        <w:r>
          <w:fldChar w:fldCharType="end"/>
        </w:r>
      </w:hyperlink>
    </w:p>
    <w:p>
      <w:pPr>
        <w:pStyle w:val="TOC2"/>
        <w:tabs>
          <w:tab w:val="right" w:leader="dot" w:pos="8306"/>
        </w:tabs>
      </w:pPr>
      <w:hyperlink w:anchor="_Toc2964" w:history="1">
        <w:r>
          <w:rPr>
            <w:rFonts w:ascii="仿宋" w:eastAsia="仿宋" w:hAnsi="仿宋" w:cs="仿宋" w:hint="eastAsia"/>
            <w:lang w:eastAsia="zh-CN"/>
          </w:rPr>
          <w:t>(一)、变更申请与评估</w:t>
        </w:r>
        <w:r>
          <w:tab/>
        </w:r>
        <w:r>
          <w:fldChar w:fldCharType="begin"/>
        </w:r>
        <w:r>
          <w:instrText xml:space="preserve"> PAGEREF _Toc2964 \h </w:instrText>
        </w:r>
        <w:r>
          <w:fldChar w:fldCharType="separate"/>
        </w:r>
        <w:r>
          <w:t>57</w:t>
        </w:r>
        <w:r>
          <w:fldChar w:fldCharType="end"/>
        </w:r>
      </w:hyperlink>
    </w:p>
    <w:p>
      <w:pPr>
        <w:pStyle w:val="TOC2"/>
        <w:tabs>
          <w:tab w:val="right" w:leader="dot" w:pos="8306"/>
        </w:tabs>
      </w:pPr>
      <w:hyperlink w:anchor="_Toc1120" w:history="1">
        <w:r>
          <w:rPr>
            <w:rFonts w:ascii="仿宋" w:eastAsia="仿宋" w:hAnsi="仿宋" w:cs="仿宋" w:hint="eastAsia"/>
            <w:lang w:eastAsia="zh-CN"/>
          </w:rPr>
          <w:t>(二)、变更实施与控制</w:t>
        </w:r>
        <w:r>
          <w:tab/>
        </w:r>
        <w:r>
          <w:fldChar w:fldCharType="begin"/>
        </w:r>
        <w:r>
          <w:instrText xml:space="preserve"> PAGEREF _Toc1120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2"/>
      <w:r>
        <w:rPr>
          <w:rFonts w:ascii="仿宋" w:eastAsia="仿宋" w:hAnsi="仿宋" w:cs="仿宋" w:hint="eastAsia"/>
          <w:sz w:val="28"/>
          <w:lang w:eastAsia="zh-CN"/>
        </w:rPr>
        <w:t>一、礼仪教育项目选址可行性分析</w:t>
      </w:r>
      <w:bookmarkEnd w:id="2"/>
    </w:p>
    <w:p>
      <w:pPr>
        <w:pStyle w:val="Heading2"/>
        <w:rPr>
          <w:rFonts w:ascii="仿宋" w:eastAsia="仿宋" w:hAnsi="仿宋" w:cs="仿宋" w:hint="eastAsia"/>
          <w:lang w:eastAsia="zh-CN"/>
        </w:rPr>
      </w:pPr>
      <w:bookmarkStart w:id="3" w:name="_Toc12751"/>
      <w:r>
        <w:rPr>
          <w:rFonts w:ascii="仿宋" w:eastAsia="仿宋" w:hAnsi="仿宋" w:cs="仿宋" w:hint="eastAsia"/>
          <w:lang w:eastAsia="zh-CN"/>
        </w:rPr>
        <w:t>(一)、礼仪教育项目选址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该礼仪教育项目选址位于XX省XX市XX区XXX街道</w:t>
      </w:r>
    </w:p>
    <w:p>
      <w:pPr>
        <w:pStyle w:val="Heading2"/>
        <w:ind w:firstLine="560" w:firstLineChars="200"/>
        <w:rPr>
          <w:rFonts w:ascii="仿宋" w:eastAsia="仿宋" w:hAnsi="仿宋" w:cs="仿宋" w:hint="eastAsia"/>
          <w:sz w:val="28"/>
          <w:lang w:eastAsia="zh-CN"/>
        </w:rPr>
      </w:pPr>
      <w:bookmarkStart w:id="4" w:name="_Toc56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礼仪教育项目的征地面积将根据礼仪教育项目的实际规模和需求进行精确规划。具体面积XXX平方米，旨在确保礼仪教育项目不仅能够满足当前的发展需求，还能够预留空间以适应未来的扩展。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净用地面积是在征地面积基础上去除不可利用面积后的实际可开发用地。具体面积XXX平方米，考虑到环保、交通、安全等多方面因素，以确保礼仪教育项目在整体利用效率上达到最优。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礼仪教育项目计划建设的建筑总规模具体面积XXX平方米。这一规模的确定综合考虑了礼仪教育项目的性质、规模，以及城市规划的相关要求，确保建筑布局与周边环境协调一致。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绿地率是礼仪教育项目用地中被规划为绿地的比例。具体面积XXX平方米，旨在通过合理规划绿地，改善礼仪教育项目周边环境，提升居民生活质量，并符合城市整体绿化规划。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容积率是用地上可以建设的建筑总体积与用地面积之比。具体面积XXX，通过合理的容积率规划，确保礼仪教育项目建筑规模与周边环境和谐共生。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确保礼仪教育项目选址与当地城市规划相一致，具体面积XXX平方米。通过与城市规划部门深入沟通，确保礼仪教育项目不仅符合城市的整体发展方向，还能够融入城市的发展布局，为城市的长远发展贡献力量。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礼仪教育项目选址符合当地产业政策，具体面积XXX平方米。这包括礼仪教育项目对当地经济的促进作用，以及对相关产业的带动效应，确保礼仪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用地总体要求必须符合环保和可持续发展的原则，具体面积XXX平方米。通过采用绿色建筑设计、节能减排等措施，确保礼仪教育项目在建设和运营过程中对环境的影响最小化，达到可持续发展的要求。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确保礼仪教育项目选址具备必要的公共设施配套，具体面积XXX平方米。这包括交通便利性、教育、医疗等基础设施，以提高居民生活品质，使得礼仪教育项目选址更具吸引力。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考虑用地总体要求对当地社会稳定性的影响，具体面积XXX平方米。通过深入了解当地社区反馈，确保礼仪教育项目的选址和建设过程对当地社会和谐稳定产生积极作用。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礼仪教育项目选址不仅符合法规和规划，还在实际操作中具有可行性。这一全面规划将为礼仪教育项目的成功实施提供坚实的基础，确保礼仪教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5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礼仪教育项目的设备规划和空间设计中，我们将采取灵活设备布局的措施。设备布局将根据实际需求进行灵活设计，避免不必要的浪费。通过合理规划设备摆放位置，我们将提高设备的利用率，减少设备间距，以确保礼仪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礼仪教育项目内部引入共享设施的概念，例如共享会议室、办公区等。通过这种方式，我们可以减少对资源的重复建设，提高资源共享效率，从而减小礼仪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6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礼仪教育项目的总图布置中，我们将不同功能区域进行明确的规划，以最大程度满足礼仪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6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礼仪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礼仪教育项目对环境的影响是综合评价的重要因素之一。我们将详细考虑选址周边的自然环境、生态保护区、水源地等情况，确保礼仪教育项目的建设和运营对环境影响最小化，并符合当地的环保法规标准。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对选址的评价还需充分考虑当地政府的产业政策和法规。我们将详细了解礼仪教育项目所在地的相关政策，确保礼仪教育项目的规划和运营与当地法规相符，降低不必要的法律风险。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考虑到社会稳定性对企业运营的重要性，我们将评估选址地区的社会安全情况、劳工关系、社区反馈等方面，以确保礼仪教育项目的建设和运营不会受到社会稳定性的负面影响。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最后，我们将综合考虑用地成本，包括土地购置费用、土地开发成本等。通过对用地成本的详细评估，我们能够做出更为精确的经济效益分析，为礼仪教育项目的投资决策提供有力支持。</w:t>
      </w:r>
    </w:p>
    <w:p>
      <w:pPr>
        <w:pStyle w:val="Heading1"/>
        <w:ind w:firstLine="560" w:firstLineChars="200"/>
        <w:rPr>
          <w:rFonts w:ascii="仿宋" w:eastAsia="仿宋" w:hAnsi="仿宋" w:cs="仿宋" w:hint="eastAsia"/>
          <w:sz w:val="28"/>
          <w:lang w:eastAsia="zh-CN"/>
        </w:rPr>
      </w:pPr>
      <w:bookmarkStart w:id="8" w:name="_Toc4735"/>
      <w:r>
        <w:rPr>
          <w:rFonts w:ascii="仿宋" w:eastAsia="仿宋" w:hAnsi="仿宋" w:cs="仿宋" w:hint="eastAsia"/>
          <w:sz w:val="28"/>
          <w:lang w:eastAsia="zh-CN"/>
        </w:rPr>
        <w:t>二、礼仪教育项目建设单位说明</w:t>
      </w:r>
      <w:bookmarkEnd w:id="8"/>
    </w:p>
    <w:p>
      <w:pPr>
        <w:pStyle w:val="Heading2"/>
        <w:rPr>
          <w:rFonts w:ascii="仿宋" w:eastAsia="仿宋" w:hAnsi="仿宋" w:cs="仿宋" w:hint="eastAsia"/>
          <w:lang w:eastAsia="zh-CN"/>
        </w:rPr>
      </w:pPr>
      <w:bookmarkStart w:id="9" w:name="_Toc5043"/>
      <w:r>
        <w:rPr>
          <w:rFonts w:ascii="仿宋" w:eastAsia="仿宋" w:hAnsi="仿宋" w:cs="仿宋" w:hint="eastAsia"/>
          <w:lang w:eastAsia="zh-CN"/>
        </w:rPr>
        <w:t>(一)、礼仪教育项目承办单位基本情况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9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礼仪教育项目承办单位的XXXX，我们着眼于实现可持续的经济效益。通过技术创新和解决方案的提供，公司预计在礼仪教育项目执行期间将获得可观的收入增长。这一收入来源主要包括礼仪教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同时，我们注重成本控制和效率提升，以确保礼仪教育项目的可持续盈利。透过精细的管理和资源优化，公司期望实现礼仪教育项目利润最大化。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礼仪教育项目实施进行全面的投资评估，包括礼仪教育项目启动阶段的资金投入和后续运营成本。通过对礼仪教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礼仪教育项目实施过程中具备足够的资金流动性，公司将进行详尽的现金流分析。这包括资金需求的合理预测、礼仪教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24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653"/>
      <w:r>
        <w:rPr>
          <w:rFonts w:ascii="仿宋" w:eastAsia="仿宋" w:hAnsi="仿宋" w:cs="仿宋" w:hint="eastAsia"/>
          <w:lang w:eastAsia="zh-CN"/>
        </w:rPr>
        <w:t>(一)、礼仪教育行业分析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行业一直以来都是市场的关注焦点。行业内的发展趋势、竞争态势以及潜在机会都对礼仪教育项目的推进产生深远的影响。通过深入研究行业的整体概貌，我们将更好地理解行业的核心特征，为礼仪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行业，技术一直是推动创新和发展的关键因素。我们将对当前技术趋势进行详尽分析，包括但不限于人工智能、大数据应用、先进制造技术等。这有助于礼仪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礼仪教育项目成功的基础。我们将对主要竞争对手进行深入研究，包括其市场份额、产品特点、市场定位等。通过全面了解竞争对手的优势和劣势，礼仪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864"/>
      <w:r>
        <w:rPr>
          <w:rFonts w:ascii="仿宋" w:eastAsia="仿宋" w:hAnsi="仿宋" w:cs="仿宋" w:hint="eastAsia"/>
          <w:sz w:val="28"/>
          <w:lang w:eastAsia="zh-CN"/>
        </w:rPr>
        <w:t>(二)、礼仪教育市场分析预测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通过对市场规模的深入调研，我们将预测礼仪教育市场未来的增长趋势。这包括市场的整体规模、各细分领域的发展趋势等。礼仪教育项目可以根据市场的扩张速度和潜在机会，制定更符合市场需求的发展策略。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礼仪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礼仪教育项目实施过程中需要充分考虑的因素。我们将对市场风险进行全面评估，包括但不限于政策法规风险、市场竞争风险、技术变革风险等。通过对潜在风险的深入分析，礼仪教育项目可以制定相应的风险缓解策略，降低不确定性对礼仪教育项目的影响。</w:t>
      </w:r>
    </w:p>
    <w:p>
      <w:pPr>
        <w:pStyle w:val="Heading1"/>
        <w:ind w:firstLine="560" w:firstLineChars="200"/>
        <w:rPr>
          <w:rFonts w:ascii="仿宋" w:eastAsia="仿宋" w:hAnsi="仿宋" w:cs="仿宋" w:hint="eastAsia"/>
          <w:sz w:val="28"/>
          <w:lang w:eastAsia="zh-CN"/>
        </w:rPr>
      </w:pPr>
      <w:bookmarkStart w:id="14" w:name="_Toc9541"/>
      <w:r>
        <w:rPr>
          <w:rFonts w:ascii="仿宋" w:eastAsia="仿宋" w:hAnsi="仿宋" w:cs="仿宋" w:hint="eastAsia"/>
          <w:sz w:val="28"/>
          <w:lang w:eastAsia="zh-CN"/>
        </w:rPr>
        <w:t>四、礼仪教育项目建设背景及必要性分析</w:t>
      </w:r>
      <w:bookmarkEnd w:id="14"/>
    </w:p>
    <w:p>
      <w:pPr>
        <w:pStyle w:val="Heading2"/>
        <w:rPr>
          <w:rFonts w:ascii="仿宋" w:eastAsia="仿宋" w:hAnsi="仿宋" w:cs="仿宋" w:hint="eastAsia"/>
          <w:lang w:eastAsia="zh-CN"/>
        </w:rPr>
      </w:pPr>
      <w:bookmarkStart w:id="15" w:name="_Toc28997"/>
      <w:r>
        <w:rPr>
          <w:rFonts w:ascii="仿宋" w:eastAsia="仿宋" w:hAnsi="仿宋" w:cs="仿宋" w:hint="eastAsia"/>
          <w:lang w:eastAsia="zh-CN"/>
        </w:rPr>
        <w:t>(一)、礼仪教育项目背景分析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礼仪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礼仪教育项目在这个潮流中的定位。同时，我们将关注行业内涌现的新兴机遇，以便礼仪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礼仪教育项目提供了强大的发展动力。我们将聚焦于行业内最新的技术发展趋势，包括但不限于人工智能、大数据分析、物联网等领域。通过深度的技术研究，我们将确保礼仪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礼仪教育项目发展的源泉。我们将投入更多的精力对市场需求进行深入剖析，超越表面的需求，深入挖掘潜在的市场痛点和机遇。通过对市场需求的细致了解，礼仪教育项目将更有针对性地设计解决方案，满足市场的多样化需求，从而更好地促进礼仪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礼仪教育项目战略至关重要。我们将对竞争态势进行更为深入的分析，包括但不限于市场份额、产品特点、客户满意度等多个维度。通过深度的竞争分析，礼仪教育项目将能够更准确地把握市场脉搏，制定具有竞争力的礼仪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礼仪教育项目的发展具有直接的影响。我们将进行更为全面的法规和政策分析，了解行业发展中的潜在法律风险和合规挑战。通过充分了解和遵守相关法规，礼仪教育项目将确保在法律框架内合法合规运营，为礼仪教育项目的稳健发展提供有力支持。</w:t>
      </w:r>
    </w:p>
    <w:p>
      <w:pPr>
        <w:pStyle w:val="Heading2"/>
        <w:ind w:firstLine="560" w:firstLineChars="200"/>
        <w:rPr>
          <w:rFonts w:ascii="仿宋" w:eastAsia="仿宋" w:hAnsi="仿宋" w:cs="仿宋" w:hint="eastAsia"/>
          <w:sz w:val="28"/>
          <w:lang w:eastAsia="zh-CN"/>
        </w:rPr>
      </w:pPr>
      <w:bookmarkStart w:id="16" w:name="_Toc2539"/>
      <w:r>
        <w:rPr>
          <w:rFonts w:ascii="仿宋" w:eastAsia="仿宋" w:hAnsi="仿宋" w:cs="仿宋" w:hint="eastAsia"/>
          <w:sz w:val="28"/>
          <w:lang w:eastAsia="zh-CN"/>
        </w:rPr>
        <w:t>(二)、礼仪教育项目建设必要性分析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建设的迫切性源于对行业发展趋势的深刻洞察。我们正处于一个行业变革的时代，科技创新、数字化转型成为企业发展的关键动力。礼仪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建设不仅仅是为了跟上潮流，更是为了通过技术创新推动企业的持续发展。通过引入先进的技术和解决方案，礼仪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礼仪教育项目的建设成为必然选择，通过提高产品质量、拓展服务领域，从而在竞争中获得更多的机会。礼仪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礼仪教育项目建设的必要性体现在对客户需求更精准的满足。通过礼仪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建设的背后是对企业持续创新的追求。只有通过不断创新，企业才能在竞争中立于不败之地。礼仪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767"/>
      <w:r>
        <w:rPr>
          <w:rFonts w:ascii="仿宋" w:eastAsia="仿宋" w:hAnsi="仿宋" w:cs="仿宋" w:hint="eastAsia"/>
          <w:sz w:val="28"/>
          <w:lang w:eastAsia="zh-CN"/>
        </w:rPr>
        <w:t>五、礼仪教育项目文档管理</w:t>
      </w:r>
      <w:bookmarkEnd w:id="17"/>
    </w:p>
    <w:p>
      <w:pPr>
        <w:pStyle w:val="Heading2"/>
        <w:rPr>
          <w:rFonts w:ascii="仿宋" w:eastAsia="仿宋" w:hAnsi="仿宋" w:cs="仿宋" w:hint="eastAsia"/>
          <w:lang w:eastAsia="zh-CN"/>
        </w:rPr>
      </w:pPr>
      <w:bookmarkStart w:id="18" w:name="_Toc615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礼仪教育项目高度重视文档的质量和准确性，以支持礼仪教育项目的各项活动和决策。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文档的编制始于礼仪教育项目计划的初期，我们制定了详细的文档编制计划，明确了每个文档的内容、格式和编写责任人。在礼仪教育项目启动阶段，我们首先编制了礼仪教育项目章程，明确定义了礼仪教育项目的目标、范围、风险等关键要素。随后，礼仪教育项目团队根据计划陆续编制了需求文档、设计文档、测试文档等各类文档，确保礼仪教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礼仪教育项目管理中的重要环节，旨在确保礼仪教育项目文档符合质量标准和礼仪教育项目需求。在礼仪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除了内部审查，我们还进行了外部审查，邀请礼仪教育项目相关利益方和专业领域的专家对文档进行独立审查。这有助于获取更全面、客观的反馈，确保礼仪教育项目文档不仅符合内部标准，也满足外部需求。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礼仪教育项目在文档编制与审查方面建立了严格的管理机制，通过规范的流程和多维度的审查，确保礼仪教育项目文档的质量、准确性和可靠性，为礼仪教育项目的顺利推进提供了有力支持。</w:t>
      </w:r>
    </w:p>
    <w:p>
      <w:pPr>
        <w:pStyle w:val="Heading2"/>
        <w:ind w:firstLine="560" w:firstLineChars="200"/>
        <w:rPr>
          <w:rFonts w:ascii="仿宋" w:eastAsia="仿宋" w:hAnsi="仿宋" w:cs="仿宋" w:hint="eastAsia"/>
          <w:sz w:val="28"/>
          <w:lang w:eastAsia="zh-CN"/>
        </w:rPr>
      </w:pPr>
      <w:bookmarkStart w:id="19" w:name="_Toc2090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我们通过多渠道发布文档，包括电子邮件、礼仪教育项目管理平台、内部网站等，以满足不同团队成员的偏好和需求。多渠道发布确保了信息的全面覆盖。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我们采用了精细的权限控制，确保只有授权人员可以访问敏感信息。这种安全措施保护了礼仪教育项目文档的机密性，防止了未经授权的信息泄露。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59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https://d.book118.com/535312234101011044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92EDE"/>
    <w:rsid w:val="6DC92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122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2024-01-20T16:57:00Z</dcterms:created>
  <dcterms:modified xsi:type="dcterms:W3CDTF">2024-01-20T16:57:16Z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B760454022BA4768B6A25A05C718E382_11</vt:lpwstr>
  </property>
  <property fmtid="{D5CDD505-2E9C-101B-9397-08002B2CF9AE}" pid="3" name="KSOProductBuildVer">
    <vt:lpwstr>2052-12.1.0.16120</vt:lpwstr>
  </property>
</Properties>
</file>