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spacing w:line="240" w:lineRule="exact"/>
        <w:rPr>
          <w:sz w:val="19"/>
          <w:szCs w:val="19"/>
        </w:rPr>
      </w:pPr>
    </w:p>
    <w:p>
      <w:pPr>
        <w:widowControl w:val="0"/>
        <w:spacing w:line="240" w:lineRule="exact"/>
        <w:rPr>
          <w:sz w:val="19"/>
          <w:szCs w:val="19"/>
        </w:rPr>
      </w:pPr>
    </w:p>
    <w:p>
      <w:pPr>
        <w:widowControl w:val="0"/>
        <w:spacing w:before="9" w:after="9" w:line="240" w:lineRule="exact"/>
        <w:rPr>
          <w:sz w:val="19"/>
          <w:szCs w:val="19"/>
        </w:rPr>
      </w:pPr>
    </w:p>
    <w:p>
      <w:pPr>
        <w:widowControl w:val="0"/>
        <w:spacing w:line="1" w:lineRule="exact"/>
        <w:sectPr>
          <w:pgSz w:w="17861" w:h="25258"/>
          <w:pgMar w:top="1584" w:right="1790" w:bottom="2291" w:left="2198" w:header="0" w:footer="3" w:gutter="0"/>
          <w:cols w:space="720"/>
          <w:noEndnote/>
          <w:rtlGutter w:val="0"/>
          <w:docGrid w:linePitch="360"/>
        </w:sectPr>
      </w:pPr>
    </w:p>
    <w:p>
      <w:pPr>
        <w:pStyle w:val="a4"/>
        <w:keepNext w:val="0"/>
        <w:keepLines w:val="0"/>
        <w:widowControl w:val="0"/>
        <w:shd w:val="clear" w:color="auto" w:fill="auto"/>
        <w:bidi w:val="0"/>
        <w:spacing w:before="0" w:after="600" w:line="240" w:lineRule="auto"/>
        <w:ind w:left="0" w:right="0" w:firstLine="0"/>
        <w:jc w:val="center"/>
      </w:pPr>
      <w:r>
        <w:rPr>
          <w:b/>
          <w:bCs/>
          <w:color w:val="000000"/>
          <w:spacing w:val="0"/>
          <w:w w:val="100"/>
          <w:position w:val="0"/>
        </w:rPr>
        <w:t>基础施工专项方案</w:t>
      </w:r>
    </w:p>
    <w:p>
      <w:pPr>
        <w:pStyle w:val="20"/>
        <w:keepNext/>
        <w:keepLines/>
        <w:widowControl w:val="0"/>
        <w:shd w:val="clear" w:color="auto" w:fill="auto"/>
        <w:bidi w:val="0"/>
        <w:spacing w:before="0" w:after="0" w:line="710" w:lineRule="exact"/>
        <w:ind w:left="180" w:right="0" w:firstLine="20"/>
        <w:jc w:val="left"/>
      </w:pPr>
      <w:bookmarkStart w:id="0" w:name="bookmark0"/>
      <w:bookmarkStart w:id="1" w:name="bookmark1"/>
      <w:bookmarkStart w:id="2" w:name="bookmark2"/>
      <w:r>
        <w:rPr>
          <w:color w:val="000000"/>
          <w:spacing w:val="0"/>
          <w:w w:val="100"/>
          <w:position w:val="0"/>
        </w:rPr>
        <w:t>-,</w:t>
      </w:r>
      <w:r>
        <w:rPr>
          <w:color w:val="000000"/>
          <w:spacing w:val="0"/>
          <w:w w:val="100"/>
          <w:position w:val="0"/>
        </w:rPr>
        <w:t>编制依据和说明</w:t>
      </w:r>
      <w:bookmarkEnd w:id="0"/>
      <w:bookmarkEnd w:id="1"/>
      <w:bookmarkEnd w:id="2"/>
    </w:p>
    <w:p>
      <w:pPr>
        <w:pStyle w:val="a4"/>
        <w:keepNext w:val="0"/>
        <w:keepLines w:val="0"/>
        <w:widowControl w:val="0"/>
        <w:numPr>
          <w:ilvl w:val="0"/>
          <w:numId w:val="1"/>
        </w:numPr>
        <w:shd w:val="clear" w:color="auto" w:fill="auto"/>
        <w:tabs>
          <w:tab w:val="left" w:pos="691"/>
        </w:tabs>
        <w:bidi w:val="0"/>
        <w:spacing w:before="0" w:after="0" w:line="710" w:lineRule="exact"/>
        <w:ind w:left="180" w:right="0" w:firstLine="20"/>
        <w:jc w:val="left"/>
      </w:pPr>
      <w:bookmarkStart w:id="3" w:name="bookmark3"/>
      <w:bookmarkEnd w:id="3"/>
      <w:r>
        <w:rPr>
          <w:color w:val="000000"/>
          <w:spacing w:val="0"/>
          <w:w w:val="100"/>
          <w:position w:val="0"/>
        </w:rPr>
        <w:t>南部县万达•世纪金花工程的相关文件。</w:t>
      </w:r>
    </w:p>
    <w:p>
      <w:pPr>
        <w:pStyle w:val="a4"/>
        <w:keepNext w:val="0"/>
        <w:keepLines w:val="0"/>
        <w:widowControl w:val="0"/>
        <w:numPr>
          <w:ilvl w:val="0"/>
          <w:numId w:val="1"/>
        </w:numPr>
        <w:shd w:val="clear" w:color="auto" w:fill="auto"/>
        <w:tabs>
          <w:tab w:val="left" w:pos="691"/>
        </w:tabs>
        <w:bidi w:val="0"/>
        <w:spacing w:before="0" w:after="0" w:line="710" w:lineRule="exact"/>
        <w:ind w:left="180" w:right="0" w:firstLine="20"/>
        <w:jc w:val="left"/>
      </w:pPr>
      <w:bookmarkStart w:id="4" w:name="bookmark4"/>
      <w:bookmarkEnd w:id="4"/>
      <w:r>
        <w:rPr>
          <w:color w:val="000000"/>
          <w:spacing w:val="0"/>
          <w:w w:val="100"/>
          <w:position w:val="0"/>
        </w:rPr>
        <w:t>华诚博远（北京）建筑规划设计设计的建筑施工设计图。</w:t>
      </w:r>
    </w:p>
    <w:p>
      <w:pPr>
        <w:pStyle w:val="a4"/>
        <w:keepNext w:val="0"/>
        <w:keepLines w:val="0"/>
        <w:widowControl w:val="0"/>
        <w:numPr>
          <w:ilvl w:val="0"/>
          <w:numId w:val="1"/>
        </w:numPr>
        <w:shd w:val="clear" w:color="auto" w:fill="auto"/>
        <w:tabs>
          <w:tab w:val="left" w:pos="691"/>
        </w:tabs>
        <w:bidi w:val="0"/>
        <w:spacing w:before="0" w:after="0" w:line="710" w:lineRule="exact"/>
        <w:ind w:left="180" w:right="0" w:firstLine="20"/>
        <w:jc w:val="left"/>
      </w:pPr>
      <w:bookmarkStart w:id="5" w:name="bookmark5"/>
      <w:bookmarkEnd w:id="5"/>
      <w:r>
        <w:rPr>
          <w:color w:val="000000"/>
          <w:spacing w:val="0"/>
          <w:w w:val="100"/>
          <w:position w:val="0"/>
        </w:rPr>
        <w:t>本工程基础采纳钻孔灌注嵌岩桩，桩基设计等级为甲级。</w:t>
      </w:r>
    </w:p>
    <w:p>
      <w:pPr>
        <w:pStyle w:val="a4"/>
        <w:keepNext w:val="0"/>
        <w:keepLines w:val="0"/>
        <w:widowControl w:val="0"/>
        <w:numPr>
          <w:ilvl w:val="0"/>
          <w:numId w:val="1"/>
        </w:numPr>
        <w:shd w:val="clear" w:color="auto" w:fill="auto"/>
        <w:tabs>
          <w:tab w:val="left" w:pos="691"/>
        </w:tabs>
        <w:bidi w:val="0"/>
        <w:spacing w:before="0" w:after="0" w:line="710" w:lineRule="exact"/>
        <w:ind w:left="180" w:right="0" w:firstLine="20"/>
        <w:jc w:val="left"/>
      </w:pPr>
      <w:bookmarkStart w:id="6" w:name="bookmark6"/>
      <w:bookmarkEnd w:id="6"/>
      <w:r>
        <w:rPr>
          <w:color w:val="000000"/>
          <w:spacing w:val="0"/>
          <w:w w:val="100"/>
          <w:position w:val="0"/>
        </w:rPr>
        <w:t>本工程人工挖孔灌注桩设计依据的工程地质资料由中冶成都勘察探讨总院供应 的岩土工程勘察报告。</w:t>
      </w:r>
    </w:p>
    <w:p>
      <w:pPr>
        <w:pStyle w:val="a4"/>
        <w:keepNext w:val="0"/>
        <w:keepLines w:val="0"/>
        <w:widowControl w:val="0"/>
        <w:numPr>
          <w:ilvl w:val="0"/>
          <w:numId w:val="1"/>
        </w:numPr>
        <w:shd w:val="clear" w:color="auto" w:fill="auto"/>
        <w:tabs>
          <w:tab w:val="left" w:pos="691"/>
        </w:tabs>
        <w:bidi w:val="0"/>
        <w:spacing w:before="0" w:after="0" w:line="710" w:lineRule="exact"/>
        <w:ind w:left="0" w:right="0" w:firstLine="180"/>
        <w:jc w:val="both"/>
      </w:pPr>
      <w:bookmarkStart w:id="7" w:name="bookmark7"/>
      <w:bookmarkEnd w:id="7"/>
      <w:r>
        <w:rPr>
          <w:color w:val="000000"/>
          <w:spacing w:val="0"/>
          <w:w w:val="100"/>
          <w:position w:val="0"/>
        </w:rPr>
        <w:t>本工程岩土工程土</w:t>
      </w:r>
      <w:r>
        <w:rPr>
          <w:b/>
          <w:bCs/>
          <w:color w:val="000000"/>
          <w:spacing w:val="0"/>
          <w:w w:val="100"/>
          <w:position w:val="0"/>
        </w:rPr>
        <w:t>0.000</w:t>
      </w:r>
      <w:r>
        <w:rPr>
          <w:color w:val="000000"/>
          <w:spacing w:val="0"/>
          <w:w w:val="100"/>
          <w:position w:val="0"/>
        </w:rPr>
        <w:t>详建筑。</w:t>
      </w:r>
    </w:p>
    <w:p>
      <w:pPr>
        <w:pStyle w:val="a4"/>
        <w:keepNext w:val="0"/>
        <w:keepLines w:val="0"/>
        <w:widowControl w:val="0"/>
        <w:numPr>
          <w:ilvl w:val="0"/>
          <w:numId w:val="1"/>
        </w:numPr>
        <w:shd w:val="clear" w:color="auto" w:fill="auto"/>
        <w:tabs>
          <w:tab w:val="left" w:pos="691"/>
        </w:tabs>
        <w:bidi w:val="0"/>
        <w:spacing w:before="0" w:after="0" w:line="710" w:lineRule="exact"/>
        <w:ind w:left="0" w:right="0" w:firstLine="180"/>
        <w:jc w:val="both"/>
      </w:pPr>
      <w:bookmarkStart w:id="8" w:name="bookmark8"/>
      <w:bookmarkEnd w:id="8"/>
      <w:r>
        <w:rPr>
          <w:color w:val="000000"/>
          <w:spacing w:val="0"/>
          <w:w w:val="100"/>
          <w:position w:val="0"/>
        </w:rPr>
        <w:t>施工现场场地实际状况。</w:t>
      </w:r>
    </w:p>
    <w:p>
      <w:pPr>
        <w:pStyle w:val="a4"/>
        <w:keepNext w:val="0"/>
        <w:keepLines w:val="0"/>
        <w:widowControl w:val="0"/>
        <w:numPr>
          <w:ilvl w:val="0"/>
          <w:numId w:val="1"/>
        </w:numPr>
        <w:shd w:val="clear" w:color="auto" w:fill="auto"/>
        <w:tabs>
          <w:tab w:val="left" w:pos="691"/>
        </w:tabs>
        <w:bidi w:val="0"/>
        <w:spacing w:before="0" w:after="1000" w:line="710" w:lineRule="exact"/>
        <w:ind w:left="0" w:right="0" w:firstLine="180"/>
        <w:jc w:val="both"/>
      </w:pPr>
      <w:bookmarkStart w:id="9" w:name="bookmark9"/>
      <w:bookmarkEnd w:id="9"/>
      <w:r>
        <w:rPr>
          <w:color w:val="000000"/>
          <w:spacing w:val="0"/>
          <w:w w:val="100"/>
          <w:position w:val="0"/>
        </w:rPr>
        <w:t>现行施工和验收规范</w:t>
      </w:r>
      <w:r>
        <w:rPr>
          <w:b/>
          <w:bCs/>
          <w:color w:val="000000"/>
          <w:spacing w:val="0"/>
          <w:w w:val="100"/>
          <w:position w:val="0"/>
        </w:rPr>
        <w:t>，</w:t>
      </w:r>
      <w:r>
        <w:rPr>
          <w:color w:val="000000"/>
          <w:spacing w:val="0"/>
          <w:w w:val="100"/>
          <w:position w:val="0"/>
        </w:rPr>
        <w:t>规程</w:t>
      </w:r>
      <w:r>
        <w:rPr>
          <w:b/>
          <w:bCs/>
          <w:color w:val="000000"/>
          <w:spacing w:val="0"/>
          <w:w w:val="100"/>
          <w:position w:val="0"/>
        </w:rPr>
        <w:t>，</w:t>
      </w:r>
      <w:r>
        <w:rPr>
          <w:color w:val="000000"/>
          <w:spacing w:val="0"/>
          <w:w w:val="100"/>
          <w:position w:val="0"/>
        </w:rPr>
        <w:t>标准如下：</w:t>
      </w:r>
    </w:p>
    <w:p>
      <w:pPr>
        <w:pStyle w:val="a4"/>
        <w:keepNext w:val="0"/>
        <w:keepLines w:val="0"/>
        <w:widowControl w:val="0"/>
        <w:shd w:val="clear" w:color="auto" w:fill="auto"/>
        <w:tabs>
          <w:tab w:val="left" w:pos="610"/>
        </w:tabs>
        <w:bidi w:val="0"/>
        <w:spacing w:before="0" w:after="280" w:line="240" w:lineRule="auto"/>
        <w:ind w:left="0" w:right="0" w:firstLine="0"/>
        <w:jc w:val="both"/>
      </w:pPr>
      <w:r>
        <mc:AlternateContent>
          <mc:Choice Requires="wps">
            <w:drawing>
              <wp:anchor distT="0" distB="0" distL="114300" distR="114300" simplePos="0" relativeHeight="251659264" behindDoc="0" locked="0" layoutInCell="1" allowOverlap="1">
                <wp:simplePos x="0" y="0"/>
                <wp:positionH relativeFrom="page">
                  <wp:posOffset>5702935</wp:posOffset>
                </wp:positionH>
                <wp:positionV relativeFrom="paragraph">
                  <wp:posOffset>12700</wp:posOffset>
                </wp:positionV>
                <wp:extent cx="1743710" cy="2956560"/>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43710" cy="2956560"/>
                        </a:xfrm>
                        <a:prstGeom prst="rect">
                          <a:avLst/>
                        </a:prstGeom>
                        <a:noFill/>
                      </wps:spPr>
                      <wps:txbx>
                        <w:txbxContent>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GBJ 107-87</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 59-99</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ZJQ-SG-015-2006</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 xml:space="preserve">GB </w:t>
                            </w:r>
                            <w:r>
                              <w:rPr>
                                <w:b/>
                                <w:bCs/>
                                <w:color w:val="000000"/>
                                <w:spacing w:val="0"/>
                                <w:w w:val="100"/>
                                <w:position w:val="0"/>
                              </w:rPr>
                              <w:t>50204-2002</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 107-2003</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 xml:space="preserve">GB </w:t>
                            </w:r>
                            <w:r>
                              <w:rPr>
                                <w:b/>
                                <w:bCs/>
                                <w:color w:val="000000"/>
                                <w:spacing w:val="0"/>
                                <w:w w:val="100"/>
                                <w:position w:val="0"/>
                              </w:rPr>
                              <w:t>50203-2002</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 50108-2008</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37.3pt;height:232.8pt;margin-top:1pt;margin-left:449.05pt;mso-position-horizontal-relative:page;mso-wrap-distance-bottom:0;mso-wrap-distance-left:9pt;mso-wrap-distance-right:9pt;mso-wrap-distance-top:0;position:absolute;v-text-anchor:top;z-index:251658240" filled="f" fillcolor="this">
                <v:textbox inset="0,0,0,0">
                  <w:txbxContent>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GBJ 107-87</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 59-99</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ZJQ-SG-015-2006</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 xml:space="preserve">GB </w:t>
                      </w:r>
                      <w:r>
                        <w:rPr>
                          <w:b/>
                          <w:bCs/>
                          <w:color w:val="000000"/>
                          <w:spacing w:val="0"/>
                          <w:w w:val="100"/>
                          <w:position w:val="0"/>
                        </w:rPr>
                        <w:t>50204-2002</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 107-2003</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 xml:space="preserve">GB </w:t>
                      </w:r>
                      <w:r>
                        <w:rPr>
                          <w:b/>
                          <w:bCs/>
                          <w:color w:val="000000"/>
                          <w:spacing w:val="0"/>
                          <w:w w:val="100"/>
                          <w:position w:val="0"/>
                        </w:rPr>
                        <w:t>50203-2002</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 50108-2008</w:t>
                      </w:r>
                    </w:p>
                  </w:txbxContent>
                </v:textbox>
                <w10:wrap type="square" side="left"/>
              </v:shape>
            </w:pict>
          </mc:Fallback>
        </mc:AlternateContent>
      </w:r>
      <w:bookmarkStart w:id="10" w:name="bookmark10"/>
      <w:r>
        <w:rPr>
          <w:b/>
          <w:bCs/>
          <w:color w:val="000000"/>
          <w:spacing w:val="0"/>
          <w:w w:val="100"/>
          <w:position w:val="0"/>
        </w:rPr>
        <w:t>1</w:t>
      </w:r>
      <w:bookmarkEnd w:id="10"/>
      <w:r>
        <w:rPr>
          <w:b/>
          <w:bCs/>
          <w:color w:val="000000"/>
          <w:spacing w:val="0"/>
          <w:w w:val="100"/>
          <w:position w:val="0"/>
        </w:rPr>
        <w:t>）</w:t>
        <w:tab/>
      </w:r>
      <w:r>
        <w:rPr>
          <w:color w:val="000000"/>
          <w:spacing w:val="0"/>
          <w:w w:val="100"/>
          <w:position w:val="0"/>
        </w:rPr>
        <w:t>砼强度检验评定标准</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1" w:name="bookmark11"/>
      <w:r>
        <w:rPr>
          <w:b/>
          <w:bCs/>
          <w:color w:val="000000"/>
          <w:spacing w:val="0"/>
          <w:w w:val="100"/>
          <w:position w:val="0"/>
        </w:rPr>
        <w:t>2</w:t>
      </w:r>
      <w:bookmarkEnd w:id="11"/>
      <w:r>
        <w:rPr>
          <w:b/>
          <w:bCs/>
          <w:color w:val="000000"/>
          <w:spacing w:val="0"/>
          <w:w w:val="100"/>
          <w:position w:val="0"/>
        </w:rPr>
        <w:t>）</w:t>
        <w:tab/>
      </w:r>
      <w:r>
        <w:rPr>
          <w:color w:val="000000"/>
          <w:spacing w:val="0"/>
          <w:w w:val="100"/>
          <w:position w:val="0"/>
        </w:rPr>
        <w:t>建筑施工平安检查标准</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2" w:name="bookmark12"/>
      <w:r>
        <w:rPr>
          <w:b/>
          <w:bCs/>
          <w:color w:val="000000"/>
          <w:spacing w:val="0"/>
          <w:w w:val="100"/>
          <w:position w:val="0"/>
        </w:rPr>
        <w:t>3</w:t>
      </w:r>
      <w:bookmarkEnd w:id="12"/>
      <w:r>
        <w:rPr>
          <w:b/>
          <w:bCs/>
          <w:color w:val="000000"/>
          <w:spacing w:val="0"/>
          <w:w w:val="100"/>
          <w:position w:val="0"/>
        </w:rPr>
        <w:t>）</w:t>
        <w:tab/>
      </w:r>
      <w:r>
        <w:rPr>
          <w:color w:val="000000"/>
          <w:spacing w:val="0"/>
          <w:w w:val="100"/>
          <w:position w:val="0"/>
        </w:rPr>
        <w:t>砌体工程施工质量标准</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3" w:name="bookmark13"/>
      <w:r>
        <w:rPr>
          <w:b/>
          <w:bCs/>
          <w:color w:val="000000"/>
          <w:spacing w:val="0"/>
          <w:w w:val="100"/>
          <w:position w:val="0"/>
        </w:rPr>
        <w:t>4</w:t>
      </w:r>
      <w:bookmarkEnd w:id="13"/>
      <w:r>
        <w:rPr>
          <w:b/>
          <w:bCs/>
          <w:color w:val="000000"/>
          <w:spacing w:val="0"/>
          <w:w w:val="100"/>
          <w:position w:val="0"/>
        </w:rPr>
        <w:t>）</w:t>
        <w:tab/>
      </w:r>
      <w:r>
        <w:rPr>
          <w:color w:val="000000"/>
          <w:spacing w:val="0"/>
          <w:w w:val="100"/>
          <w:position w:val="0"/>
        </w:rPr>
        <w:t>砼结构工程施工质量验收规范</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4" w:name="bookmark14"/>
      <w:r>
        <w:rPr>
          <w:b/>
          <w:bCs/>
          <w:color w:val="000000"/>
          <w:spacing w:val="0"/>
          <w:w w:val="100"/>
          <w:position w:val="0"/>
        </w:rPr>
        <w:t>5</w:t>
      </w:r>
      <w:bookmarkEnd w:id="14"/>
      <w:r>
        <w:rPr>
          <w:b/>
          <w:bCs/>
          <w:color w:val="000000"/>
          <w:spacing w:val="0"/>
          <w:w w:val="100"/>
          <w:position w:val="0"/>
        </w:rPr>
        <w:t>）</w:t>
        <w:tab/>
      </w:r>
      <w:r>
        <w:rPr>
          <w:color w:val="000000"/>
          <w:spacing w:val="0"/>
          <w:w w:val="100"/>
          <w:position w:val="0"/>
        </w:rPr>
        <w:t>钢筋机械连接通用技术规程</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5" w:name="bookmark15"/>
      <w:r>
        <w:rPr>
          <w:b/>
          <w:bCs/>
          <w:color w:val="000000"/>
          <w:spacing w:val="0"/>
          <w:w w:val="100"/>
          <w:position w:val="0"/>
        </w:rPr>
        <w:t>6</w:t>
      </w:r>
      <w:bookmarkEnd w:id="15"/>
      <w:r>
        <w:rPr>
          <w:b/>
          <w:bCs/>
          <w:color w:val="000000"/>
          <w:spacing w:val="0"/>
          <w:w w:val="100"/>
          <w:position w:val="0"/>
        </w:rPr>
        <w:t>）</w:t>
        <w:tab/>
      </w:r>
      <w:r>
        <w:rPr>
          <w:color w:val="000000"/>
          <w:spacing w:val="0"/>
          <w:w w:val="100"/>
          <w:position w:val="0"/>
        </w:rPr>
        <w:t>砌体工程施工质量验收规范</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6" w:name="bookmark16"/>
      <w:r>
        <w:rPr>
          <w:b/>
          <w:bCs/>
          <w:color w:val="000000"/>
          <w:spacing w:val="0"/>
          <w:w w:val="100"/>
          <w:position w:val="0"/>
        </w:rPr>
        <w:t>7</w:t>
      </w:r>
      <w:bookmarkEnd w:id="16"/>
      <w:r>
        <w:rPr>
          <w:b/>
          <w:bCs/>
          <w:color w:val="000000"/>
          <w:spacing w:val="0"/>
          <w:w w:val="100"/>
          <w:position w:val="0"/>
        </w:rPr>
        <w:t>）</w:t>
        <w:tab/>
      </w:r>
      <w:r>
        <w:rPr>
          <w:color w:val="000000"/>
          <w:spacing w:val="0"/>
          <w:w w:val="100"/>
          <w:position w:val="0"/>
        </w:rPr>
        <w:t>地下工程防水技术规范</w:t>
      </w:r>
    </w:p>
    <w:p>
      <w:pPr>
        <w:pStyle w:val="a4"/>
        <w:keepNext w:val="0"/>
        <w:keepLines w:val="0"/>
        <w:widowControl w:val="0"/>
        <w:shd w:val="clear" w:color="auto" w:fill="auto"/>
        <w:tabs>
          <w:tab w:val="left" w:pos="610"/>
        </w:tabs>
        <w:bidi w:val="0"/>
        <w:spacing w:before="0" w:after="280" w:line="240" w:lineRule="auto"/>
        <w:ind w:left="0" w:right="0" w:firstLine="0"/>
        <w:jc w:val="both"/>
      </w:pPr>
      <w:bookmarkStart w:id="17" w:name="bookmark17"/>
      <w:r>
        <w:rPr>
          <w:b/>
          <w:bCs/>
          <w:color w:val="000000"/>
          <w:spacing w:val="0"/>
          <w:w w:val="100"/>
          <w:position w:val="0"/>
        </w:rPr>
        <w:t>8</w:t>
      </w:r>
      <w:bookmarkEnd w:id="17"/>
      <w:r>
        <w:rPr>
          <w:b/>
          <w:bCs/>
          <w:color w:val="000000"/>
          <w:spacing w:val="0"/>
          <w:w w:val="100"/>
          <w:position w:val="0"/>
        </w:rPr>
        <w:t>）</w:t>
        <w:tab/>
      </w:r>
      <w:r>
        <w:rPr>
          <w:color w:val="000000"/>
          <w:spacing w:val="0"/>
          <w:w w:val="100"/>
          <w:position w:val="0"/>
        </w:rPr>
        <w:t>建筑地基基础工程施工质量验收规范</w:t>
      </w:r>
      <w:r>
        <w:rPr>
          <w:b/>
          <w:bCs/>
          <w:color w:val="000000"/>
          <w:spacing w:val="0"/>
          <w:w w:val="100"/>
          <w:position w:val="0"/>
        </w:rPr>
        <w:t>GB 50202-2002</w:t>
      </w:r>
    </w:p>
    <w:p>
      <w:pPr>
        <w:pStyle w:val="a4"/>
        <w:keepNext w:val="0"/>
        <w:keepLines w:val="0"/>
        <w:widowControl w:val="0"/>
        <w:shd w:val="clear" w:color="auto" w:fill="auto"/>
        <w:tabs>
          <w:tab w:val="left" w:pos="610"/>
          <w:tab w:val="left" w:pos="6454"/>
        </w:tabs>
        <w:bidi w:val="0"/>
        <w:spacing w:before="0" w:after="280" w:line="240" w:lineRule="auto"/>
        <w:ind w:left="0" w:right="0" w:firstLine="0"/>
        <w:jc w:val="both"/>
      </w:pPr>
      <w:bookmarkStart w:id="18" w:name="bookmark18"/>
      <w:r>
        <w:rPr>
          <w:b/>
          <w:bCs/>
          <w:color w:val="000000"/>
          <w:spacing w:val="0"/>
          <w:w w:val="100"/>
          <w:position w:val="0"/>
        </w:rPr>
        <w:t>9</w:t>
      </w:r>
      <w:bookmarkEnd w:id="18"/>
      <w:r>
        <w:rPr>
          <w:b/>
          <w:bCs/>
          <w:color w:val="000000"/>
          <w:spacing w:val="0"/>
          <w:w w:val="100"/>
          <w:position w:val="0"/>
        </w:rPr>
        <w:t>）</w:t>
        <w:tab/>
      </w:r>
      <w:r>
        <w:rPr>
          <w:color w:val="000000"/>
          <w:spacing w:val="0"/>
          <w:w w:val="100"/>
          <w:position w:val="0"/>
        </w:rPr>
        <w:t>钢筋焊接和验收规程</w:t>
        <w:tab/>
      </w:r>
      <w:r>
        <w:rPr>
          <w:b/>
          <w:bCs/>
          <w:color w:val="000000"/>
          <w:spacing w:val="0"/>
          <w:w w:val="100"/>
          <w:position w:val="0"/>
        </w:rPr>
        <w:t>JGJ 18-2003</w:t>
      </w:r>
    </w:p>
    <w:p>
      <w:pPr>
        <w:pStyle w:val="a4"/>
        <w:keepNext w:val="0"/>
        <w:keepLines w:val="0"/>
        <w:widowControl w:val="0"/>
        <w:shd w:val="clear" w:color="auto" w:fill="auto"/>
        <w:tabs>
          <w:tab w:val="left" w:pos="622"/>
          <w:tab w:val="left" w:pos="6454"/>
        </w:tabs>
        <w:bidi w:val="0"/>
        <w:spacing w:before="0" w:after="280" w:line="240" w:lineRule="auto"/>
        <w:ind w:left="0" w:right="0" w:firstLine="0"/>
        <w:jc w:val="both"/>
      </w:pPr>
      <w:bookmarkStart w:id="19" w:name="bookmark19"/>
      <w:r>
        <w:rPr>
          <w:b/>
          <w:bCs/>
          <w:color w:val="000000"/>
          <w:spacing w:val="0"/>
          <w:w w:val="100"/>
          <w:position w:val="0"/>
        </w:rPr>
        <w:t>1</w:t>
      </w:r>
      <w:bookmarkEnd w:id="19"/>
      <w:r>
        <w:rPr>
          <w:b/>
          <w:bCs/>
          <w:color w:val="000000"/>
          <w:spacing w:val="0"/>
          <w:w w:val="100"/>
          <w:position w:val="0"/>
        </w:rPr>
        <w:t>0）</w:t>
        <w:tab/>
      </w:r>
      <w:r>
        <w:rPr>
          <w:color w:val="000000"/>
          <w:spacing w:val="0"/>
          <w:w w:val="100"/>
          <w:position w:val="0"/>
        </w:rPr>
        <w:t>工程测量规范</w:t>
        <w:tab/>
      </w:r>
      <w:r>
        <w:rPr>
          <w:b/>
          <w:bCs/>
          <w:color w:val="000000"/>
          <w:spacing w:val="0"/>
          <w:w w:val="100"/>
          <w:position w:val="0"/>
        </w:rPr>
        <w:t>GB 50026-93</w:t>
      </w:r>
    </w:p>
    <w:p>
      <w:pPr>
        <w:pStyle w:val="a4"/>
        <w:keepNext w:val="0"/>
        <w:keepLines w:val="0"/>
        <w:widowControl w:val="0"/>
        <w:shd w:val="clear" w:color="auto" w:fill="auto"/>
        <w:tabs>
          <w:tab w:val="left" w:pos="622"/>
          <w:tab w:val="left" w:pos="6454"/>
        </w:tabs>
        <w:bidi w:val="0"/>
        <w:spacing w:before="0" w:after="280" w:line="240" w:lineRule="auto"/>
        <w:ind w:left="0" w:right="0" w:firstLine="0"/>
        <w:jc w:val="both"/>
      </w:pPr>
      <w:bookmarkStart w:id="20" w:name="bookmark20"/>
      <w:r>
        <w:rPr>
          <w:b/>
          <w:bCs/>
          <w:color w:val="000000"/>
          <w:spacing w:val="0"/>
          <w:w w:val="100"/>
          <w:position w:val="0"/>
        </w:rPr>
        <w:t>1</w:t>
      </w:r>
      <w:bookmarkEnd w:id="20"/>
      <w:r>
        <w:rPr>
          <w:b/>
          <w:bCs/>
          <w:color w:val="000000"/>
          <w:spacing w:val="0"/>
          <w:w w:val="100"/>
          <w:position w:val="0"/>
        </w:rPr>
        <w:t>1）</w:t>
        <w:tab/>
      </w:r>
      <w:r>
        <w:rPr>
          <w:color w:val="000000"/>
          <w:spacing w:val="0"/>
          <w:w w:val="100"/>
          <w:position w:val="0"/>
        </w:rPr>
        <w:t>平安防范工程技术规范</w:t>
        <w:tab/>
      </w:r>
      <w:r>
        <w:rPr>
          <w:b/>
          <w:bCs/>
          <w:color w:val="000000"/>
          <w:spacing w:val="0"/>
          <w:w w:val="100"/>
          <w:position w:val="0"/>
        </w:rPr>
        <w:t>GB 50348-2004</w:t>
      </w:r>
    </w:p>
    <w:p>
      <w:pPr>
        <w:pStyle w:val="a4"/>
        <w:keepNext w:val="0"/>
        <w:keepLines w:val="0"/>
        <w:widowControl w:val="0"/>
        <w:shd w:val="clear" w:color="auto" w:fill="auto"/>
        <w:tabs>
          <w:tab w:val="left" w:pos="622"/>
        </w:tabs>
        <w:bidi w:val="0"/>
        <w:spacing w:before="0" w:after="280" w:line="240" w:lineRule="auto"/>
        <w:ind w:left="0" w:right="0" w:firstLine="0"/>
        <w:jc w:val="both"/>
      </w:pPr>
      <w:bookmarkStart w:id="21" w:name="bookmark21"/>
      <w:r>
        <w:rPr>
          <w:b/>
          <w:bCs/>
          <w:color w:val="000000"/>
          <w:spacing w:val="0"/>
          <w:w w:val="100"/>
          <w:position w:val="0"/>
        </w:rPr>
        <w:t>1</w:t>
      </w:r>
      <w:bookmarkEnd w:id="21"/>
      <w:r>
        <w:rPr>
          <w:b/>
          <w:bCs/>
          <w:color w:val="000000"/>
          <w:spacing w:val="0"/>
          <w:w w:val="100"/>
          <w:position w:val="0"/>
        </w:rPr>
        <w:t>2）</w:t>
        <w:tab/>
      </w:r>
      <w:r>
        <w:rPr>
          <w:color w:val="000000"/>
          <w:spacing w:val="0"/>
          <w:w w:val="100"/>
          <w:position w:val="0"/>
        </w:rPr>
        <w:t>砼结构施工图平面整体表示方法制图规则和构造详图</w:t>
      </w:r>
    </w:p>
    <w:p>
      <w:pPr>
        <w:pStyle w:val="a4"/>
        <w:keepNext w:val="0"/>
        <w:keepLines w:val="0"/>
        <w:widowControl w:val="0"/>
        <w:shd w:val="clear" w:color="auto" w:fill="auto"/>
        <w:bidi w:val="0"/>
        <w:spacing w:before="0" w:after="280" w:line="240" w:lineRule="auto"/>
        <w:ind w:left="9200" w:right="0" w:firstLine="0"/>
        <w:jc w:val="left"/>
      </w:pPr>
      <w:r>
        <w:rPr>
          <w:b/>
          <w:bCs/>
          <w:color w:val="000000"/>
          <w:spacing w:val="0"/>
          <w:w w:val="100"/>
          <w:position w:val="0"/>
        </w:rPr>
        <w:t>11G101-3</w:t>
      </w:r>
    </w:p>
    <w:p>
      <w:pPr>
        <w:pStyle w:val="a4"/>
        <w:keepNext w:val="0"/>
        <w:keepLines w:val="0"/>
        <w:widowControl w:val="0"/>
        <w:shd w:val="clear" w:color="auto" w:fill="auto"/>
        <w:tabs>
          <w:tab w:val="left" w:pos="622"/>
          <w:tab w:val="left" w:pos="8827"/>
        </w:tabs>
        <w:bidi w:val="0"/>
        <w:spacing w:before="0" w:after="280" w:line="240" w:lineRule="auto"/>
        <w:ind w:left="0" w:right="0" w:firstLine="0"/>
        <w:jc w:val="left"/>
      </w:pPr>
      <w:bookmarkStart w:id="22" w:name="bookmark22"/>
      <w:r>
        <w:rPr>
          <w:b/>
          <w:bCs/>
          <w:color w:val="000000"/>
          <w:spacing w:val="0"/>
          <w:w w:val="100"/>
          <w:position w:val="0"/>
        </w:rPr>
        <w:t>1</w:t>
      </w:r>
      <w:bookmarkEnd w:id="22"/>
      <w:r>
        <w:rPr>
          <w:b/>
          <w:bCs/>
          <w:color w:val="000000"/>
          <w:spacing w:val="0"/>
          <w:w w:val="100"/>
          <w:position w:val="0"/>
        </w:rPr>
        <w:t>3）</w:t>
        <w:tab/>
      </w:r>
      <w:r>
        <w:rPr>
          <w:color w:val="000000"/>
          <w:spacing w:val="0"/>
          <w:w w:val="100"/>
          <w:position w:val="0"/>
        </w:rPr>
        <w:t>砼结构施工钢筋排布规则与构造详图</w:t>
        <w:tab/>
      </w:r>
      <w:r>
        <w:rPr>
          <w:b/>
          <w:bCs/>
          <w:color w:val="000000"/>
          <w:spacing w:val="0"/>
          <w:w w:val="100"/>
          <w:position w:val="0"/>
        </w:rPr>
        <w:t>06G901-1</w:t>
      </w:r>
    </w:p>
    <w:p>
      <w:pPr>
        <w:pStyle w:val="a4"/>
        <w:keepNext w:val="0"/>
        <w:keepLines w:val="0"/>
        <w:widowControl w:val="0"/>
        <w:shd w:val="clear" w:color="auto" w:fill="auto"/>
        <w:tabs>
          <w:tab w:val="left" w:pos="622"/>
          <w:tab w:val="left" w:pos="8827"/>
        </w:tabs>
        <w:bidi w:val="0"/>
        <w:spacing w:before="0" w:after="280" w:line="240" w:lineRule="auto"/>
        <w:ind w:left="0" w:right="0" w:firstLine="0"/>
        <w:jc w:val="left"/>
        <w:sectPr>
          <w:type w:val="continuous"/>
          <w:pgSz w:w="17861" w:h="25258"/>
          <w:pgMar w:top="1584" w:right="1790" w:bottom="2291" w:left="2198" w:header="0" w:footer="3" w:gutter="0"/>
          <w:pgNumType w:start="2"/>
          <w:cols w:space="720"/>
          <w:noEndnote/>
          <w:rtlGutter w:val="0"/>
          <w:docGrid w:linePitch="360"/>
        </w:sectPr>
      </w:pPr>
      <w:bookmarkStart w:id="23" w:name="bookmark23"/>
      <w:r>
        <w:rPr>
          <w:b/>
          <w:bCs/>
          <w:color w:val="000000"/>
          <w:spacing w:val="0"/>
          <w:w w:val="100"/>
          <w:position w:val="0"/>
        </w:rPr>
        <w:t>1</w:t>
      </w:r>
      <w:bookmarkEnd w:id="23"/>
      <w:r>
        <w:rPr>
          <w:b/>
          <w:bCs/>
          <w:color w:val="000000"/>
          <w:spacing w:val="0"/>
          <w:w w:val="100"/>
          <w:position w:val="0"/>
        </w:rPr>
        <w:t>4）</w:t>
        <w:tab/>
      </w:r>
      <w:r>
        <w:rPr>
          <w:color w:val="000000"/>
          <w:spacing w:val="0"/>
          <w:w w:val="100"/>
          <w:position w:val="0"/>
        </w:rPr>
        <w:t>砼结构施工钢筋排布规则与构造详图</w:t>
        <w:tab/>
      </w:r>
      <w:r>
        <w:rPr>
          <w:b/>
          <w:bCs/>
          <w:color w:val="000000"/>
          <w:spacing w:val="0"/>
          <w:w w:val="100"/>
          <w:position w:val="0"/>
        </w:rPr>
        <w:t>09G901-5</w:t>
      </w:r>
    </w:p>
    <w:p>
      <w:pPr>
        <w:pStyle w:val="a4"/>
        <w:keepNext w:val="0"/>
        <w:keepLines w:val="0"/>
        <w:widowControl w:val="0"/>
        <w:shd w:val="clear" w:color="auto" w:fill="auto"/>
        <w:tabs>
          <w:tab w:val="left" w:pos="622"/>
        </w:tabs>
        <w:bidi w:val="0"/>
        <w:spacing w:before="0" w:after="280" w:line="240" w:lineRule="auto"/>
        <w:ind w:left="0" w:right="0" w:firstLine="0"/>
        <w:jc w:val="left"/>
      </w:pPr>
      <w:bookmarkStart w:id="24" w:name="bookmark24"/>
      <w:r>
        <w:rPr>
          <w:b/>
          <w:bCs/>
          <w:color w:val="000000"/>
          <w:spacing w:val="0"/>
          <w:w w:val="100"/>
          <w:position w:val="0"/>
        </w:rPr>
        <w:t>1</w:t>
      </w:r>
      <w:bookmarkEnd w:id="24"/>
      <w:r>
        <w:rPr>
          <w:b/>
          <w:bCs/>
          <w:color w:val="000000"/>
          <w:spacing w:val="0"/>
          <w:w w:val="100"/>
          <w:position w:val="0"/>
        </w:rPr>
        <w:t>5）</w:t>
        <w:tab/>
      </w:r>
      <w:r>
        <w:rPr>
          <w:color w:val="000000"/>
          <w:spacing w:val="0"/>
          <w:w w:val="100"/>
          <w:position w:val="0"/>
        </w:rPr>
        <w:t>砼结构施工图平面整体表示方法制图规则和构造详图</w:t>
      </w:r>
    </w:p>
    <w:p>
      <w:pPr>
        <w:pStyle w:val="a4"/>
        <w:keepNext w:val="0"/>
        <w:keepLines w:val="0"/>
        <w:widowControl w:val="0"/>
        <w:shd w:val="clear" w:color="auto" w:fill="auto"/>
        <w:bidi w:val="0"/>
        <w:spacing w:before="0" w:after="280" w:line="240" w:lineRule="auto"/>
        <w:ind w:left="9200" w:right="0" w:firstLine="0"/>
        <w:jc w:val="left"/>
        <w:sectPr>
          <w:type w:val="nextPage"/>
          <w:pgSz w:w="17861" w:h="25258"/>
          <w:pgMar w:top="1584" w:right="1790" w:bottom="2291" w:left="2198" w:header="0" w:footer="3" w:gutter="0"/>
          <w:pgNumType w:start="3"/>
          <w:cols w:space="720"/>
          <w:noEndnote/>
          <w:titlePg w:val="0"/>
          <w:rtlGutter w:val="0"/>
          <w:docGrid w:linePitch="360"/>
        </w:sectPr>
      </w:pPr>
      <w:r>
        <w:rPr>
          <w:b/>
          <w:bCs/>
          <w:color w:val="000000"/>
          <w:spacing w:val="0"/>
          <w:w w:val="100"/>
          <w:position w:val="0"/>
        </w:rPr>
        <w:t>11G101-1</w:t>
      </w:r>
    </w:p>
    <w:p>
      <w:pPr>
        <w:pStyle w:val="a4"/>
        <w:keepNext w:val="0"/>
        <w:keepLines w:val="0"/>
        <w:widowControl w:val="0"/>
        <w:numPr>
          <w:ilvl w:val="0"/>
          <w:numId w:val="2"/>
        </w:numPr>
        <w:shd w:val="clear" w:color="auto" w:fill="auto"/>
        <w:tabs>
          <w:tab w:val="left" w:pos="672"/>
        </w:tabs>
        <w:bidi w:val="0"/>
        <w:spacing w:before="0" w:after="280" w:line="240" w:lineRule="auto"/>
        <w:ind w:left="0" w:right="0" w:firstLine="0"/>
        <w:jc w:val="left"/>
      </w:pPr>
      <w:r>
        <mc:AlternateContent>
          <mc:Choice Requires="wps">
            <w:drawing>
              <wp:anchor distT="0" distB="0" distL="114300" distR="114300" simplePos="0" relativeHeight="251661312" behindDoc="0" locked="0" layoutInCell="1" allowOverlap="1">
                <wp:simplePos x="0" y="0"/>
                <wp:positionH relativeFrom="page">
                  <wp:posOffset>7193280</wp:posOffset>
                </wp:positionH>
                <wp:positionV relativeFrom="paragraph">
                  <wp:posOffset>12700</wp:posOffset>
                </wp:positionV>
                <wp:extent cx="951230" cy="280670"/>
                <wp:wrapSquare wrapText="lef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51230" cy="28067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09G901-4</w:t>
                            </w:r>
                          </w:p>
                        </w:txbxContent>
                      </wps:txbx>
                      <wps:bodyPr wrap="none" lIns="0" tIns="0" rIns="0" bIns="0"/>
                    </wps:wsp>
                  </a:graphicData>
                </a:graphic>
              </wp:anchor>
            </w:drawing>
          </mc:Choice>
          <mc:Fallback>
            <w:pict>
              <v:shape id="Shape 3" o:spid="_x0000_s1026" type="#_x0000_t202" style="width:74.9pt;height:22.1pt;margin-top:1pt;margin-left:566.4pt;mso-position-horizontal-relative:page;mso-wrap-distance-bottom:0;mso-wrap-distance-left:9pt;mso-wrap-distance-right:9pt;mso-wrap-distance-top:0;mso-wrap-style:none;position:absolute;v-text-anchor:top;z-index:251660288" filled="f" fillcolor="this">
                <v:textbox inset="0,0,0,0">
                  <w:txbxContent>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09G901-4</w:t>
                      </w:r>
                    </w:p>
                  </w:txbxContent>
                </v:textbox>
                <w10:wrap type="square" side="left"/>
              </v:shape>
            </w:pict>
          </mc:Fallback>
        </mc:AlternateContent>
      </w:r>
      <w:bookmarkStart w:id="25" w:name="bookmark25"/>
      <w:bookmarkEnd w:id="25"/>
      <w:r>
        <w:rPr>
          <w:color w:val="000000"/>
          <w:spacing w:val="0"/>
          <w:w w:val="100"/>
          <w:position w:val="0"/>
        </w:rPr>
        <w:t>砼结构施工钢筋排布规则与构造详图</w:t>
      </w:r>
    </w:p>
    <w:p>
      <w:pPr>
        <w:pStyle w:val="a4"/>
        <w:keepNext w:val="0"/>
        <w:keepLines w:val="0"/>
        <w:widowControl w:val="0"/>
        <w:numPr>
          <w:ilvl w:val="0"/>
          <w:numId w:val="2"/>
        </w:numPr>
        <w:shd w:val="clear" w:color="auto" w:fill="auto"/>
        <w:tabs>
          <w:tab w:val="left" w:pos="672"/>
          <w:tab w:val="left" w:pos="8779"/>
        </w:tabs>
        <w:bidi w:val="0"/>
        <w:spacing w:before="0" w:after="280" w:line="240" w:lineRule="auto"/>
        <w:ind w:left="0" w:right="0" w:firstLine="0"/>
        <w:jc w:val="left"/>
      </w:pPr>
      <w:bookmarkStart w:id="26" w:name="bookmark26"/>
      <w:bookmarkEnd w:id="26"/>
      <w:r>
        <w:rPr>
          <w:color w:val="000000"/>
          <w:spacing w:val="0"/>
          <w:w w:val="100"/>
          <w:position w:val="0"/>
        </w:rPr>
        <w:t>砼结构施工钢筋排布规则与构造详图</w:t>
        <w:tab/>
      </w:r>
      <w:r>
        <w:rPr>
          <w:b/>
          <w:bCs/>
          <w:color w:val="000000"/>
          <w:spacing w:val="0"/>
          <w:w w:val="100"/>
          <w:position w:val="0"/>
        </w:rPr>
        <w:t>09G901-2</w:t>
      </w:r>
    </w:p>
    <w:p>
      <w:pPr>
        <w:pStyle w:val="a4"/>
        <w:keepNext w:val="0"/>
        <w:keepLines w:val="0"/>
        <w:widowControl w:val="0"/>
        <w:numPr>
          <w:ilvl w:val="0"/>
          <w:numId w:val="2"/>
        </w:numPr>
        <w:shd w:val="clear" w:color="auto" w:fill="auto"/>
        <w:tabs>
          <w:tab w:val="left" w:pos="672"/>
        </w:tabs>
        <w:bidi w:val="0"/>
        <w:spacing w:before="0" w:after="280" w:line="240" w:lineRule="auto"/>
        <w:ind w:left="0" w:right="0" w:firstLine="0"/>
        <w:jc w:val="left"/>
      </w:pPr>
      <w:r>
        <mc:AlternateContent>
          <mc:Choice Requires="wps">
            <w:drawing>
              <wp:anchor distT="0" distB="0" distL="114300" distR="114300" simplePos="0" relativeHeight="251663360" behindDoc="0" locked="0" layoutInCell="1" allowOverlap="1">
                <wp:simplePos x="0" y="0"/>
                <wp:positionH relativeFrom="page">
                  <wp:posOffset>7190105</wp:posOffset>
                </wp:positionH>
                <wp:positionV relativeFrom="paragraph">
                  <wp:posOffset>12700</wp:posOffset>
                </wp:positionV>
                <wp:extent cx="1450975" cy="1170305"/>
                <wp:wrapSquare wrapText="lef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450975" cy="1170305"/>
                        </a:xfrm>
                        <a:prstGeom prst="rect">
                          <a:avLst/>
                        </a:prstGeom>
                        <a:noFill/>
                      </wps:spPr>
                      <wps:txbx>
                        <w:txbxContent>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GB50011-2010</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JGJ3-2010</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GB50007-2008</w:t>
                            </w:r>
                          </w:p>
                        </w:txbxContent>
                      </wps:txbx>
                      <wps:bodyPr lIns="0" tIns="0" rIns="0" bIns="0"/>
                    </wps:wsp>
                  </a:graphicData>
                </a:graphic>
              </wp:anchor>
            </w:drawing>
          </mc:Choice>
          <mc:Fallback>
            <w:pict>
              <v:shape id="Shape 5" o:spid="_x0000_s1027" type="#_x0000_t202" style="width:114.25pt;height:92.15pt;margin-top:1pt;margin-left:566.15pt;mso-position-horizontal-relative:page;mso-wrap-distance-bottom:0;mso-wrap-distance-left:9pt;mso-wrap-distance-right:9pt;mso-wrap-distance-top:0;position:absolute;v-text-anchor:top;z-index:251662336" filled="f" fillcolor="this">
                <v:textbox inset="0,0,0,0">
                  <w:txbxContent>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GB50011-2010</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JGJ3-2010</w:t>
                      </w:r>
                    </w:p>
                    <w:p>
                      <w:pPr>
                        <w:pStyle w:val="a4"/>
                        <w:keepNext w:val="0"/>
                        <w:keepLines w:val="0"/>
                        <w:widowControl w:val="0"/>
                        <w:shd w:val="clear" w:color="auto" w:fill="auto"/>
                        <w:bidi w:val="0"/>
                        <w:spacing w:before="0" w:after="280" w:line="240" w:lineRule="auto"/>
                        <w:ind w:left="0" w:right="0" w:firstLine="0"/>
                        <w:jc w:val="left"/>
                      </w:pPr>
                      <w:r>
                        <w:rPr>
                          <w:b/>
                          <w:bCs/>
                          <w:color w:val="000000"/>
                          <w:spacing w:val="0"/>
                          <w:w w:val="100"/>
                          <w:position w:val="0"/>
                        </w:rPr>
                        <w:t>GB50007-2008</w:t>
                      </w:r>
                    </w:p>
                  </w:txbxContent>
                </v:textbox>
                <w10:wrap type="square" side="left"/>
              </v:shape>
            </w:pict>
          </mc:Fallback>
        </mc:AlternateContent>
      </w:r>
      <w:bookmarkStart w:id="27" w:name="bookmark27"/>
      <w:bookmarkEnd w:id="27"/>
      <w:r>
        <w:rPr>
          <w:color w:val="000000"/>
          <w:spacing w:val="0"/>
          <w:w w:val="100"/>
          <w:position w:val="0"/>
        </w:rPr>
        <w:t>建筑抗震设计规范</w:t>
      </w:r>
    </w:p>
    <w:p>
      <w:pPr>
        <w:pStyle w:val="a4"/>
        <w:keepNext w:val="0"/>
        <w:keepLines w:val="0"/>
        <w:widowControl w:val="0"/>
        <w:numPr>
          <w:ilvl w:val="0"/>
          <w:numId w:val="2"/>
        </w:numPr>
        <w:shd w:val="clear" w:color="auto" w:fill="auto"/>
        <w:tabs>
          <w:tab w:val="left" w:pos="672"/>
        </w:tabs>
        <w:bidi w:val="0"/>
        <w:spacing w:before="0" w:after="280" w:line="240" w:lineRule="auto"/>
        <w:ind w:left="0" w:right="0" w:firstLine="0"/>
        <w:jc w:val="left"/>
      </w:pPr>
      <w:bookmarkStart w:id="28" w:name="bookmark28"/>
      <w:bookmarkEnd w:id="28"/>
      <w:r>
        <w:rPr>
          <w:color w:val="000000"/>
          <w:spacing w:val="0"/>
          <w:w w:val="100"/>
          <w:position w:val="0"/>
        </w:rPr>
        <w:t>高层建筑混凝土结构技术规程</w:t>
      </w:r>
    </w:p>
    <w:p>
      <w:pPr>
        <w:pStyle w:val="a4"/>
        <w:keepNext w:val="0"/>
        <w:keepLines w:val="0"/>
        <w:widowControl w:val="0"/>
        <w:numPr>
          <w:ilvl w:val="0"/>
          <w:numId w:val="2"/>
        </w:numPr>
        <w:shd w:val="clear" w:color="auto" w:fill="auto"/>
        <w:tabs>
          <w:tab w:val="left" w:pos="672"/>
        </w:tabs>
        <w:bidi w:val="0"/>
        <w:spacing w:before="0" w:after="720" w:line="240" w:lineRule="auto"/>
        <w:ind w:left="0" w:right="0" w:firstLine="0"/>
        <w:jc w:val="left"/>
      </w:pPr>
      <w:bookmarkStart w:id="29" w:name="bookmark29"/>
      <w:bookmarkEnd w:id="29"/>
      <w:r>
        <w:rPr>
          <w:color w:val="000000"/>
          <w:spacing w:val="0"/>
          <w:w w:val="100"/>
          <w:position w:val="0"/>
        </w:rPr>
        <w:t>建筑地基基础设计规范</w:t>
      </w:r>
    </w:p>
    <w:p>
      <w:pPr>
        <w:pStyle w:val="20"/>
        <w:keepNext/>
        <w:keepLines/>
        <w:widowControl w:val="0"/>
        <w:shd w:val="clear" w:color="auto" w:fill="auto"/>
        <w:bidi w:val="0"/>
        <w:spacing w:before="0" w:after="0" w:line="690" w:lineRule="exact"/>
        <w:ind w:left="0" w:right="0" w:firstLine="0"/>
        <w:jc w:val="left"/>
      </w:pPr>
      <w:bookmarkStart w:id="30" w:name="bookmark30"/>
      <w:bookmarkStart w:id="31" w:name="bookmark31"/>
      <w:bookmarkStart w:id="32" w:name="bookmark32"/>
      <w:r>
        <w:rPr>
          <w:color w:val="000000"/>
          <w:spacing w:val="0"/>
          <w:w w:val="100"/>
          <w:position w:val="0"/>
        </w:rPr>
        <w:t>二，工程概况</w:t>
      </w:r>
      <w:bookmarkEnd w:id="30"/>
      <w:bookmarkEnd w:id="31"/>
      <w:bookmarkEnd w:id="32"/>
    </w:p>
    <w:p>
      <w:pPr>
        <w:pStyle w:val="a4"/>
        <w:keepNext w:val="0"/>
        <w:keepLines w:val="0"/>
        <w:widowControl w:val="0"/>
        <w:numPr>
          <w:ilvl w:val="0"/>
          <w:numId w:val="3"/>
        </w:numPr>
        <w:shd w:val="clear" w:color="auto" w:fill="auto"/>
        <w:tabs>
          <w:tab w:val="left" w:pos="1070"/>
        </w:tabs>
        <w:bidi w:val="0"/>
        <w:spacing w:before="0" w:after="140" w:line="690" w:lineRule="exact"/>
        <w:ind w:left="0" w:right="0"/>
        <w:jc w:val="both"/>
      </w:pPr>
      <w:bookmarkStart w:id="33" w:name="bookmark33"/>
      <w:bookmarkEnd w:id="33"/>
      <w:r>
        <w:rPr>
          <w:color w:val="000000"/>
          <w:spacing w:val="0"/>
          <w:w w:val="100"/>
          <w:position w:val="0"/>
        </w:rPr>
        <w:t>本工程位于南充市南部县蜀北大道与一环路的交界处，总用地总面积：10150.0 皿，由地上31层，地下5层组成，其中地下负一，负二为协助房；负三，负四，负 五为汽车库；地上</w:t>
      </w:r>
      <w:r>
        <w:rPr>
          <w:b/>
          <w:bCs/>
          <w:color w:val="000000"/>
          <w:spacing w:val="0"/>
          <w:w w:val="100"/>
          <w:position w:val="0"/>
        </w:rPr>
        <w:t>1~4</w:t>
      </w:r>
      <w:r>
        <w:rPr>
          <w:color w:val="000000"/>
          <w:spacing w:val="0"/>
          <w:w w:val="100"/>
          <w:position w:val="0"/>
        </w:rPr>
        <w:t>层为商业，在地上第</w:t>
      </w:r>
      <w:r>
        <w:rPr>
          <w:b/>
          <w:bCs/>
          <w:color w:val="000000"/>
          <w:spacing w:val="0"/>
          <w:w w:val="100"/>
          <w:position w:val="0"/>
        </w:rPr>
        <w:t>4</w:t>
      </w:r>
      <w:r>
        <w:rPr>
          <w:color w:val="000000"/>
          <w:spacing w:val="0"/>
          <w:w w:val="100"/>
          <w:position w:val="0"/>
        </w:rPr>
        <w:t>层顶设置转换层。总用地面积</w:t>
      </w:r>
      <w:r>
        <w:rPr>
          <w:color w:val="000000"/>
          <w:spacing w:val="0"/>
          <w:w w:val="100"/>
          <w:position w:val="0"/>
        </w:rPr>
        <w:t xml:space="preserve">10150.0 </w:t>
      </w:r>
      <w:r>
        <w:rPr>
          <w:color w:val="000000"/>
          <w:spacing w:val="0"/>
          <w:w w:val="100"/>
          <w:position w:val="0"/>
        </w:rPr>
        <w:t>皿；总建筑面积</w:t>
      </w:r>
      <w:r>
        <w:rPr>
          <w:color w:val="000000"/>
          <w:spacing w:val="0"/>
          <w:w w:val="100"/>
          <w:position w:val="0"/>
        </w:rPr>
        <w:t>169000.0</w:t>
      </w:r>
      <w:r>
        <w:rPr>
          <w:color w:val="000000"/>
          <w:spacing w:val="0"/>
          <w:w w:val="100"/>
          <w:position w:val="0"/>
        </w:rPr>
        <w:t>皿，其中地上建筑面积</w:t>
      </w:r>
      <w:r>
        <w:rPr>
          <w:color w:val="000000"/>
          <w:spacing w:val="0"/>
          <w:w w:val="100"/>
          <w:position w:val="0"/>
        </w:rPr>
        <w:t>129000.0</w:t>
      </w:r>
      <w:r>
        <w:rPr>
          <w:color w:val="000000"/>
          <w:spacing w:val="0"/>
          <w:w w:val="100"/>
          <w:position w:val="0"/>
        </w:rPr>
        <w:t>皿；建筑总高度为</w:t>
      </w:r>
      <w:r>
        <w:rPr>
          <w:b/>
          <w:bCs/>
          <w:color w:val="000000"/>
          <w:spacing w:val="0"/>
          <w:w w:val="100"/>
          <w:position w:val="0"/>
        </w:rPr>
        <w:t xml:space="preserve">99.6 </w:t>
      </w:r>
      <w:r>
        <w:rPr>
          <w:color w:val="000000"/>
          <w:spacing w:val="0"/>
          <w:w w:val="100"/>
          <w:position w:val="0"/>
        </w:rPr>
        <w:t>米，本工程±</w:t>
      </w:r>
      <w:r>
        <w:rPr>
          <w:b/>
          <w:bCs/>
          <w:color w:val="000000"/>
          <w:spacing w:val="0"/>
          <w:w w:val="100"/>
          <w:position w:val="0"/>
        </w:rPr>
        <w:t>0.000</w:t>
      </w:r>
      <w:r>
        <w:rPr>
          <w:color w:val="000000"/>
          <w:spacing w:val="0"/>
          <w:w w:val="100"/>
          <w:position w:val="0"/>
        </w:rPr>
        <w:t>相当于肯定标高</w:t>
      </w:r>
      <w:r>
        <w:rPr>
          <w:b/>
          <w:bCs/>
          <w:color w:val="000000"/>
          <w:spacing w:val="0"/>
          <w:w w:val="100"/>
          <w:position w:val="0"/>
        </w:rPr>
        <w:t>350.100m</w:t>
      </w:r>
      <w:r>
        <w:rPr>
          <w:color w:val="000000"/>
          <w:spacing w:val="0"/>
          <w:w w:val="100"/>
          <w:position w:val="0"/>
        </w:rPr>
        <w:t>。</w:t>
      </w:r>
    </w:p>
    <w:p>
      <w:pPr>
        <w:pStyle w:val="a4"/>
        <w:keepNext w:val="0"/>
        <w:keepLines w:val="0"/>
        <w:widowControl w:val="0"/>
        <w:numPr>
          <w:ilvl w:val="0"/>
          <w:numId w:val="3"/>
        </w:numPr>
        <w:shd w:val="clear" w:color="auto" w:fill="auto"/>
        <w:tabs>
          <w:tab w:val="left" w:pos="786"/>
        </w:tabs>
        <w:bidi w:val="0"/>
        <w:spacing w:before="0" w:after="140" w:line="715" w:lineRule="exact"/>
        <w:ind w:left="0" w:right="0"/>
        <w:jc w:val="both"/>
      </w:pPr>
      <w:bookmarkStart w:id="34" w:name="bookmark34"/>
      <w:bookmarkEnd w:id="34"/>
      <w:r>
        <w:rPr>
          <w:color w:val="000000"/>
          <w:spacing w:val="0"/>
          <w:w w:val="100"/>
          <w:position w:val="0"/>
        </w:rPr>
        <w:t>本工程抗震设防分类为标准设防类；本工程地震基本裂度为6度，抗震等级：地 上部位底部加强区为一级，地下室抗震等级逐层降低，地下三层为三级，地下四，五 层为四级；框支柱为一级。</w:t>
      </w:r>
    </w:p>
    <w:p>
      <w:pPr>
        <w:pStyle w:val="a4"/>
        <w:keepNext w:val="0"/>
        <w:keepLines w:val="0"/>
        <w:widowControl w:val="0"/>
        <w:numPr>
          <w:ilvl w:val="0"/>
          <w:numId w:val="3"/>
        </w:numPr>
        <w:shd w:val="clear" w:color="auto" w:fill="auto"/>
        <w:tabs>
          <w:tab w:val="left" w:pos="790"/>
        </w:tabs>
        <w:bidi w:val="0"/>
        <w:spacing w:before="0" w:after="140" w:line="690" w:lineRule="exact"/>
        <w:ind w:left="0" w:right="0"/>
        <w:jc w:val="left"/>
      </w:pPr>
      <w:bookmarkStart w:id="35" w:name="bookmark35"/>
      <w:bookmarkEnd w:id="35"/>
      <w:r>
        <w:rPr>
          <w:color w:val="000000"/>
          <w:spacing w:val="0"/>
          <w:w w:val="100"/>
          <w:position w:val="0"/>
        </w:rPr>
        <w:t>本工程上部建筑结构的平安等级为二级，耐火等级为二级。</w:t>
      </w:r>
    </w:p>
    <w:p>
      <w:pPr>
        <w:pStyle w:val="a4"/>
        <w:keepNext w:val="0"/>
        <w:keepLines w:val="0"/>
        <w:widowControl w:val="0"/>
        <w:numPr>
          <w:ilvl w:val="0"/>
          <w:numId w:val="3"/>
        </w:numPr>
        <w:shd w:val="clear" w:color="auto" w:fill="auto"/>
        <w:tabs>
          <w:tab w:val="left" w:pos="795"/>
        </w:tabs>
        <w:bidi w:val="0"/>
        <w:spacing w:before="0" w:after="140" w:line="690" w:lineRule="exact"/>
        <w:ind w:left="0" w:right="0"/>
        <w:jc w:val="left"/>
      </w:pPr>
      <w:bookmarkStart w:id="36" w:name="bookmark36"/>
      <w:bookmarkEnd w:id="36"/>
      <w:r>
        <w:rPr>
          <w:color w:val="000000"/>
          <w:spacing w:val="0"/>
          <w:w w:val="100"/>
          <w:position w:val="0"/>
        </w:rPr>
        <w:t>在正常运用条件下，本工程上部结构的设计运用年限为50年。</w:t>
      </w:r>
    </w:p>
    <w:p>
      <w:pPr>
        <w:pStyle w:val="a4"/>
        <w:keepNext w:val="0"/>
        <w:keepLines w:val="0"/>
        <w:widowControl w:val="0"/>
        <w:numPr>
          <w:ilvl w:val="0"/>
          <w:numId w:val="3"/>
        </w:numPr>
        <w:shd w:val="clear" w:color="auto" w:fill="auto"/>
        <w:tabs>
          <w:tab w:val="left" w:pos="795"/>
        </w:tabs>
        <w:bidi w:val="0"/>
        <w:spacing w:before="0" w:after="140" w:line="690" w:lineRule="exact"/>
        <w:ind w:left="0" w:right="0"/>
        <w:jc w:val="left"/>
      </w:pPr>
      <w:bookmarkStart w:id="37" w:name="bookmark37"/>
      <w:bookmarkEnd w:id="37"/>
      <w:r>
        <w:rPr>
          <w:color w:val="000000"/>
          <w:spacing w:val="0"/>
          <w:w w:val="100"/>
          <w:position w:val="0"/>
        </w:rPr>
        <w:t>本工程地基基础设计等级：甲级。</w:t>
      </w:r>
    </w:p>
    <w:p>
      <w:pPr>
        <w:pStyle w:val="a4"/>
        <w:keepNext w:val="0"/>
        <w:keepLines w:val="0"/>
        <w:widowControl w:val="0"/>
        <w:numPr>
          <w:ilvl w:val="0"/>
          <w:numId w:val="3"/>
        </w:numPr>
        <w:shd w:val="clear" w:color="auto" w:fill="auto"/>
        <w:tabs>
          <w:tab w:val="left" w:pos="795"/>
        </w:tabs>
        <w:bidi w:val="0"/>
        <w:spacing w:before="0" w:after="140" w:line="690" w:lineRule="exact"/>
        <w:ind w:left="0" w:right="0"/>
        <w:jc w:val="left"/>
      </w:pPr>
      <w:bookmarkStart w:id="38" w:name="bookmark38"/>
      <w:bookmarkEnd w:id="38"/>
      <w:r>
        <w:rPr>
          <w:color w:val="000000"/>
          <w:spacing w:val="0"/>
          <w:w w:val="100"/>
          <w:position w:val="0"/>
        </w:rPr>
        <w:t>本工程各栋楼：</w:t>
      </w:r>
      <w:r>
        <w:rPr>
          <w:color w:val="000000"/>
          <w:spacing w:val="0"/>
          <w:w w:val="100"/>
          <w:position w:val="0"/>
        </w:rPr>
        <w:t>±0.000</w:t>
      </w:r>
      <w:r>
        <w:rPr>
          <w:color w:val="000000"/>
          <w:spacing w:val="0"/>
          <w:w w:val="100"/>
          <w:position w:val="0"/>
        </w:rPr>
        <w:t>标高相当于肯定标高为:350.100。</w:t>
      </w:r>
    </w:p>
    <w:p>
      <w:pPr>
        <w:pStyle w:val="a4"/>
        <w:keepNext w:val="0"/>
        <w:keepLines w:val="0"/>
        <w:widowControl w:val="0"/>
        <w:numPr>
          <w:ilvl w:val="0"/>
          <w:numId w:val="3"/>
        </w:numPr>
        <w:shd w:val="clear" w:color="auto" w:fill="auto"/>
        <w:tabs>
          <w:tab w:val="left" w:pos="795"/>
        </w:tabs>
        <w:bidi w:val="0"/>
        <w:spacing w:before="0" w:after="960" w:line="690" w:lineRule="exact"/>
        <w:ind w:left="0" w:right="0"/>
        <w:jc w:val="left"/>
      </w:pPr>
      <w:bookmarkStart w:id="39" w:name="bookmark39"/>
      <w:bookmarkEnd w:id="39"/>
      <w:r>
        <w:rPr>
          <w:color w:val="000000"/>
          <w:spacing w:val="0"/>
          <w:w w:val="100"/>
          <w:position w:val="0"/>
        </w:rPr>
        <w:t>基础形式：桩基础，筏板基础。</w:t>
      </w:r>
    </w:p>
    <w:p>
      <w:pPr>
        <w:pStyle w:val="20"/>
        <w:keepNext/>
        <w:keepLines/>
        <w:widowControl w:val="0"/>
        <w:shd w:val="clear" w:color="auto" w:fill="auto"/>
        <w:bidi w:val="0"/>
        <w:spacing w:before="0" w:after="0" w:line="706" w:lineRule="exact"/>
        <w:ind w:left="0" w:right="0" w:firstLine="0"/>
        <w:jc w:val="left"/>
      </w:pPr>
      <w:bookmarkStart w:id="40" w:name="bookmark40"/>
      <w:bookmarkStart w:id="41" w:name="bookmark41"/>
      <w:bookmarkStart w:id="42" w:name="bookmark42"/>
      <w:r>
        <w:rPr>
          <w:color w:val="000000"/>
          <w:spacing w:val="0"/>
          <w:w w:val="100"/>
          <w:position w:val="0"/>
        </w:rPr>
        <w:t>三，土石方开挖</w:t>
      </w:r>
      <w:bookmarkEnd w:id="40"/>
      <w:bookmarkEnd w:id="41"/>
      <w:bookmarkEnd w:id="42"/>
    </w:p>
    <w:p>
      <w:pPr>
        <w:pStyle w:val="a4"/>
        <w:keepNext w:val="0"/>
        <w:keepLines w:val="0"/>
        <w:widowControl w:val="0"/>
        <w:shd w:val="clear" w:color="auto" w:fill="auto"/>
        <w:bidi w:val="0"/>
        <w:spacing w:before="0" w:after="0" w:line="706" w:lineRule="exact"/>
        <w:ind w:left="0" w:right="0" w:firstLine="920"/>
        <w:jc w:val="left"/>
      </w:pPr>
      <w:r>
        <w:rPr>
          <w:color w:val="000000"/>
          <w:spacing w:val="0"/>
          <w:w w:val="100"/>
          <w:position w:val="0"/>
        </w:rPr>
        <w:t>1，技术打算</w:t>
      </w:r>
    </w:p>
    <w:p>
      <w:pPr>
        <w:pStyle w:val="a4"/>
        <w:keepNext w:val="0"/>
        <w:keepLines w:val="0"/>
        <w:widowControl w:val="0"/>
        <w:numPr>
          <w:ilvl w:val="0"/>
          <w:numId w:val="4"/>
        </w:numPr>
        <w:shd w:val="clear" w:color="auto" w:fill="auto"/>
        <w:tabs>
          <w:tab w:val="left" w:pos="1622"/>
        </w:tabs>
        <w:bidi w:val="0"/>
        <w:spacing w:before="0" w:after="0" w:line="706" w:lineRule="exact"/>
        <w:ind w:left="0" w:right="0" w:firstLine="740"/>
        <w:jc w:val="left"/>
      </w:pPr>
      <w:bookmarkStart w:id="43" w:name="bookmark43"/>
      <w:bookmarkEnd w:id="43"/>
      <w:r>
        <w:rPr>
          <w:color w:val="000000"/>
          <w:spacing w:val="0"/>
          <w:w w:val="100"/>
          <w:position w:val="0"/>
        </w:rPr>
        <w:t>组织人员仔细熟识图纸以和甲方供应地质勘探报告和地下管网图，确保施 工顺当进行，保证万无一失。</w:t>
      </w:r>
    </w:p>
    <w:p>
      <w:pPr>
        <w:pStyle w:val="a4"/>
        <w:keepNext w:val="0"/>
        <w:keepLines w:val="0"/>
        <w:widowControl w:val="0"/>
        <w:numPr>
          <w:ilvl w:val="0"/>
          <w:numId w:val="4"/>
        </w:numPr>
        <w:shd w:val="clear" w:color="auto" w:fill="auto"/>
        <w:tabs>
          <w:tab w:val="left" w:pos="1622"/>
        </w:tabs>
        <w:bidi w:val="0"/>
        <w:spacing w:before="0" w:after="0" w:line="715" w:lineRule="exact"/>
        <w:ind w:left="0" w:right="0" w:firstLine="740"/>
        <w:jc w:val="left"/>
      </w:pPr>
      <w:bookmarkStart w:id="44" w:name="bookmark44"/>
      <w:bookmarkEnd w:id="44"/>
      <w:r>
        <w:rPr>
          <w:color w:val="000000"/>
          <w:spacing w:val="0"/>
          <w:w w:val="100"/>
          <w:position w:val="0"/>
        </w:rPr>
        <w:t>组织人员进行工程定位，放好土石方开挖线，报建设方 监理公司验收通 过。</w:t>
      </w:r>
    </w:p>
    <w:p>
      <w:pPr>
        <w:pStyle w:val="a4"/>
        <w:keepNext w:val="0"/>
        <w:keepLines w:val="0"/>
        <w:widowControl w:val="0"/>
        <w:numPr>
          <w:ilvl w:val="0"/>
          <w:numId w:val="4"/>
        </w:numPr>
        <w:shd w:val="clear" w:color="auto" w:fill="auto"/>
        <w:tabs>
          <w:tab w:val="left" w:pos="1434"/>
        </w:tabs>
        <w:bidi w:val="0"/>
        <w:spacing w:before="0" w:after="140" w:line="715" w:lineRule="exact"/>
        <w:ind w:left="0" w:right="0" w:firstLine="740"/>
        <w:jc w:val="left"/>
      </w:pPr>
      <w:bookmarkStart w:id="45" w:name="bookmark45"/>
      <w:bookmarkEnd w:id="45"/>
      <w:r>
        <w:rPr>
          <w:color w:val="000000"/>
          <w:spacing w:val="0"/>
          <w:w w:val="100"/>
          <w:position w:val="0"/>
        </w:rPr>
        <w:t>技术人员对各相应施工员进行具体交底，特殊对各基坑标高必需具体说明，</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仔细校对。</w:t>
      </w:r>
    </w:p>
    <w:p>
      <w:pPr>
        <w:pStyle w:val="a4"/>
        <w:keepNext w:val="0"/>
        <w:keepLines w:val="0"/>
        <w:widowControl w:val="0"/>
        <w:numPr>
          <w:ilvl w:val="0"/>
          <w:numId w:val="5"/>
        </w:numPr>
        <w:shd w:val="clear" w:color="auto" w:fill="auto"/>
        <w:tabs>
          <w:tab w:val="left" w:pos="1281"/>
        </w:tabs>
        <w:bidi w:val="0"/>
        <w:spacing w:before="0" w:after="0" w:line="715" w:lineRule="exact"/>
        <w:ind w:left="0" w:right="0" w:firstLine="700"/>
        <w:jc w:val="both"/>
        <w:sectPr>
          <w:type w:val="nextPage"/>
          <w:pgSz w:w="17861" w:h="25258"/>
          <w:pgMar w:top="1584" w:right="1790" w:bottom="2291" w:left="2198" w:header="0" w:footer="3" w:gutter="0"/>
          <w:pgNumType w:start="4"/>
          <w:cols w:space="720"/>
          <w:noEndnote/>
          <w:titlePg w:val="0"/>
          <w:rtlGutter w:val="0"/>
          <w:docGrid w:linePitch="360"/>
        </w:sectPr>
      </w:pPr>
      <w:bookmarkStart w:id="46" w:name="bookmark46"/>
      <w:bookmarkEnd w:id="46"/>
      <w:r>
        <w:rPr>
          <w:color w:val="000000"/>
          <w:spacing w:val="0"/>
          <w:w w:val="100"/>
          <w:position w:val="0"/>
        </w:rPr>
        <w:t>施工支配</w:t>
      </w:r>
    </w:p>
    <w:p>
      <w:pPr>
        <w:pStyle w:val="a4"/>
        <w:keepNext w:val="0"/>
        <w:keepLines w:val="0"/>
        <w:widowControl w:val="0"/>
        <w:shd w:val="clear" w:color="auto" w:fill="auto"/>
        <w:bidi w:val="0"/>
        <w:spacing w:before="0" w:after="0" w:line="694" w:lineRule="exact"/>
        <w:ind w:left="0" w:right="0" w:firstLine="700"/>
        <w:jc w:val="both"/>
      </w:pPr>
      <w:r>
        <w:rPr>
          <w:color w:val="000000"/>
          <w:spacing w:val="0"/>
          <w:w w:val="100"/>
          <w:position w:val="0"/>
        </w:rPr>
        <w:t>我公司依据现场状况，周边条件和场地地层状况，就土石方挖运施工做如下支配。</w:t>
      </w:r>
    </w:p>
    <w:p>
      <w:pPr>
        <w:pStyle w:val="a4"/>
        <w:keepNext w:val="0"/>
        <w:keepLines w:val="0"/>
        <w:widowControl w:val="0"/>
        <w:numPr>
          <w:ilvl w:val="0"/>
          <w:numId w:val="6"/>
        </w:numPr>
        <w:shd w:val="clear" w:color="auto" w:fill="auto"/>
        <w:tabs>
          <w:tab w:val="left" w:pos="1281"/>
        </w:tabs>
        <w:bidi w:val="0"/>
        <w:spacing w:before="0" w:after="0" w:line="694" w:lineRule="exact"/>
        <w:ind w:left="0" w:right="0" w:firstLine="700"/>
        <w:jc w:val="both"/>
      </w:pPr>
      <w:bookmarkStart w:id="47" w:name="bookmark47"/>
      <w:bookmarkEnd w:id="47"/>
      <w:r>
        <w:rPr>
          <w:color w:val="000000"/>
          <w:spacing w:val="0"/>
          <w:w w:val="100"/>
          <w:position w:val="0"/>
        </w:rPr>
        <w:t>,本工程是挖孔桩基础加抗浮板和筏板基础；地下室为五层，开挖的深度达 到</w:t>
      </w:r>
      <w:r>
        <w:rPr>
          <w:color w:val="000000"/>
          <w:spacing w:val="0"/>
          <w:w w:val="100"/>
          <w:position w:val="0"/>
        </w:rPr>
        <w:t>20m</w:t>
      </w:r>
      <w:r>
        <w:rPr>
          <w:color w:val="000000"/>
          <w:spacing w:val="0"/>
          <w:w w:val="100"/>
          <w:position w:val="0"/>
        </w:rPr>
        <w:t>，四周建筑物较多且离开挖红线近，开挖的难度较大。土石方开挖是采纳机械 开挖的方式，放坡系数1：0.3,机械开挖至垫层标高进行人工修边捡底。</w:t>
      </w:r>
    </w:p>
    <w:p>
      <w:pPr>
        <w:pStyle w:val="a4"/>
        <w:keepNext w:val="0"/>
        <w:keepLines w:val="0"/>
        <w:widowControl w:val="0"/>
        <w:numPr>
          <w:ilvl w:val="0"/>
          <w:numId w:val="6"/>
        </w:numPr>
        <w:shd w:val="clear" w:color="auto" w:fill="auto"/>
        <w:tabs>
          <w:tab w:val="left" w:pos="1281"/>
        </w:tabs>
        <w:bidi w:val="0"/>
        <w:spacing w:before="0" w:after="0" w:line="715" w:lineRule="exact"/>
        <w:ind w:left="0" w:right="0" w:firstLine="700"/>
        <w:jc w:val="both"/>
      </w:pPr>
      <w:bookmarkStart w:id="48" w:name="bookmark48"/>
      <w:bookmarkEnd w:id="48"/>
      <w:r>
        <w:rPr>
          <w:color w:val="000000"/>
          <w:spacing w:val="0"/>
          <w:w w:val="100"/>
          <w:position w:val="0"/>
        </w:rPr>
        <w:t>,由于本工程基础场地较低，简单造成积水，要有组织地做好降水措施，避 开基坑浸泡。</w:t>
      </w:r>
    </w:p>
    <w:p>
      <w:pPr>
        <w:pStyle w:val="a4"/>
        <w:keepNext w:val="0"/>
        <w:keepLines w:val="0"/>
        <w:widowControl w:val="0"/>
        <w:numPr>
          <w:ilvl w:val="0"/>
          <w:numId w:val="5"/>
        </w:numPr>
        <w:shd w:val="clear" w:color="auto" w:fill="auto"/>
        <w:tabs>
          <w:tab w:val="left" w:pos="1281"/>
        </w:tabs>
        <w:bidi w:val="0"/>
        <w:spacing w:before="0" w:after="0" w:line="715" w:lineRule="exact"/>
        <w:ind w:left="0" w:right="0" w:firstLine="640"/>
        <w:jc w:val="both"/>
      </w:pPr>
      <w:bookmarkStart w:id="49" w:name="bookmark49"/>
      <w:bookmarkEnd w:id="49"/>
      <w:r>
        <w:rPr>
          <w:color w:val="000000"/>
          <w:spacing w:val="0"/>
          <w:w w:val="100"/>
          <w:position w:val="0"/>
        </w:rPr>
        <w:t>土石方开挖机具选择</w:t>
      </w:r>
    </w:p>
    <w:p>
      <w:pPr>
        <w:pStyle w:val="a4"/>
        <w:keepNext w:val="0"/>
        <w:keepLines w:val="0"/>
        <w:widowControl w:val="0"/>
        <w:shd w:val="clear" w:color="auto" w:fill="auto"/>
        <w:bidi w:val="0"/>
        <w:spacing w:before="0" w:after="0" w:line="715" w:lineRule="exact"/>
        <w:ind w:left="0" w:right="0" w:firstLine="700"/>
        <w:jc w:val="both"/>
      </w:pPr>
      <w:r>
        <w:rPr>
          <w:color w:val="000000"/>
          <w:spacing w:val="0"/>
          <w:w w:val="100"/>
          <w:position w:val="0"/>
        </w:rPr>
        <w:t>开挖机械选用2台中型或大型挖机负责开挖，再配3</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4辆装载车运输土石方，整 个平基完成后，按施工图放出筏板的开挖线，开挖至筏板垫层底部。</w:t>
      </w:r>
    </w:p>
    <w:p>
      <w:pPr>
        <w:pStyle w:val="a4"/>
        <w:keepNext w:val="0"/>
        <w:keepLines w:val="0"/>
        <w:widowControl w:val="0"/>
        <w:numPr>
          <w:ilvl w:val="0"/>
          <w:numId w:val="5"/>
        </w:numPr>
        <w:shd w:val="clear" w:color="auto" w:fill="auto"/>
        <w:tabs>
          <w:tab w:val="left" w:pos="1281"/>
        </w:tabs>
        <w:bidi w:val="0"/>
        <w:spacing w:before="0" w:after="0" w:line="715" w:lineRule="exact"/>
        <w:ind w:left="0" w:right="0" w:firstLine="700"/>
        <w:jc w:val="both"/>
      </w:pPr>
      <w:bookmarkStart w:id="50" w:name="bookmark50"/>
      <w:bookmarkEnd w:id="50"/>
      <w:r>
        <w:rPr>
          <w:color w:val="000000"/>
          <w:spacing w:val="0"/>
          <w:w w:val="100"/>
          <w:position w:val="0"/>
        </w:rPr>
        <w:t>平场土石方开挖施工要点</w:t>
      </w:r>
    </w:p>
    <w:p>
      <w:pPr>
        <w:pStyle w:val="a4"/>
        <w:keepNext w:val="0"/>
        <w:keepLines w:val="0"/>
        <w:widowControl w:val="0"/>
        <w:shd w:val="clear" w:color="auto" w:fill="auto"/>
        <w:bidi w:val="0"/>
        <w:spacing w:before="0" w:after="0" w:line="715" w:lineRule="exact"/>
        <w:ind w:left="0" w:right="0" w:firstLine="700"/>
        <w:jc w:val="both"/>
      </w:pPr>
      <w:r>
        <w:rPr>
          <w:color w:val="000000"/>
          <w:spacing w:val="0"/>
          <w:w w:val="100"/>
          <w:position w:val="0"/>
        </w:rPr>
        <w:t>该工程场地土石方采纳机械开挖，土石方开挖时应留意以下几点：</w:t>
      </w:r>
    </w:p>
    <w:p>
      <w:pPr>
        <w:pStyle w:val="a4"/>
        <w:keepNext w:val="0"/>
        <w:keepLines w:val="0"/>
        <w:widowControl w:val="0"/>
        <w:numPr>
          <w:ilvl w:val="0"/>
          <w:numId w:val="7"/>
        </w:numPr>
        <w:shd w:val="clear" w:color="auto" w:fill="auto"/>
        <w:tabs>
          <w:tab w:val="left" w:pos="1281"/>
        </w:tabs>
        <w:bidi w:val="0"/>
        <w:spacing w:before="0" w:after="0" w:line="715" w:lineRule="exact"/>
        <w:ind w:left="0" w:right="0" w:firstLine="700"/>
        <w:jc w:val="both"/>
      </w:pPr>
      <w:bookmarkStart w:id="51" w:name="bookmark51"/>
      <w:bookmarkEnd w:id="51"/>
      <w:r>
        <w:rPr>
          <w:color w:val="000000"/>
          <w:spacing w:val="0"/>
          <w:w w:val="100"/>
          <w:position w:val="0"/>
        </w:rPr>
        <w:t>, 土方开挖由专人负责，统一指挥，统一调度，严格按方案施工。</w:t>
      </w:r>
    </w:p>
    <w:p>
      <w:pPr>
        <w:pStyle w:val="a4"/>
        <w:keepNext w:val="0"/>
        <w:keepLines w:val="0"/>
        <w:widowControl w:val="0"/>
        <w:numPr>
          <w:ilvl w:val="0"/>
          <w:numId w:val="7"/>
        </w:numPr>
        <w:shd w:val="clear" w:color="auto" w:fill="auto"/>
        <w:tabs>
          <w:tab w:val="left" w:pos="1281"/>
        </w:tabs>
        <w:bidi w:val="0"/>
        <w:spacing w:before="0" w:after="0" w:line="715" w:lineRule="exact"/>
        <w:ind w:left="0" w:right="0" w:firstLine="700"/>
        <w:jc w:val="both"/>
      </w:pPr>
      <w:bookmarkStart w:id="52" w:name="bookmark52"/>
      <w:bookmarkEnd w:id="52"/>
      <w:r>
        <w:rPr>
          <w:color w:val="000000"/>
          <w:spacing w:val="0"/>
          <w:w w:val="100"/>
          <w:position w:val="0"/>
        </w:rPr>
        <w:t>,做好土方开挖的测量放线复核工作，以保证轴线标高精确无误。</w:t>
      </w:r>
    </w:p>
    <w:p>
      <w:pPr>
        <w:pStyle w:val="a4"/>
        <w:keepNext w:val="0"/>
        <w:keepLines w:val="0"/>
        <w:widowControl w:val="0"/>
        <w:numPr>
          <w:ilvl w:val="0"/>
          <w:numId w:val="7"/>
        </w:numPr>
        <w:shd w:val="clear" w:color="auto" w:fill="auto"/>
        <w:tabs>
          <w:tab w:val="left" w:pos="1281"/>
        </w:tabs>
        <w:bidi w:val="0"/>
        <w:spacing w:before="0" w:after="0" w:line="715" w:lineRule="exact"/>
        <w:ind w:left="0" w:right="0" w:firstLine="700"/>
        <w:jc w:val="both"/>
      </w:pPr>
      <w:bookmarkStart w:id="53" w:name="bookmark53"/>
      <w:bookmarkEnd w:id="53"/>
      <w:r>
        <w:rPr>
          <w:color w:val="000000"/>
          <w:spacing w:val="0"/>
          <w:w w:val="100"/>
          <w:position w:val="0"/>
        </w:rPr>
        <w:t>, 土石方开挖时在出入口设清洗槽和铺草垫等，同时在车辆出门前派人用水 冲洗车轮，防止土方运输车将泥土带入城市道路。</w:t>
      </w:r>
    </w:p>
    <w:p>
      <w:pPr>
        <w:pStyle w:val="a4"/>
        <w:keepNext w:val="0"/>
        <w:keepLines w:val="0"/>
        <w:widowControl w:val="0"/>
        <w:numPr>
          <w:ilvl w:val="0"/>
          <w:numId w:val="5"/>
        </w:numPr>
        <w:shd w:val="clear" w:color="auto" w:fill="auto"/>
        <w:tabs>
          <w:tab w:val="left" w:pos="1560"/>
        </w:tabs>
        <w:bidi w:val="0"/>
        <w:spacing w:before="0" w:after="0" w:line="715" w:lineRule="exact"/>
        <w:ind w:left="0" w:right="0" w:firstLine="840"/>
        <w:jc w:val="both"/>
      </w:pPr>
      <w:bookmarkStart w:id="54" w:name="bookmark54"/>
      <w:bookmarkEnd w:id="54"/>
      <w:r>
        <w:rPr>
          <w:color w:val="000000"/>
          <w:spacing w:val="0"/>
          <w:w w:val="100"/>
          <w:position w:val="0"/>
        </w:rPr>
        <w:t>土石方开挖留意事项</w:t>
      </w:r>
    </w:p>
    <w:p>
      <w:pPr>
        <w:pStyle w:val="a4"/>
        <w:keepNext w:val="0"/>
        <w:keepLines w:val="0"/>
        <w:widowControl w:val="0"/>
        <w:numPr>
          <w:ilvl w:val="0"/>
          <w:numId w:val="8"/>
        </w:numPr>
        <w:shd w:val="clear" w:color="auto" w:fill="auto"/>
        <w:tabs>
          <w:tab w:val="left" w:pos="1281"/>
        </w:tabs>
        <w:bidi w:val="0"/>
        <w:spacing w:before="0" w:after="0" w:line="677" w:lineRule="exact"/>
        <w:ind w:left="0" w:right="0" w:firstLine="700"/>
        <w:jc w:val="both"/>
      </w:pPr>
      <w:bookmarkStart w:id="55" w:name="bookmark55"/>
      <w:bookmarkEnd w:id="55"/>
      <w:r>
        <w:rPr>
          <w:color w:val="000000"/>
          <w:spacing w:val="0"/>
          <w:w w:val="100"/>
          <w:position w:val="0"/>
        </w:rPr>
        <w:t>,为确保基坑开挖和四周建筑物的平安，基坑开挖采纳放坡开挖，放坡系数 为 1:0.3。</w:t>
      </w:r>
    </w:p>
    <w:p>
      <w:pPr>
        <w:pStyle w:val="a4"/>
        <w:keepNext w:val="0"/>
        <w:keepLines w:val="0"/>
        <w:widowControl w:val="0"/>
        <w:numPr>
          <w:ilvl w:val="0"/>
          <w:numId w:val="8"/>
        </w:numPr>
        <w:shd w:val="clear" w:color="auto" w:fill="auto"/>
        <w:tabs>
          <w:tab w:val="left" w:pos="1281"/>
        </w:tabs>
        <w:bidi w:val="0"/>
        <w:spacing w:before="0" w:after="680" w:line="720" w:lineRule="exact"/>
        <w:ind w:left="0" w:right="0" w:firstLine="700"/>
        <w:jc w:val="both"/>
      </w:pPr>
      <w:bookmarkStart w:id="56" w:name="bookmark56"/>
      <w:bookmarkEnd w:id="56"/>
      <w:r>
        <w:rPr>
          <w:color w:val="000000"/>
          <w:spacing w:val="0"/>
          <w:w w:val="100"/>
          <w:position w:val="0"/>
        </w:rPr>
        <w:t>,在基坑开挖护壁施工过程中须对基坑周边的位移状况进行观测，并依据监 测结果，对变形过大的边坡地段，和时调整施工方案，实行加固或支护措施。</w:t>
      </w:r>
    </w:p>
    <w:p>
      <w:pPr>
        <w:pStyle w:val="a4"/>
        <w:keepNext w:val="0"/>
        <w:keepLines w:val="0"/>
        <w:widowControl w:val="0"/>
        <w:shd w:val="clear" w:color="auto" w:fill="auto"/>
        <w:bidi w:val="0"/>
        <w:spacing w:before="0" w:after="0" w:line="715" w:lineRule="exact"/>
        <w:ind w:left="0" w:right="0" w:firstLine="640"/>
        <w:jc w:val="both"/>
      </w:pPr>
      <w:r>
        <w:rPr>
          <w:b/>
          <w:bCs/>
          <w:color w:val="000000"/>
          <w:spacing w:val="0"/>
          <w:w w:val="100"/>
          <w:position w:val="0"/>
        </w:rPr>
        <w:t>四，挖孔桩基础</w:t>
      </w:r>
    </w:p>
    <w:p>
      <w:pPr>
        <w:pStyle w:val="a5"/>
        <w:keepNext w:val="0"/>
        <w:keepLines w:val="0"/>
        <w:widowControl w:val="0"/>
        <w:shd w:val="clear" w:color="auto" w:fill="auto"/>
        <w:tabs>
          <w:tab w:val="left" w:pos="6129"/>
          <w:tab w:val="left" w:pos="7684"/>
          <w:tab w:val="left" w:pos="10077"/>
          <w:tab w:val="left" w:pos="11699"/>
        </w:tabs>
        <w:bidi w:val="0"/>
        <w:spacing w:before="0" w:after="0"/>
        <w:ind w:left="0" w:right="0"/>
        <w:jc w:val="both"/>
      </w:pPr>
      <w:r>
        <w:fldChar w:fldCharType="begin"/>
      </w:r>
      <w:r>
        <w:instrText xml:space="preserve"> TOC \o "1-5" \h \z </w:instrText>
      </w:r>
      <w:r>
        <w:fldChar w:fldCharType="separate"/>
      </w:r>
      <w:r>
        <w:rPr>
          <w:b w:val="0"/>
          <w:bCs w:val="0"/>
          <w:color w:val="000000"/>
          <w:spacing w:val="0"/>
          <w:w w:val="100"/>
          <w:position w:val="0"/>
        </w:rPr>
        <w:t>本工程</w:t>
      </w:r>
      <w:r>
        <w:rPr>
          <w:color w:val="000000"/>
          <w:spacing w:val="0"/>
          <w:w w:val="100"/>
          <w:position w:val="0"/>
        </w:rPr>
        <w:t>A</w:t>
      </w:r>
      <w:r>
        <w:rPr>
          <w:b w:val="0"/>
          <w:bCs w:val="0"/>
          <w:color w:val="000000"/>
          <w:spacing w:val="0"/>
          <w:w w:val="100"/>
          <w:position w:val="0"/>
        </w:rPr>
        <w:t>栋挖孔桩型号分别有：</w:t>
        <w:tab/>
      </w:r>
      <w:r>
        <w:rPr>
          <w:color w:val="000000"/>
          <w:spacing w:val="0"/>
          <w:w w:val="100"/>
          <w:position w:val="0"/>
        </w:rPr>
        <w:t>800,</w:t>
        <w:tab/>
        <w:t>800/1750,</w:t>
        <w:tab/>
        <w:t>1000,</w:t>
        <w:tab/>
        <w:t>2400,</w:t>
      </w:r>
    </w:p>
    <w:p>
      <w:pPr>
        <w:pStyle w:val="a5"/>
        <w:keepNext w:val="0"/>
        <w:keepLines w:val="0"/>
        <w:widowControl w:val="0"/>
        <w:shd w:val="clear" w:color="auto" w:fill="auto"/>
        <w:tabs>
          <w:tab w:val="left" w:pos="2253"/>
        </w:tabs>
        <w:bidi w:val="0"/>
        <w:spacing w:before="0" w:after="0"/>
        <w:ind w:left="0" w:right="0"/>
        <w:jc w:val="both"/>
      </w:pPr>
      <w:r>
        <w:rPr>
          <w:color w:val="000000"/>
          <w:spacing w:val="0"/>
          <w:w w:val="100"/>
          <w:position w:val="0"/>
        </w:rPr>
        <w:t>2500,</w:t>
        <w:tab/>
      </w:r>
      <w:r>
        <w:rPr>
          <w:color w:val="000000"/>
          <w:spacing w:val="0"/>
          <w:w w:val="100"/>
          <w:position w:val="0"/>
        </w:rPr>
        <w:t>2400/3200</w:t>
      </w:r>
      <w:r>
        <w:rPr>
          <w:b w:val="0"/>
          <w:bCs w:val="0"/>
          <w:color w:val="000000"/>
          <w:spacing w:val="0"/>
          <w:w w:val="100"/>
          <w:position w:val="0"/>
          <w:vertAlign w:val="subscript"/>
        </w:rPr>
        <w:t>o</w:t>
      </w:r>
    </w:p>
    <w:p>
      <w:pPr>
        <w:pStyle w:val="a5"/>
        <w:keepNext w:val="0"/>
        <w:keepLines w:val="0"/>
        <w:widowControl w:val="0"/>
        <w:shd w:val="clear" w:color="auto" w:fill="auto"/>
        <w:tabs>
          <w:tab w:val="left" w:pos="6129"/>
          <w:tab w:val="left" w:pos="7684"/>
          <w:tab w:val="left" w:pos="9222"/>
          <w:tab w:val="left" w:pos="10830"/>
          <w:tab w:val="left" w:pos="12448"/>
        </w:tabs>
        <w:bidi w:val="0"/>
        <w:spacing w:before="0" w:after="0"/>
        <w:ind w:left="0" w:right="0"/>
        <w:jc w:val="both"/>
      </w:pPr>
      <w:r>
        <w:rPr>
          <w:b w:val="0"/>
          <w:bCs w:val="0"/>
          <w:color w:val="000000"/>
          <w:spacing w:val="0"/>
          <w:w w:val="100"/>
          <w:position w:val="0"/>
        </w:rPr>
        <w:t>本工程</w:t>
      </w:r>
      <w:r>
        <w:rPr>
          <w:color w:val="000000"/>
          <w:spacing w:val="0"/>
          <w:w w:val="100"/>
          <w:position w:val="0"/>
        </w:rPr>
        <w:t>D</w:t>
      </w:r>
      <w:r>
        <w:rPr>
          <w:b w:val="0"/>
          <w:bCs w:val="0"/>
          <w:color w:val="000000"/>
          <w:spacing w:val="0"/>
          <w:w w:val="100"/>
          <w:position w:val="0"/>
        </w:rPr>
        <w:t>栋挖孔桩型号分别有：</w:t>
        <w:tab/>
      </w:r>
      <w:r>
        <w:rPr>
          <w:color w:val="000000"/>
          <w:spacing w:val="0"/>
          <w:w w:val="100"/>
          <w:position w:val="0"/>
        </w:rPr>
        <w:t>800,</w:t>
        <w:tab/>
        <w:t>1000,</w:t>
        <w:tab/>
        <w:t>1100,</w:t>
        <w:tab/>
        <w:t>1300,</w:t>
        <w:tab/>
        <w:t>1500,</w:t>
      </w:r>
    </w:p>
    <w:p>
      <w:pPr>
        <w:pStyle w:val="a5"/>
        <w:keepNext w:val="0"/>
        <w:keepLines w:val="0"/>
        <w:widowControl w:val="0"/>
        <w:shd w:val="clear" w:color="auto" w:fill="auto"/>
        <w:tabs>
          <w:tab w:val="left" w:pos="2702"/>
        </w:tabs>
        <w:bidi w:val="0"/>
        <w:spacing w:before="0" w:after="360"/>
        <w:ind w:left="1080" w:right="0" w:firstLine="0"/>
        <w:jc w:val="both"/>
      </w:pPr>
      <w:r>
        <w:rPr>
          <w:color w:val="000000"/>
          <w:spacing w:val="0"/>
          <w:w w:val="100"/>
          <w:position w:val="0"/>
        </w:rPr>
        <w:t>2800,</w:t>
        <w:tab/>
        <w:t>3000</w:t>
      </w:r>
      <w:r>
        <w:rPr>
          <w:b w:val="0"/>
          <w:bCs w:val="0"/>
          <w:color w:val="000000"/>
          <w:spacing w:val="0"/>
          <w:w w:val="100"/>
          <w:position w:val="0"/>
        </w:rPr>
        <w:t>。</w:t>
      </w:r>
      <w:r>
        <w:fldChar w:fldCharType="end"/>
      </w:r>
    </w:p>
    <w:p>
      <w:pPr>
        <w:pStyle w:val="20"/>
        <w:keepNext/>
        <w:keepLines/>
        <w:widowControl w:val="0"/>
        <w:numPr>
          <w:ilvl w:val="0"/>
          <w:numId w:val="9"/>
        </w:numPr>
        <w:shd w:val="clear" w:color="auto" w:fill="auto"/>
        <w:bidi w:val="0"/>
        <w:spacing w:before="0" w:after="0" w:line="713" w:lineRule="exact"/>
        <w:ind w:left="0" w:right="0" w:firstLine="640"/>
        <w:jc w:val="left"/>
      </w:pPr>
      <w:bookmarkStart w:id="57" w:name="bookmark57"/>
      <w:bookmarkStart w:id="58" w:name="bookmark58"/>
      <w:bookmarkStart w:id="59" w:name="bookmark59"/>
      <w:bookmarkStart w:id="60" w:name="bookmark60"/>
      <w:bookmarkEnd w:id="59"/>
      <w:r>
        <w:rPr>
          <w:color w:val="000000"/>
          <w:spacing w:val="0"/>
          <w:w w:val="100"/>
          <w:position w:val="0"/>
        </w:rPr>
        <w:t>作业条件</w:t>
      </w:r>
      <w:bookmarkEnd w:id="57"/>
      <w:bookmarkEnd w:id="58"/>
      <w:bookmarkEnd w:id="60"/>
    </w:p>
    <w:p>
      <w:pPr>
        <w:pStyle w:val="a4"/>
        <w:keepNext w:val="0"/>
        <w:keepLines w:val="0"/>
        <w:widowControl w:val="0"/>
        <w:numPr>
          <w:ilvl w:val="0"/>
          <w:numId w:val="10"/>
        </w:numPr>
        <w:shd w:val="clear" w:color="auto" w:fill="auto"/>
        <w:tabs>
          <w:tab w:val="left" w:pos="1169"/>
        </w:tabs>
        <w:bidi w:val="0"/>
        <w:spacing w:before="0" w:after="0" w:line="710" w:lineRule="exact"/>
        <w:ind w:left="0" w:right="0" w:firstLine="640"/>
        <w:jc w:val="left"/>
      </w:pPr>
      <w:bookmarkStart w:id="61" w:name="bookmark61"/>
      <w:bookmarkEnd w:id="61"/>
      <w:r>
        <w:rPr>
          <w:b/>
          <w:bCs/>
          <w:color w:val="000000"/>
          <w:spacing w:val="0"/>
          <w:w w:val="100"/>
          <w:position w:val="0"/>
        </w:rPr>
        <w:t>,</w:t>
      </w:r>
      <w:r>
        <w:rPr>
          <w:color w:val="000000"/>
          <w:spacing w:val="0"/>
          <w:w w:val="100"/>
          <w:position w:val="0"/>
        </w:rPr>
        <w:t>施工场地，必需做好</w:t>
      </w:r>
      <w:r>
        <w:rPr>
          <w:rFonts w:ascii="Times New Roman" w:eastAsia="Times New Roman" w:hAnsi="Times New Roman" w:cs="Times New Roman"/>
          <w:color w:val="000000"/>
          <w:spacing w:val="0"/>
          <w:w w:val="100"/>
          <w:position w:val="0"/>
        </w:rPr>
        <w:t>“</w:t>
      </w:r>
      <w:r>
        <w:rPr>
          <w:color w:val="000000"/>
          <w:spacing w:val="0"/>
          <w:w w:val="100"/>
          <w:position w:val="0"/>
        </w:rPr>
        <w:t>三通一平</w:t>
      </w:r>
      <w:r>
        <w:rPr>
          <w:rFonts w:ascii="Times New Roman" w:eastAsia="Times New Roman" w:hAnsi="Times New Roman" w:cs="Times New Roman"/>
          <w:color w:val="000000"/>
          <w:spacing w:val="0"/>
          <w:w w:val="100"/>
          <w:position w:val="0"/>
        </w:rPr>
        <w:t>”</w:t>
      </w:r>
      <w:r>
        <w:rPr>
          <w:color w:val="000000"/>
          <w:spacing w:val="0"/>
          <w:w w:val="100"/>
          <w:position w:val="0"/>
        </w:rPr>
        <w:t>，并依据现场状况，有条件的先做好地</w:t>
      </w:r>
    </w:p>
    <w:p>
      <w:pPr>
        <w:pStyle w:val="a4"/>
        <w:keepNext w:val="0"/>
        <w:keepLines w:val="0"/>
        <w:widowControl w:val="0"/>
        <w:shd w:val="clear" w:color="auto" w:fill="auto"/>
        <w:bidi w:val="0"/>
        <w:spacing w:before="0" w:after="0" w:line="710" w:lineRule="exact"/>
        <w:ind w:left="640" w:right="0" w:firstLine="0"/>
        <w:jc w:val="left"/>
        <w:sectPr>
          <w:type w:val="nextPage"/>
          <w:pgSz w:w="17861" w:h="25258"/>
          <w:pgMar w:top="1584" w:right="1790" w:bottom="2291" w:left="2198" w:header="0" w:footer="3" w:gutter="0"/>
          <w:pgNumType w:start="5"/>
          <w:cols w:space="720"/>
          <w:noEndnote/>
          <w:titlePg w:val="0"/>
          <w:rtlGutter w:val="0"/>
          <w:docGrid w:linePitch="360"/>
        </w:sectPr>
      </w:pPr>
      <w:r>
        <w:rPr>
          <w:color w:val="000000"/>
          <w:spacing w:val="0"/>
          <w:w w:val="100"/>
          <w:position w:val="0"/>
        </w:rPr>
        <w:t>面砼垫层，以利施工。现场四周应设置排水沟</w:t>
      </w:r>
      <w:r>
        <w:rPr>
          <w:b/>
          <w:bCs/>
          <w:color w:val="000000"/>
          <w:spacing w:val="0"/>
          <w:w w:val="100"/>
          <w:position w:val="0"/>
        </w:rPr>
        <w:t>，</w:t>
      </w:r>
      <w:r>
        <w:rPr>
          <w:color w:val="000000"/>
          <w:spacing w:val="0"/>
          <w:w w:val="100"/>
          <w:position w:val="0"/>
        </w:rPr>
        <w:t>集水井，桩孔中抽出积水，经沉</w:t>
      </w:r>
    </w:p>
    <w:p>
      <w:pPr>
        <w:pStyle w:val="a4"/>
        <w:keepNext w:val="0"/>
        <w:keepLines w:val="0"/>
        <w:widowControl w:val="0"/>
        <w:shd w:val="clear" w:color="auto" w:fill="auto"/>
        <w:bidi w:val="0"/>
        <w:spacing w:before="0" w:after="0" w:line="710" w:lineRule="exact"/>
        <w:ind w:left="640" w:right="0" w:firstLine="0"/>
        <w:jc w:val="left"/>
      </w:pPr>
      <w:r>
        <w:rPr>
          <w:color w:val="000000"/>
          <w:spacing w:val="0"/>
          <w:w w:val="100"/>
          <w:position w:val="0"/>
        </w:rPr>
        <w:t xml:space="preserve"> 淀后排入下水道，施工现场的出土路途应畅通。</w:t>
      </w:r>
    </w:p>
    <w:p>
      <w:pPr>
        <w:pStyle w:val="a4"/>
        <w:keepNext w:val="0"/>
        <w:keepLines w:val="0"/>
        <w:widowControl w:val="0"/>
        <w:numPr>
          <w:ilvl w:val="0"/>
          <w:numId w:val="10"/>
        </w:numPr>
        <w:shd w:val="clear" w:color="auto" w:fill="auto"/>
        <w:tabs>
          <w:tab w:val="left" w:pos="1169"/>
        </w:tabs>
        <w:bidi w:val="0"/>
        <w:spacing w:before="0" w:after="0" w:line="720" w:lineRule="exact"/>
        <w:ind w:left="640" w:right="0" w:firstLine="0"/>
        <w:jc w:val="left"/>
      </w:pPr>
      <w:bookmarkStart w:id="62" w:name="bookmark62"/>
      <w:bookmarkEnd w:id="62"/>
      <w:r>
        <w:rPr>
          <w:b/>
          <w:bCs/>
          <w:color w:val="000000"/>
          <w:spacing w:val="0"/>
          <w:w w:val="100"/>
          <w:position w:val="0"/>
        </w:rPr>
        <w:t>,</w:t>
      </w:r>
      <w:r>
        <w:rPr>
          <w:color w:val="000000"/>
          <w:spacing w:val="0"/>
          <w:w w:val="100"/>
          <w:position w:val="0"/>
        </w:rPr>
        <w:t>按施工图纸精确放线，放出桩位中心线和桩径，并仔细进行技术复核，经 有关部门办理签证手续，才能开挖桩身土方。</w:t>
      </w:r>
    </w:p>
    <w:p>
      <w:pPr>
        <w:pStyle w:val="a4"/>
        <w:keepNext w:val="0"/>
        <w:keepLines w:val="0"/>
        <w:widowControl w:val="0"/>
        <w:numPr>
          <w:ilvl w:val="0"/>
          <w:numId w:val="10"/>
        </w:numPr>
        <w:shd w:val="clear" w:color="auto" w:fill="auto"/>
        <w:tabs>
          <w:tab w:val="left" w:pos="1169"/>
        </w:tabs>
        <w:bidi w:val="0"/>
        <w:spacing w:before="0" w:after="0" w:line="715" w:lineRule="exact"/>
        <w:ind w:left="640" w:right="0" w:firstLine="0"/>
        <w:jc w:val="left"/>
      </w:pPr>
      <w:bookmarkStart w:id="63" w:name="bookmark63"/>
      <w:bookmarkEnd w:id="63"/>
      <w:r>
        <w:rPr>
          <w:b/>
          <w:bCs/>
          <w:color w:val="000000"/>
          <w:spacing w:val="0"/>
          <w:w w:val="100"/>
          <w:position w:val="0"/>
        </w:rPr>
        <w:t>,</w:t>
      </w:r>
      <w:r>
        <w:rPr>
          <w:color w:val="000000"/>
          <w:spacing w:val="0"/>
          <w:w w:val="100"/>
          <w:position w:val="0"/>
        </w:rPr>
        <w:t>挖桩前，要把桩中心位置向桩的四周引出四个桩心限制点，用坚固的木桩 标定。</w:t>
      </w:r>
    </w:p>
    <w:p>
      <w:pPr>
        <w:pStyle w:val="a4"/>
        <w:keepNext w:val="0"/>
        <w:keepLines w:val="0"/>
        <w:widowControl w:val="0"/>
        <w:numPr>
          <w:ilvl w:val="0"/>
          <w:numId w:val="10"/>
        </w:numPr>
        <w:shd w:val="clear" w:color="auto" w:fill="auto"/>
        <w:tabs>
          <w:tab w:val="left" w:pos="1171"/>
        </w:tabs>
        <w:bidi w:val="0"/>
        <w:spacing w:before="0" w:after="0" w:line="718" w:lineRule="exact"/>
        <w:ind w:left="640" w:right="0" w:firstLine="0"/>
        <w:jc w:val="left"/>
      </w:pPr>
      <w:bookmarkStart w:id="64" w:name="bookmark64"/>
      <w:bookmarkEnd w:id="64"/>
      <w:r>
        <w:rPr>
          <w:b/>
          <w:bCs/>
          <w:color w:val="000000"/>
          <w:spacing w:val="0"/>
          <w:w w:val="100"/>
          <w:position w:val="0"/>
        </w:rPr>
        <w:t>,</w:t>
      </w:r>
      <w:r>
        <w:rPr>
          <w:color w:val="000000"/>
          <w:spacing w:val="0"/>
          <w:w w:val="100"/>
          <w:position w:val="0"/>
        </w:rPr>
        <w:t>施工前，施工现场技术负责人和施工员应逐孔全面检查施工打算，逐级进 行技术平安交底和平安教化，要使平安</w:t>
      </w:r>
      <w:r>
        <w:rPr>
          <w:b/>
          <w:bCs/>
          <w:color w:val="000000"/>
          <w:spacing w:val="0"/>
          <w:w w:val="100"/>
          <w:position w:val="0"/>
        </w:rPr>
        <w:t>，</w:t>
      </w:r>
      <w:r>
        <w:rPr>
          <w:color w:val="000000"/>
          <w:spacing w:val="0"/>
          <w:w w:val="100"/>
          <w:position w:val="0"/>
        </w:rPr>
        <w:t>技术管理在思想</w:t>
      </w:r>
      <w:r>
        <w:rPr>
          <w:b/>
          <w:bCs/>
          <w:color w:val="000000"/>
          <w:spacing w:val="0"/>
          <w:w w:val="100"/>
          <w:position w:val="0"/>
        </w:rPr>
        <w:t>，</w:t>
      </w:r>
      <w:r>
        <w:rPr>
          <w:color w:val="000000"/>
          <w:spacing w:val="0"/>
          <w:w w:val="100"/>
          <w:position w:val="0"/>
        </w:rPr>
        <w:t>组织</w:t>
      </w:r>
      <w:r>
        <w:rPr>
          <w:b/>
          <w:bCs/>
          <w:color w:val="000000"/>
          <w:spacing w:val="0"/>
          <w:w w:val="100"/>
          <w:position w:val="0"/>
        </w:rPr>
        <w:t>，</w:t>
      </w:r>
      <w:r>
        <w:rPr>
          <w:color w:val="000000"/>
          <w:spacing w:val="0"/>
          <w:w w:val="100"/>
          <w:position w:val="0"/>
        </w:rPr>
        <w:t>措施都得到 落实。</w:t>
      </w:r>
    </w:p>
    <w:p>
      <w:pPr>
        <w:pStyle w:val="a4"/>
        <w:keepNext w:val="0"/>
        <w:keepLines w:val="0"/>
        <w:widowControl w:val="0"/>
        <w:numPr>
          <w:ilvl w:val="0"/>
          <w:numId w:val="10"/>
        </w:numPr>
        <w:shd w:val="clear" w:color="auto" w:fill="auto"/>
        <w:tabs>
          <w:tab w:val="left" w:pos="1171"/>
        </w:tabs>
        <w:bidi w:val="0"/>
        <w:spacing w:before="0" w:after="0" w:line="713" w:lineRule="exact"/>
        <w:ind w:left="640" w:right="0" w:firstLine="0"/>
        <w:jc w:val="left"/>
      </w:pPr>
      <w:bookmarkStart w:id="65" w:name="bookmark65"/>
      <w:bookmarkEnd w:id="65"/>
      <w:r>
        <w:rPr>
          <w:b/>
          <w:bCs/>
          <w:color w:val="000000"/>
          <w:spacing w:val="0"/>
          <w:w w:val="100"/>
          <w:position w:val="0"/>
        </w:rPr>
        <w:t>,</w:t>
      </w:r>
      <w:r>
        <w:rPr>
          <w:color w:val="000000"/>
          <w:spacing w:val="0"/>
          <w:w w:val="100"/>
          <w:position w:val="0"/>
        </w:rPr>
        <w:t>专人负责按桩位编号，做好桩孔的垂直中心线</w:t>
      </w:r>
      <w:r>
        <w:rPr>
          <w:b/>
          <w:bCs/>
          <w:color w:val="000000"/>
          <w:spacing w:val="0"/>
          <w:w w:val="100"/>
          <w:position w:val="0"/>
        </w:rPr>
        <w:t>，</w:t>
      </w:r>
      <w:r>
        <w:rPr>
          <w:color w:val="000000"/>
          <w:spacing w:val="0"/>
          <w:w w:val="100"/>
          <w:position w:val="0"/>
        </w:rPr>
        <w:t>轴线</w:t>
      </w:r>
      <w:r>
        <w:rPr>
          <w:b/>
          <w:bCs/>
          <w:color w:val="000000"/>
          <w:spacing w:val="0"/>
          <w:w w:val="100"/>
          <w:position w:val="0"/>
        </w:rPr>
        <w:t>，</w:t>
      </w:r>
      <w:r>
        <w:rPr>
          <w:color w:val="000000"/>
          <w:spacing w:val="0"/>
          <w:w w:val="100"/>
          <w:position w:val="0"/>
        </w:rPr>
        <w:t>桩径</w:t>
      </w:r>
      <w:r>
        <w:rPr>
          <w:b/>
          <w:bCs/>
          <w:color w:val="000000"/>
          <w:spacing w:val="0"/>
          <w:w w:val="100"/>
          <w:position w:val="0"/>
        </w:rPr>
        <w:t>，</w:t>
      </w:r>
      <w:r>
        <w:rPr>
          <w:color w:val="000000"/>
          <w:spacing w:val="0"/>
          <w:w w:val="100"/>
          <w:position w:val="0"/>
        </w:rPr>
        <w:t>桩长和基岩 土质的记录；钢筋笼和桩身砼等隐藏验收记录；收集好桩体砼强度等级等有关技 术资料，并在完工后整理编册分送有关单位并至技术部门存档。</w:t>
      </w:r>
    </w:p>
    <w:p>
      <w:pPr>
        <w:pStyle w:val="a4"/>
        <w:keepNext w:val="0"/>
        <w:keepLines w:val="0"/>
        <w:widowControl w:val="0"/>
        <w:numPr>
          <w:ilvl w:val="0"/>
          <w:numId w:val="10"/>
        </w:numPr>
        <w:shd w:val="clear" w:color="auto" w:fill="auto"/>
        <w:tabs>
          <w:tab w:val="left" w:pos="1171"/>
        </w:tabs>
        <w:bidi w:val="0"/>
        <w:spacing w:before="0" w:after="0" w:line="710" w:lineRule="exact"/>
        <w:ind w:left="640" w:right="0" w:firstLine="0"/>
        <w:jc w:val="left"/>
      </w:pPr>
      <w:bookmarkStart w:id="66" w:name="bookmark66"/>
      <w:bookmarkEnd w:id="66"/>
      <w:r>
        <w:rPr>
          <w:b/>
          <w:bCs/>
          <w:color w:val="000000"/>
          <w:spacing w:val="0"/>
          <w:w w:val="100"/>
          <w:position w:val="0"/>
        </w:rPr>
        <w:t xml:space="preserve">, </w:t>
      </w:r>
      <w:r>
        <w:rPr>
          <w:color w:val="000000"/>
          <w:spacing w:val="0"/>
          <w:w w:val="100"/>
          <w:position w:val="0"/>
        </w:rPr>
        <w:t>本工程的挖孔桩在中风化砂岩起先作业，所以不必做混凝土护壁，应设专 人严格校核中心位置，可用十字架对准轴线标记，在十字交叉中心悬吊垂球，复 核挖空桩，保证垂直度。</w:t>
      </w:r>
    </w:p>
    <w:p>
      <w:pPr>
        <w:pStyle w:val="a4"/>
        <w:keepNext w:val="0"/>
        <w:keepLines w:val="0"/>
        <w:widowControl w:val="0"/>
        <w:numPr>
          <w:ilvl w:val="0"/>
          <w:numId w:val="10"/>
        </w:numPr>
        <w:shd w:val="clear" w:color="auto" w:fill="auto"/>
        <w:tabs>
          <w:tab w:val="left" w:pos="1171"/>
        </w:tabs>
        <w:bidi w:val="0"/>
        <w:spacing w:before="0" w:after="5200" w:line="713" w:lineRule="exact"/>
        <w:ind w:left="0" w:right="0" w:firstLine="640"/>
        <w:jc w:val="left"/>
      </w:pPr>
      <w:bookmarkStart w:id="67" w:name="bookmark67"/>
      <w:bookmarkEnd w:id="67"/>
      <w:r>
        <w:rPr>
          <w:b/>
          <w:bCs/>
          <w:color w:val="000000"/>
          <w:spacing w:val="0"/>
          <w:w w:val="100"/>
          <w:position w:val="0"/>
        </w:rPr>
        <w:t>,</w:t>
      </w:r>
      <w:r>
        <w:rPr>
          <w:color w:val="000000"/>
          <w:spacing w:val="0"/>
          <w:w w:val="100"/>
          <w:position w:val="0"/>
        </w:rPr>
        <w:t>现场制作的钢筋笼，应执行有关规范要求。</w:t>
      </w:r>
    </w:p>
    <w:p>
      <w:pPr>
        <w:pStyle w:val="a4"/>
        <w:keepNext w:val="0"/>
        <w:keepLines w:val="0"/>
        <w:widowControl w:val="0"/>
        <w:numPr>
          <w:ilvl w:val="0"/>
          <w:numId w:val="9"/>
        </w:numPr>
        <w:shd w:val="clear" w:color="auto" w:fill="auto"/>
        <w:bidi w:val="0"/>
        <w:spacing w:before="0" w:after="200" w:line="240" w:lineRule="auto"/>
        <w:ind w:left="0" w:right="0" w:firstLine="640"/>
        <w:jc w:val="left"/>
      </w:pPr>
      <w:bookmarkStart w:id="68" w:name="bookmark68"/>
      <w:bookmarkEnd w:id="68"/>
      <w:r>
        <w:rPr>
          <w:b/>
          <w:bCs/>
          <w:color w:val="000000"/>
          <w:spacing w:val="0"/>
          <w:w w:val="100"/>
          <w:position w:val="0"/>
        </w:rPr>
        <w:t>操作工艺</w:t>
      </w:r>
    </w:p>
    <w:p>
      <w:pPr>
        <w:pStyle w:val="a4"/>
        <w:keepNext w:val="0"/>
        <w:keepLines w:val="0"/>
        <w:widowControl w:val="0"/>
        <w:shd w:val="clear" w:color="auto" w:fill="auto"/>
        <w:bidi w:val="0"/>
        <w:spacing w:before="0" w:after="0" w:line="240" w:lineRule="auto"/>
        <w:ind w:left="0" w:right="0" w:firstLine="0"/>
        <w:jc w:val="left"/>
        <w:sectPr>
          <w:type w:val="nextPage"/>
          <w:pgSz w:w="17861" w:h="25258"/>
          <w:pgMar w:top="1584" w:right="1790" w:bottom="2291" w:left="2198" w:header="0" w:footer="3" w:gutter="0"/>
          <w:pgNumType w:start="6"/>
          <w:cols w:space="720"/>
          <w:noEndnote/>
          <w:titlePg w:val="0"/>
          <w:rtlGutter w:val="0"/>
          <w:docGrid w:linePitch="360"/>
        </w:sectPr>
      </w:pPr>
      <w:r>
        <w:rPr>
          <w:rFonts w:ascii="Arial" w:eastAsia="Arial" w:hAnsi="Arial" w:cs="Arial"/>
          <w:b/>
          <w:bCs/>
          <w:color w:val="000000"/>
          <w:spacing w:val="0"/>
          <w:w w:val="100"/>
          <w:position w:val="0"/>
        </w:rPr>
        <w:t>1</w:t>
      </w:r>
      <w:r>
        <w:rPr>
          <w:b/>
          <w:bCs/>
          <w:color w:val="000000"/>
          <w:spacing w:val="0"/>
          <w:w w:val="100"/>
          <w:position w:val="0"/>
        </w:rPr>
        <w:t>)操作流程：</w:t>
      </w:r>
      <w:r>
        <w:rPr>
          <w:b/>
          <w:bCs/>
          <w:color w:val="000000"/>
          <w:spacing w:val="0"/>
          <w:w w:val="100"/>
          <w:position w:val="0"/>
          <w:sz w:val="42"/>
          <w:szCs w:val="42"/>
        </w:rPr>
        <w:t>(</w:t>
      </w:r>
      <w:r>
        <w:rPr>
          <w:b/>
          <w:bCs/>
          <w:color w:val="000000"/>
          <w:spacing w:val="0"/>
          <w:w w:val="100"/>
          <w:position w:val="0"/>
        </w:rPr>
        <w:t>附图)</w:t>
      </w:r>
    </w:p>
    <w:p>
      <w:pPr>
        <w:widowControl w:val="0"/>
        <w:jc w:val="center"/>
        <w:rPr>
          <w:sz w:val="2"/>
          <w:szCs w:val="2"/>
        </w:rPr>
      </w:pPr>
      <w:r>
        <w:drawing>
          <wp:inline>
            <wp:extent cx="6156960" cy="7943215"/>
            <wp:docPr id="7" name="Picut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xmlns:r="http://schemas.openxmlformats.org/officeDocument/2006/relationships" r:embed="rId4"/>
                    <a:stretch>
                      <a:fillRect/>
                    </a:stretch>
                  </pic:blipFill>
                  <pic:spPr>
                    <a:xfrm>
                      <a:off x="0" y="0"/>
                      <a:ext cx="6156960" cy="7943215"/>
                    </a:xfrm>
                    <a:prstGeom prst="rect">
                      <a:avLst/>
                    </a:prstGeom>
                  </pic:spPr>
                </pic:pic>
              </a:graphicData>
            </a:graphic>
          </wp:inline>
        </w:drawing>
      </w:r>
    </w:p>
    <w:p>
      <w:pPr>
        <w:pStyle w:val="a6"/>
        <w:keepNext w:val="0"/>
        <w:keepLines w:val="0"/>
        <w:widowControl w:val="0"/>
        <w:numPr>
          <w:ilvl w:val="0"/>
          <w:numId w:val="11"/>
        </w:numPr>
        <w:shd w:val="clear" w:color="auto" w:fill="auto"/>
        <w:tabs>
          <w:tab w:val="left" w:pos="1090"/>
        </w:tabs>
        <w:bidi w:val="0"/>
        <w:spacing w:before="0" w:after="0"/>
        <w:ind w:left="0" w:right="0" w:firstLine="0"/>
        <w:jc w:val="left"/>
        <w:rPr>
          <w:sz w:val="42"/>
          <w:szCs w:val="42"/>
        </w:rPr>
      </w:pPr>
      <w:r>
        <w:rPr>
          <w:color w:val="000000"/>
          <w:spacing w:val="0"/>
          <w:w w:val="100"/>
          <w:position w:val="0"/>
          <w:sz w:val="36"/>
          <w:szCs w:val="36"/>
        </w:rPr>
        <w:t>，对于较短的桩基，钢筋笼宜制作成整体，一次吊装就位。对于孔深较大的 桩基，钢筋采纳对焊连接。</w:t>
      </w:r>
      <w:r>
        <w:rPr>
          <w:b/>
          <w:bCs/>
          <w:color w:val="000000"/>
          <w:spacing w:val="0"/>
          <w:w w:val="100"/>
          <w:position w:val="0"/>
          <w:sz w:val="42"/>
          <w:szCs w:val="42"/>
        </w:rPr>
        <w:t>挖孔桩施工工艺框图</w:t>
      </w:r>
    </w:p>
    <w:p>
      <w:pPr>
        <w:pStyle w:val="a4"/>
        <w:keepNext w:val="0"/>
        <w:keepLines w:val="0"/>
        <w:widowControl w:val="0"/>
        <w:numPr>
          <w:ilvl w:val="0"/>
          <w:numId w:val="12"/>
        </w:numPr>
        <w:shd w:val="clear" w:color="auto" w:fill="auto"/>
        <w:tabs>
          <w:tab w:val="left" w:pos="1191"/>
        </w:tabs>
        <w:bidi w:val="0"/>
        <w:spacing w:before="0" w:after="0" w:line="705" w:lineRule="exact"/>
        <w:ind w:left="0" w:right="0" w:firstLine="720"/>
        <w:jc w:val="both"/>
      </w:pPr>
      <w:bookmarkStart w:id="69" w:name="bookmark69"/>
      <w:bookmarkEnd w:id="69"/>
      <w:r>
        <w:rPr>
          <w:color w:val="000000"/>
          <w:spacing w:val="0"/>
          <w:w w:val="100"/>
          <w:position w:val="0"/>
        </w:rPr>
        <w:t>，制作时，按设计尺寸做好12加强箍筋，标出主筋的位置。把主筋摆放在 平整的工作平台上，并标出加强箍筋的位置。焊接时，使加强筋上任一主筋的标记对 准主筋中部的加强筋标记，扶正加强筋，并用木制直角板校正加强筋与主筋的垂直度， 然后点焊。在一根主筋上焊好全部加强筋后，用机具或人转动骨架，将其余主筋逐根 照上法焊好，然后吊起骨架阁于支架上，套入盘筋，按设计位置布置好螺旋筋并绑扎 于主筋上，点焊坚固。</w:t>
      </w:r>
    </w:p>
    <w:p>
      <w:pPr>
        <w:pStyle w:val="a4"/>
        <w:keepNext w:val="0"/>
        <w:keepLines w:val="0"/>
        <w:widowControl w:val="0"/>
        <w:numPr>
          <w:ilvl w:val="0"/>
          <w:numId w:val="12"/>
        </w:numPr>
        <w:shd w:val="clear" w:color="auto" w:fill="auto"/>
        <w:tabs>
          <w:tab w:val="left" w:pos="1042"/>
        </w:tabs>
        <w:bidi w:val="0"/>
        <w:spacing w:before="0" w:after="0" w:line="700" w:lineRule="exact"/>
        <w:ind w:left="0" w:right="0" w:firstLine="540"/>
        <w:jc w:val="left"/>
      </w:pPr>
      <w:bookmarkStart w:id="70" w:name="bookmark70"/>
      <w:bookmarkEnd w:id="70"/>
      <w:r>
        <w:rPr>
          <w:color w:val="000000"/>
          <w:spacing w:val="0"/>
          <w:w w:val="100"/>
          <w:position w:val="0"/>
        </w:rPr>
        <w:t>，钢筋骨架爱护层的设置方法：</w:t>
      </w:r>
    </w:p>
    <w:p>
      <w:pPr>
        <w:pStyle w:val="a4"/>
        <w:keepNext w:val="0"/>
        <w:keepLines w:val="0"/>
        <w:widowControl w:val="0"/>
        <w:shd w:val="clear" w:color="auto" w:fill="auto"/>
        <w:bidi w:val="0"/>
        <w:spacing w:before="0" w:after="0" w:line="700" w:lineRule="exact"/>
        <w:ind w:left="0" w:right="0" w:firstLine="820"/>
        <w:jc w:val="both"/>
        <w:sectPr>
          <w:type w:val="nextPage"/>
          <w:pgSz w:w="17861" w:h="25258"/>
          <w:pgMar w:top="1584" w:right="1790" w:bottom="2291" w:left="2198" w:header="0" w:footer="3" w:gutter="0"/>
          <w:pgNumType w:start="7"/>
          <w:cols w:space="720"/>
          <w:noEndnote/>
          <w:titlePg w:val="0"/>
          <w:rtlGutter w:val="0"/>
          <w:docGrid w:linePitch="360"/>
        </w:sectPr>
      </w:pPr>
      <w:r>
        <w:rPr>
          <w:color w:val="000000"/>
          <w:spacing w:val="0"/>
          <w:w w:val="100"/>
          <w:position w:val="0"/>
        </w:rPr>
        <w:t>钢筋笼主筋接头采纳机械连接，每一截面上接头数量不超过</w:t>
      </w:r>
      <w:r>
        <w:rPr>
          <w:b/>
          <w:bCs/>
          <w:color w:val="000000"/>
          <w:spacing w:val="0"/>
          <w:w w:val="100"/>
          <w:position w:val="0"/>
        </w:rPr>
        <w:t>50%</w:t>
      </w:r>
      <w:r>
        <w:rPr>
          <w:color w:val="000000"/>
          <w:spacing w:val="0"/>
          <w:w w:val="100"/>
          <w:position w:val="0"/>
        </w:rPr>
        <w:t>,加强箍筋与主 筋连接全部焊接。钢筋笼的材料</w:t>
      </w:r>
      <w:r>
        <w:rPr>
          <w:b/>
          <w:bCs/>
          <w:color w:val="000000"/>
          <w:spacing w:val="0"/>
          <w:w w:val="100"/>
          <w:position w:val="0"/>
        </w:rPr>
        <w:t>，</w:t>
      </w:r>
      <w:r>
        <w:rPr>
          <w:color w:val="000000"/>
          <w:spacing w:val="0"/>
          <w:w w:val="100"/>
          <w:position w:val="0"/>
        </w:rPr>
        <w:t>加工</w:t>
      </w:r>
      <w:r>
        <w:rPr>
          <w:b/>
          <w:bCs/>
          <w:color w:val="000000"/>
          <w:spacing w:val="0"/>
          <w:w w:val="100"/>
          <w:position w:val="0"/>
        </w:rPr>
        <w:t>，</w:t>
      </w:r>
      <w:r>
        <w:rPr>
          <w:color w:val="000000"/>
          <w:spacing w:val="0"/>
          <w:w w:val="100"/>
          <w:position w:val="0"/>
        </w:rPr>
        <w:t>接头和安装，符合要求。钢筋骨架的爱护 层厚度可用焊接钢筋“耳朵”或转动混凝土垫块。设置密度按竖向每隔</w:t>
      </w:r>
      <w:r>
        <w:rPr>
          <w:b/>
          <w:bCs/>
          <w:color w:val="000000"/>
          <w:spacing w:val="0"/>
          <w:w w:val="100"/>
          <w:position w:val="0"/>
        </w:rPr>
        <w:t>2m</w:t>
      </w:r>
      <w:r>
        <w:rPr>
          <w:color w:val="000000"/>
          <w:spacing w:val="0"/>
          <w:w w:val="100"/>
          <w:position w:val="0"/>
        </w:rPr>
        <w:t>设一道，</w:t>
      </w:r>
    </w:p>
    <w:p>
      <w:pPr>
        <w:pStyle w:val="a4"/>
        <w:keepNext w:val="0"/>
        <w:keepLines w:val="0"/>
        <w:widowControl w:val="0"/>
        <w:shd w:val="clear" w:color="auto" w:fill="auto"/>
        <w:bidi w:val="0"/>
        <w:spacing w:before="0" w:after="0" w:line="700" w:lineRule="exact"/>
        <w:ind w:left="0" w:right="0" w:firstLine="820"/>
        <w:jc w:val="both"/>
      </w:pPr>
      <w:r>
        <w:rPr>
          <w:color w:val="000000"/>
          <w:spacing w:val="0"/>
          <w:w w:val="100"/>
          <w:position w:val="0"/>
        </w:rPr>
        <w:t xml:space="preserve"> 每一道沿圆周布置</w:t>
      </w:r>
      <w:r>
        <w:rPr>
          <w:b/>
          <w:bCs/>
          <w:color w:val="000000"/>
          <w:spacing w:val="0"/>
          <w:w w:val="100"/>
          <w:position w:val="0"/>
        </w:rPr>
        <w:t>8</w:t>
      </w:r>
      <w:r>
        <w:rPr>
          <w:color w:val="000000"/>
          <w:spacing w:val="0"/>
          <w:w w:val="100"/>
          <w:position w:val="0"/>
        </w:rPr>
        <w:t>个。</w:t>
      </w:r>
    </w:p>
    <w:p>
      <w:pPr>
        <w:pStyle w:val="a4"/>
        <w:keepNext w:val="0"/>
        <w:keepLines w:val="0"/>
        <w:widowControl w:val="0"/>
        <w:numPr>
          <w:ilvl w:val="0"/>
          <w:numId w:val="12"/>
        </w:numPr>
        <w:shd w:val="clear" w:color="auto" w:fill="auto"/>
        <w:tabs>
          <w:tab w:val="left" w:pos="1116"/>
        </w:tabs>
        <w:bidi w:val="0"/>
        <w:spacing w:before="0" w:after="0" w:line="700" w:lineRule="exact"/>
        <w:ind w:left="0" w:right="0" w:firstLine="620"/>
        <w:jc w:val="left"/>
      </w:pPr>
      <w:bookmarkStart w:id="71" w:name="bookmark71"/>
      <w:bookmarkEnd w:id="71"/>
      <w:r>
        <w:rPr>
          <w:color w:val="323232"/>
          <w:spacing w:val="0"/>
          <w:w w:val="100"/>
          <w:position w:val="0"/>
        </w:rPr>
        <w:t>，骨架钢筋的运输采纳塔吊吊至</w:t>
      </w:r>
      <w:r>
        <w:rPr>
          <w:color w:val="000000"/>
          <w:spacing w:val="0"/>
          <w:w w:val="100"/>
          <w:position w:val="0"/>
        </w:rPr>
        <w:t>现场，不得使骨架钢筋变形，全部钢筋笼骨架 都运用塔吊吊至。</w:t>
      </w:r>
    </w:p>
    <w:p>
      <w:pPr>
        <w:pStyle w:val="a4"/>
        <w:keepNext w:val="0"/>
        <w:keepLines w:val="0"/>
        <w:widowControl w:val="0"/>
        <w:numPr>
          <w:ilvl w:val="0"/>
          <w:numId w:val="12"/>
        </w:numPr>
        <w:shd w:val="clear" w:color="auto" w:fill="auto"/>
        <w:tabs>
          <w:tab w:val="left" w:pos="1042"/>
        </w:tabs>
        <w:bidi w:val="0"/>
        <w:spacing w:before="0" w:after="0" w:line="700" w:lineRule="exact"/>
        <w:ind w:left="0" w:right="0" w:firstLine="540"/>
        <w:jc w:val="left"/>
      </w:pPr>
      <w:bookmarkStart w:id="72" w:name="bookmark72"/>
      <w:bookmarkEnd w:id="72"/>
      <w:r>
        <w:rPr>
          <w:color w:val="000000"/>
          <w:spacing w:val="0"/>
          <w:w w:val="100"/>
          <w:position w:val="0"/>
        </w:rPr>
        <w:t>，骨架的起吊和就位</w:t>
      </w:r>
    </w:p>
    <w:p>
      <w:pPr>
        <w:pStyle w:val="a4"/>
        <w:keepNext w:val="0"/>
        <w:keepLines w:val="0"/>
        <w:widowControl w:val="0"/>
        <w:shd w:val="clear" w:color="auto" w:fill="auto"/>
        <w:bidi w:val="0"/>
        <w:spacing w:before="0" w:after="0" w:line="700" w:lineRule="exact"/>
        <w:ind w:left="0" w:right="0" w:firstLine="620"/>
        <w:jc w:val="both"/>
      </w:pPr>
      <w:r>
        <w:rPr>
          <w:color w:val="000000"/>
          <w:spacing w:val="0"/>
          <w:w w:val="100"/>
          <w:position w:val="0"/>
        </w:rPr>
        <w:t>钢筋笼制作完成后，骨架安装采纳塔吊吊入挖孔桩内，为了保证骨架起吊时不变 形，起吊时应吊在钢筋笼端部加紧箍。起吊的方法：先提第一点，使骨架稍提起，再 与第二吊同时起吊，直到待骨架离开地面。当骨架进入孔口后，应将其扶正缓缓下降， 严禁摇摆碰撞孔壁。然后，可用木棍或型钢（视骨架轻重而定）等穿过加强箍筋的下 方，将骨架临时支承于孔口，孔口临时支撑应满意强度要求。将吊钩移到骨架上端， 取出临时支承，将骨架缓缓下降，然后在定位钢筋骨架顶端的顶吊圈下面插入两根平 行的工字钢或槽钢，在护筒两侧放两根平行的枕木（高出护筒</w:t>
      </w:r>
      <w:r>
        <w:rPr>
          <w:b/>
          <w:bCs/>
          <w:color w:val="000000"/>
          <w:spacing w:val="0"/>
          <w:w w:val="100"/>
          <w:position w:val="0"/>
        </w:rPr>
        <w:t>5cm</w:t>
      </w:r>
      <w:r>
        <w:rPr>
          <w:color w:val="000000"/>
          <w:spacing w:val="0"/>
          <w:w w:val="100"/>
          <w:position w:val="0"/>
        </w:rPr>
        <w:t>左右），并将整个定 位骨架支托于枕木上，骨架降至设计标高为止。骨架最上端定位，必需由测定的孔口 标高来计算定位筋的长度，并反复核对无误后再焊接定位。在钢筋笼上拉上十字线， 找出钢筋笼中心，依据护桩找出桩位中心，钢筋笼定位时使钢筋笼中心与桩位中心重 合。在孔口坚固定位，以免在灌注混凝土过程中发生浮笼现象。最终由下而上地逐个 解去绑扎杉木杆的绑扎点和钢筋十字支，直至全部骨架安装完毕。</w:t>
      </w:r>
    </w:p>
    <w:p>
      <w:pPr>
        <w:pStyle w:val="a4"/>
        <w:keepNext w:val="0"/>
        <w:keepLines w:val="0"/>
        <w:widowControl w:val="0"/>
        <w:shd w:val="clear" w:color="auto" w:fill="auto"/>
        <w:bidi w:val="0"/>
        <w:spacing w:before="0" w:after="300" w:line="700" w:lineRule="exact"/>
        <w:ind w:left="0" w:right="0" w:firstLine="620"/>
        <w:jc w:val="left"/>
      </w:pPr>
      <w:r>
        <w:rPr>
          <w:color w:val="000000"/>
          <w:spacing w:val="0"/>
          <w:w w:val="100"/>
          <w:position w:val="0"/>
        </w:rPr>
        <w:t>钢筋骨架的制作和吊装的允许偏差为：主筋间距</w:t>
      </w:r>
      <w:r>
        <w:rPr>
          <w:color w:val="000000"/>
          <w:spacing w:val="0"/>
          <w:w w:val="100"/>
          <w:position w:val="0"/>
        </w:rPr>
        <w:t xml:space="preserve">±10mm </w:t>
      </w:r>
      <w:r>
        <w:rPr>
          <w:color w:val="000000"/>
          <w:spacing w:val="0"/>
          <w:w w:val="100"/>
          <w:position w:val="0"/>
        </w:rPr>
        <w:t>；箍筋间距</w:t>
      </w:r>
      <w:r>
        <w:rPr>
          <w:color w:val="000000"/>
          <w:spacing w:val="0"/>
          <w:w w:val="100"/>
          <w:position w:val="0"/>
        </w:rPr>
        <w:t xml:space="preserve">±20mm </w:t>
      </w:r>
      <w:r>
        <w:rPr>
          <w:color w:val="000000"/>
          <w:spacing w:val="0"/>
          <w:w w:val="100"/>
          <w:position w:val="0"/>
        </w:rPr>
        <w:t>；骨架 外径</w:t>
      </w:r>
      <w:r>
        <w:rPr>
          <w:color w:val="000000"/>
          <w:spacing w:val="0"/>
          <w:w w:val="100"/>
          <w:position w:val="0"/>
        </w:rPr>
        <w:t>±10mm；</w:t>
      </w:r>
      <w:r>
        <w:rPr>
          <w:color w:val="000000"/>
          <w:spacing w:val="0"/>
          <w:w w:val="100"/>
          <w:position w:val="0"/>
        </w:rPr>
        <w:t>骨架倾斜度±0.5%；骨架爱护层厚度</w:t>
      </w:r>
      <w:r>
        <w:rPr>
          <w:color w:val="000000"/>
          <w:spacing w:val="0"/>
          <w:w w:val="100"/>
          <w:position w:val="0"/>
        </w:rPr>
        <w:t>±20mm；</w:t>
      </w:r>
      <w:r>
        <w:rPr>
          <w:color w:val="000000"/>
          <w:spacing w:val="0"/>
          <w:w w:val="100"/>
          <w:position w:val="0"/>
        </w:rPr>
        <w:t>骨架中心平面位置</w:t>
      </w:r>
      <w:r>
        <w:rPr>
          <w:color w:val="000000"/>
          <w:spacing w:val="0"/>
          <w:w w:val="100"/>
          <w:position w:val="0"/>
        </w:rPr>
        <w:t xml:space="preserve">20mm； </w:t>
      </w:r>
      <w:r>
        <w:rPr>
          <w:color w:val="000000"/>
          <w:spacing w:val="0"/>
          <w:w w:val="100"/>
          <w:position w:val="0"/>
        </w:rPr>
        <w:t>骨架顶端高程</w:t>
      </w:r>
      <w:r>
        <w:rPr>
          <w:color w:val="000000"/>
          <w:spacing w:val="0"/>
          <w:w w:val="100"/>
          <w:position w:val="0"/>
        </w:rPr>
        <w:t xml:space="preserve">±20mm </w:t>
      </w:r>
      <w:r>
        <w:rPr>
          <w:color w:val="000000"/>
          <w:spacing w:val="0"/>
          <w:w w:val="100"/>
          <w:position w:val="0"/>
        </w:rPr>
        <w:t>；骨架底面高程</w:t>
      </w:r>
      <w:r>
        <w:rPr>
          <w:color w:val="000000"/>
          <w:spacing w:val="0"/>
          <w:w w:val="100"/>
          <w:position w:val="0"/>
        </w:rPr>
        <w:t>±50mm。</w:t>
      </w:r>
    </w:p>
    <w:p>
      <w:pPr>
        <w:pStyle w:val="a7"/>
        <w:keepNext w:val="0"/>
        <w:keepLines w:val="0"/>
        <w:widowControl w:val="0"/>
        <w:shd w:val="clear" w:color="auto" w:fill="auto"/>
        <w:bidi w:val="0"/>
        <w:spacing w:before="0" w:after="0" w:line="240" w:lineRule="auto"/>
        <w:ind w:left="0" w:right="0" w:firstLine="0"/>
        <w:jc w:val="center"/>
      </w:pPr>
      <w:r>
        <w:rPr>
          <w:color w:val="000000"/>
          <w:spacing w:val="0"/>
          <w:w w:val="100"/>
          <w:position w:val="0"/>
        </w:rPr>
        <w:t>挖孔桩钢筋骨架允许偏差</w:t>
      </w:r>
    </w:p>
    <w:tbl>
      <w:tblPr>
        <w:tblStyle w:val="TableNormal"/>
        <w:tblOverlap w:val="never"/>
        <w:jc w:val="center"/>
        <w:tblLayout w:type="fixed"/>
        <w:tblCellMar>
          <w:left w:w="10" w:type="dxa"/>
          <w:right w:w="10" w:type="dxa"/>
        </w:tblCellMar>
      </w:tblPr>
      <w:tblGrid>
        <w:gridCol w:w="1090"/>
        <w:gridCol w:w="6216"/>
        <w:gridCol w:w="3509"/>
      </w:tblGrid>
      <w:tr>
        <w:tblPrEx>
          <w:jc w:val="center"/>
          <w:tblLayout w:type="fixed"/>
          <w:tblCellMar>
            <w:left w:w="10" w:type="dxa"/>
            <w:right w:w="10" w:type="dxa"/>
          </w:tblCellMar>
        </w:tblPrEx>
        <w:trPr>
          <w:trHeight w:hRule="exact" w:val="710"/>
          <w:jc w:val="center"/>
        </w:trPr>
        <w:tc>
          <w:tcPr>
            <w:tcW w:w="1090"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0" w:right="0" w:firstLine="0"/>
              <w:jc w:val="center"/>
            </w:pPr>
            <w:r>
              <w:rPr>
                <w:color w:val="000000"/>
                <w:spacing w:val="0"/>
                <w:w w:val="100"/>
                <w:position w:val="0"/>
              </w:rPr>
              <w:t>序号</w:t>
            </w:r>
          </w:p>
        </w:tc>
        <w:tc>
          <w:tcPr>
            <w:tcW w:w="6216"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2380" w:right="0" w:firstLine="0"/>
              <w:jc w:val="left"/>
            </w:pPr>
            <w:r>
              <w:rPr>
                <w:color w:val="000000"/>
                <w:spacing w:val="0"/>
                <w:w w:val="100"/>
                <w:position w:val="0"/>
              </w:rPr>
              <w:t>项 目</w:t>
            </w:r>
          </w:p>
        </w:tc>
        <w:tc>
          <w:tcPr>
            <w:tcW w:w="3509" w:type="dxa"/>
            <w:tcBorders>
              <w:top w:val="single" w:sz="4" w:space="0" w:color="auto"/>
              <w:left w:val="single" w:sz="4" w:space="0" w:color="auto"/>
              <w:right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允许偏差（</w:t>
            </w:r>
            <w:r>
              <w:rPr>
                <w:color w:val="000000"/>
                <w:spacing w:val="0"/>
                <w:w w:val="100"/>
                <w:position w:val="0"/>
              </w:rPr>
              <w:t>mm）</w:t>
            </w:r>
          </w:p>
        </w:tc>
      </w:tr>
      <w:tr>
        <w:tblPrEx>
          <w:jc w:val="center"/>
          <w:tblLayout w:type="fixed"/>
          <w:tblCellMar>
            <w:left w:w="10" w:type="dxa"/>
            <w:right w:w="10" w:type="dxa"/>
          </w:tblCellMar>
        </w:tblPrEx>
        <w:trPr>
          <w:trHeight w:hRule="exact" w:val="720"/>
          <w:jc w:val="center"/>
        </w:trPr>
        <w:tc>
          <w:tcPr>
            <w:tcW w:w="1090"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rPr>
              <w:t>1</w:t>
            </w:r>
          </w:p>
        </w:tc>
        <w:tc>
          <w:tcPr>
            <w:tcW w:w="6216"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钢筋骨架在承台底以下长度</w:t>
            </w:r>
          </w:p>
        </w:tc>
        <w:tc>
          <w:tcPr>
            <w:tcW w:w="350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±100</w:t>
            </w:r>
          </w:p>
        </w:tc>
      </w:tr>
      <w:tr>
        <w:tblPrEx>
          <w:jc w:val="center"/>
          <w:tblLayout w:type="fixed"/>
          <w:tblCellMar>
            <w:left w:w="10" w:type="dxa"/>
            <w:right w:w="10" w:type="dxa"/>
          </w:tblCellMar>
        </w:tblPrEx>
        <w:trPr>
          <w:trHeight w:hRule="exact" w:val="720"/>
          <w:jc w:val="center"/>
        </w:trPr>
        <w:tc>
          <w:tcPr>
            <w:tcW w:w="1090"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rPr>
              <w:t>2</w:t>
            </w:r>
          </w:p>
        </w:tc>
        <w:tc>
          <w:tcPr>
            <w:tcW w:w="6216"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钢筋骨架直径</w:t>
            </w:r>
          </w:p>
        </w:tc>
        <w:tc>
          <w:tcPr>
            <w:tcW w:w="350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w:t>
            </w:r>
          </w:p>
        </w:tc>
      </w:tr>
      <w:tr>
        <w:tblPrEx>
          <w:jc w:val="center"/>
          <w:tblLayout w:type="fixed"/>
          <w:tblCellMar>
            <w:left w:w="10" w:type="dxa"/>
            <w:right w:w="10" w:type="dxa"/>
          </w:tblCellMar>
        </w:tblPrEx>
        <w:trPr>
          <w:trHeight w:hRule="exact" w:val="720"/>
          <w:jc w:val="center"/>
        </w:trPr>
        <w:tc>
          <w:tcPr>
            <w:tcW w:w="1090"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rPr>
              <w:t>3</w:t>
            </w:r>
          </w:p>
        </w:tc>
        <w:tc>
          <w:tcPr>
            <w:tcW w:w="6216"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主钢筋间距</w:t>
            </w:r>
          </w:p>
        </w:tc>
        <w:tc>
          <w:tcPr>
            <w:tcW w:w="350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w:t>
            </w:r>
          </w:p>
        </w:tc>
      </w:tr>
      <w:tr>
        <w:tblPrEx>
          <w:jc w:val="center"/>
          <w:tblLayout w:type="fixed"/>
          <w:tblCellMar>
            <w:left w:w="10" w:type="dxa"/>
            <w:right w:w="10" w:type="dxa"/>
          </w:tblCellMar>
        </w:tblPrEx>
        <w:trPr>
          <w:trHeight w:hRule="exact" w:val="730"/>
          <w:jc w:val="center"/>
        </w:trPr>
        <w:tc>
          <w:tcPr>
            <w:tcW w:w="1090"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440"/>
              <w:jc w:val="left"/>
            </w:pPr>
            <w:r>
              <w:rPr>
                <w:color w:val="000000"/>
                <w:spacing w:val="0"/>
                <w:w w:val="100"/>
                <w:position w:val="0"/>
              </w:rPr>
              <w:t>4</w:t>
            </w:r>
          </w:p>
        </w:tc>
        <w:tc>
          <w:tcPr>
            <w:tcW w:w="6216"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加强筋间距</w:t>
            </w:r>
          </w:p>
        </w:tc>
        <w:tc>
          <w:tcPr>
            <w:tcW w:w="350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±20</w:t>
            </w:r>
          </w:p>
        </w:tc>
      </w:tr>
    </w:tbl>
    <w:p>
      <w:pPr>
        <w:widowControl w:val="0"/>
        <w:spacing w:line="1" w:lineRule="exact"/>
      </w:pPr>
    </w:p>
    <w:tbl>
      <w:tblPr>
        <w:tblStyle w:val="TableNormal"/>
        <w:tblOverlap w:val="never"/>
        <w:jc w:val="center"/>
        <w:tblLayout w:type="fixed"/>
        <w:tblCellMar>
          <w:left w:w="10" w:type="dxa"/>
          <w:right w:w="10" w:type="dxa"/>
        </w:tblCellMar>
      </w:tblPr>
      <w:tblGrid>
        <w:gridCol w:w="1090"/>
        <w:gridCol w:w="6216"/>
        <w:gridCol w:w="3509"/>
      </w:tblGrid>
      <w:tr>
        <w:tblPrEx>
          <w:jc w:val="center"/>
          <w:tblLayout w:type="fixed"/>
          <w:tblCellMar>
            <w:left w:w="10" w:type="dxa"/>
            <w:right w:w="10" w:type="dxa"/>
          </w:tblCellMar>
        </w:tblPrEx>
        <w:trPr>
          <w:trHeight w:hRule="exact" w:val="725"/>
          <w:jc w:val="center"/>
        </w:trPr>
        <w:tc>
          <w:tcPr>
            <w:tcW w:w="1090"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5</w:t>
            </w:r>
          </w:p>
        </w:tc>
        <w:tc>
          <w:tcPr>
            <w:tcW w:w="6216"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箍筋间距或螺旋筋间距</w:t>
            </w:r>
          </w:p>
        </w:tc>
        <w:tc>
          <w:tcPr>
            <w:tcW w:w="350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40"/>
              <w:jc w:val="left"/>
            </w:pPr>
            <w:r>
              <w:rPr>
                <w:color w:val="000000"/>
                <w:spacing w:val="0"/>
                <w:w w:val="100"/>
                <w:position w:val="0"/>
              </w:rPr>
              <w:t>±20</w:t>
            </w:r>
          </w:p>
        </w:tc>
      </w:tr>
      <w:tr>
        <w:tblPrEx>
          <w:jc w:val="center"/>
          <w:tblLayout w:type="fixed"/>
          <w:tblCellMar>
            <w:left w:w="10" w:type="dxa"/>
            <w:right w:w="10" w:type="dxa"/>
          </w:tblCellMar>
        </w:tblPrEx>
        <w:trPr>
          <w:trHeight w:hRule="exact" w:val="734"/>
          <w:jc w:val="center"/>
        </w:trPr>
        <w:tc>
          <w:tcPr>
            <w:tcW w:w="1090" w:type="dxa"/>
            <w:tcBorders>
              <w:top w:val="single" w:sz="4" w:space="0" w:color="auto"/>
              <w:left w:val="single" w:sz="4" w:space="0" w:color="auto"/>
              <w:bottom w:val="single" w:sz="4" w:space="0" w:color="auto"/>
            </w:tcBorders>
            <w:shd w:val="clear" w:color="auto" w:fill="FFFFFF"/>
            <w:vAlign w:val="top"/>
          </w:tcPr>
          <w:p>
            <w:pPr>
              <w:pStyle w:val="a8"/>
              <w:keepNext w:val="0"/>
              <w:keepLines w:val="0"/>
              <w:widowControl w:val="0"/>
              <w:shd w:val="clear" w:color="auto" w:fill="auto"/>
              <w:bidi w:val="0"/>
              <w:spacing w:before="100" w:after="0" w:line="240" w:lineRule="auto"/>
              <w:ind w:left="0" w:right="0" w:firstLine="0"/>
              <w:jc w:val="center"/>
            </w:pPr>
            <w:r>
              <w:rPr>
                <w:color w:val="000000"/>
                <w:spacing w:val="0"/>
                <w:w w:val="100"/>
                <w:position w:val="0"/>
              </w:rPr>
              <w:t>6</w:t>
            </w:r>
          </w:p>
        </w:tc>
        <w:tc>
          <w:tcPr>
            <w:tcW w:w="6216" w:type="dxa"/>
            <w:tcBorders>
              <w:top w:val="single" w:sz="4" w:space="0" w:color="auto"/>
              <w:left w:val="single" w:sz="4" w:space="0" w:color="auto"/>
              <w:bottom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140"/>
              <w:jc w:val="left"/>
            </w:pPr>
            <w:r>
              <w:rPr>
                <w:color w:val="000000"/>
                <w:spacing w:val="0"/>
                <w:w w:val="100"/>
                <w:position w:val="0"/>
              </w:rPr>
              <w:t>钢筋骨架垂直度</w:t>
            </w:r>
          </w:p>
        </w:tc>
        <w:tc>
          <w:tcPr>
            <w:tcW w:w="3509" w:type="dxa"/>
            <w:tcBorders>
              <w:top w:val="single" w:sz="4" w:space="0" w:color="auto"/>
              <w:left w:val="single" w:sz="4" w:space="0" w:color="auto"/>
              <w:bottom w:val="single" w:sz="4" w:space="0" w:color="auto"/>
              <w:right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140"/>
              <w:jc w:val="left"/>
            </w:pPr>
            <w:r>
              <w:rPr>
                <w:color w:val="000000"/>
                <w:spacing w:val="0"/>
                <w:w w:val="100"/>
                <w:position w:val="0"/>
              </w:rPr>
              <w:t>骨架长度1%</w:t>
            </w:r>
          </w:p>
        </w:tc>
      </w:tr>
    </w:tbl>
    <w:p>
      <w:pPr>
        <w:pStyle w:val="a7"/>
        <w:keepNext w:val="0"/>
        <w:keepLines w:val="0"/>
        <w:widowControl w:val="0"/>
        <w:shd w:val="clear" w:color="auto" w:fill="auto"/>
        <w:bidi w:val="0"/>
        <w:spacing w:before="0" w:after="0" w:line="706" w:lineRule="exact"/>
        <w:ind w:left="0" w:right="0" w:firstLine="0"/>
        <w:jc w:val="left"/>
      </w:pPr>
      <w:r>
        <w:rPr>
          <w:rFonts w:ascii="Arial" w:eastAsia="Arial" w:hAnsi="Arial" w:cs="Arial"/>
          <w:color w:val="000000"/>
          <w:spacing w:val="0"/>
          <w:w w:val="100"/>
          <w:position w:val="0"/>
        </w:rPr>
        <w:t>3</w:t>
      </w:r>
      <w:r>
        <w:rPr>
          <w:color w:val="000000"/>
          <w:spacing w:val="0"/>
          <w:w w:val="100"/>
          <w:position w:val="0"/>
        </w:rPr>
        <w:t>）</w:t>
      </w:r>
      <w:r>
        <w:rPr>
          <w:rFonts w:ascii="Arial" w:eastAsia="Arial" w:hAnsi="Arial" w:cs="Arial"/>
          <w:color w:val="000000"/>
          <w:spacing w:val="0"/>
          <w:w w:val="100"/>
          <w:position w:val="0"/>
        </w:rPr>
        <w:t>,</w:t>
      </w:r>
      <w:r>
        <w:rPr>
          <w:color w:val="000000"/>
          <w:spacing w:val="0"/>
          <w:w w:val="100"/>
          <w:position w:val="0"/>
        </w:rPr>
        <w:t>浇筑砼时须要留意状况：</w:t>
      </w:r>
    </w:p>
    <w:p>
      <w:pPr>
        <w:pStyle w:val="a4"/>
        <w:keepNext w:val="0"/>
        <w:keepLines w:val="0"/>
        <w:widowControl w:val="0"/>
        <w:numPr>
          <w:ilvl w:val="0"/>
          <w:numId w:val="13"/>
        </w:numPr>
        <w:shd w:val="clear" w:color="auto" w:fill="auto"/>
        <w:tabs>
          <w:tab w:val="left" w:pos="1084"/>
        </w:tabs>
        <w:bidi w:val="0"/>
        <w:spacing w:before="0" w:after="0" w:line="706" w:lineRule="exact"/>
        <w:ind w:left="0" w:right="0"/>
        <w:jc w:val="both"/>
        <w:sectPr>
          <w:type w:val="nextPage"/>
          <w:pgSz w:w="17861" w:h="25258"/>
          <w:pgMar w:top="1584" w:right="1790" w:bottom="2291" w:left="2198" w:header="0" w:footer="3" w:gutter="0"/>
          <w:pgNumType w:start="8"/>
          <w:cols w:space="720"/>
          <w:noEndnote/>
          <w:titlePg w:val="0"/>
          <w:rtlGutter w:val="0"/>
          <w:docGrid w:linePitch="360"/>
        </w:sectPr>
      </w:pPr>
      <w:bookmarkStart w:id="73" w:name="bookmark73"/>
      <w:bookmarkEnd w:id="73"/>
      <w:r>
        <w:rPr>
          <w:color w:val="000000"/>
          <w:spacing w:val="0"/>
          <w:w w:val="100"/>
          <w:position w:val="0"/>
        </w:rPr>
        <w:t>在灌注混凝土前应对孔径，孔深，孔型全部检查并报监理工程师，经检验合 格后方可灌注混凝土。</w:t>
      </w:r>
    </w:p>
    <w:p>
      <w:pPr>
        <w:pStyle w:val="a4"/>
        <w:keepNext w:val="0"/>
        <w:keepLines w:val="0"/>
        <w:widowControl w:val="0"/>
        <w:numPr>
          <w:ilvl w:val="0"/>
          <w:numId w:val="13"/>
        </w:numPr>
        <w:shd w:val="clear" w:color="auto" w:fill="auto"/>
        <w:tabs>
          <w:tab w:val="left" w:pos="1084"/>
        </w:tabs>
        <w:bidi w:val="0"/>
        <w:spacing w:before="0" w:after="0" w:line="706" w:lineRule="exact"/>
        <w:ind w:left="0" w:right="0"/>
        <w:jc w:val="both"/>
      </w:pPr>
      <w:bookmarkStart w:id="74" w:name="bookmark74"/>
      <w:bookmarkEnd w:id="74"/>
      <w:r>
        <w:rPr>
          <w:color w:val="000000"/>
          <w:spacing w:val="0"/>
          <w:w w:val="100"/>
          <w:position w:val="0"/>
        </w:rPr>
        <w:t>混凝土采纳集中拌合，自动计量，罐车运输，泵送混凝土施工，插入式振捣器 振捣。混凝土的浇筑入模温度不低于</w:t>
      </w:r>
      <w:r>
        <w:rPr>
          <w:color w:val="000000"/>
          <w:spacing w:val="0"/>
          <w:w w:val="100"/>
          <w:position w:val="0"/>
        </w:rPr>
        <w:t>+5°C</w:t>
      </w:r>
      <w:r>
        <w:rPr>
          <w:color w:val="000000"/>
          <w:spacing w:val="0"/>
          <w:w w:val="100"/>
          <w:position w:val="0"/>
        </w:rPr>
        <w:t>，也不高于</w:t>
      </w:r>
      <w:r>
        <w:rPr>
          <w:color w:val="000000"/>
          <w:spacing w:val="0"/>
          <w:w w:val="100"/>
          <w:position w:val="0"/>
        </w:rPr>
        <w:t>+30°C</w:t>
      </w:r>
      <w:r>
        <w:rPr>
          <w:color w:val="000000"/>
          <w:spacing w:val="0"/>
          <w:w w:val="100"/>
          <w:position w:val="0"/>
        </w:rPr>
        <w:t>，否则采纳经监理工程师 批准的相应措施。</w:t>
      </w:r>
    </w:p>
    <w:p>
      <w:pPr>
        <w:pStyle w:val="a4"/>
        <w:keepNext w:val="0"/>
        <w:keepLines w:val="0"/>
        <w:widowControl w:val="0"/>
        <w:numPr>
          <w:ilvl w:val="0"/>
          <w:numId w:val="13"/>
        </w:numPr>
        <w:shd w:val="clear" w:color="auto" w:fill="auto"/>
        <w:tabs>
          <w:tab w:val="left" w:pos="1084"/>
        </w:tabs>
        <w:bidi w:val="0"/>
        <w:spacing w:before="0" w:after="0" w:line="706" w:lineRule="exact"/>
        <w:ind w:left="0" w:right="0"/>
        <w:jc w:val="both"/>
      </w:pPr>
      <w:bookmarkStart w:id="75" w:name="bookmark75"/>
      <w:bookmarkEnd w:id="75"/>
      <w:r>
        <w:rPr>
          <w:color w:val="000000"/>
          <w:spacing w:val="0"/>
          <w:w w:val="100"/>
          <w:position w:val="0"/>
        </w:rPr>
        <w:t>灌注支架采纳移动式的，事先拼装好，用时移至孔口，以悬挂串筒，漏斗底口。从 高处干脆倾卸时，其自由倾落高度一般不宜超过2米以不发生离析为度。当倾落高度 超过2米时,应通过串筒，溜管或振动溜管等设施下落。</w:t>
      </w:r>
    </w:p>
    <w:p>
      <w:pPr>
        <w:pStyle w:val="a4"/>
        <w:keepNext w:val="0"/>
        <w:keepLines w:val="0"/>
        <w:widowControl w:val="0"/>
        <w:numPr>
          <w:ilvl w:val="0"/>
          <w:numId w:val="13"/>
        </w:numPr>
        <w:shd w:val="clear" w:color="auto" w:fill="auto"/>
        <w:tabs>
          <w:tab w:val="left" w:pos="1084"/>
        </w:tabs>
        <w:bidi w:val="0"/>
        <w:spacing w:before="0" w:after="0" w:line="706" w:lineRule="exact"/>
        <w:ind w:left="0" w:right="0"/>
        <w:jc w:val="both"/>
      </w:pPr>
      <w:bookmarkStart w:id="76" w:name="bookmark76"/>
      <w:bookmarkEnd w:id="76"/>
      <w:r>
        <w:rPr>
          <w:color w:val="000000"/>
          <w:spacing w:val="0"/>
          <w:w w:val="100"/>
          <w:position w:val="0"/>
          <w:sz w:val="34"/>
          <w:szCs w:val="34"/>
        </w:rPr>
        <w:t>混凝土分层浇筑，分层厚度限制在</w:t>
      </w:r>
      <w:r>
        <w:rPr>
          <w:color w:val="000000"/>
          <w:spacing w:val="0"/>
          <w:w w:val="100"/>
          <w:position w:val="0"/>
          <w:sz w:val="34"/>
          <w:szCs w:val="34"/>
        </w:rPr>
        <w:t>30</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45cm</w:t>
      </w:r>
      <w:r>
        <w:rPr>
          <w:color w:val="000000"/>
          <w:spacing w:val="0"/>
          <w:w w:val="100"/>
          <w:position w:val="0"/>
          <w:sz w:val="34"/>
          <w:szCs w:val="34"/>
        </w:rPr>
        <w:t>。</w:t>
      </w:r>
      <w:r>
        <w:rPr>
          <w:color w:val="000000"/>
          <w:spacing w:val="0"/>
          <w:w w:val="100"/>
          <w:position w:val="0"/>
          <w:sz w:val="34"/>
          <w:szCs w:val="34"/>
        </w:rPr>
        <w:t>振捣采纳插入式振动器，振动器 的振动深度一般不超过棒长度</w:t>
      </w:r>
      <w:r>
        <w:rPr>
          <w:color w:val="000000"/>
          <w:spacing w:val="0"/>
          <w:w w:val="100"/>
          <w:position w:val="0"/>
          <w:sz w:val="34"/>
          <w:szCs w:val="34"/>
        </w:rPr>
        <w:t>2/3</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3/4</w:t>
      </w:r>
      <w:r>
        <w:rPr>
          <w:color w:val="000000"/>
          <w:spacing w:val="0"/>
          <w:w w:val="100"/>
          <w:position w:val="0"/>
          <w:sz w:val="34"/>
          <w:szCs w:val="34"/>
        </w:rPr>
        <w:t>倍，振动时要快插慢拔，不断上下移动振动 棒，以便捣实匀称，削减混凝土表面气泡。振动棒插入下层混凝土中</w:t>
      </w:r>
      <w:r>
        <w:rPr>
          <w:color w:val="000000"/>
          <w:spacing w:val="0"/>
          <w:w w:val="100"/>
          <w:position w:val="0"/>
          <w:sz w:val="34"/>
          <w:szCs w:val="34"/>
        </w:rPr>
        <w:t>5</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10cm</w:t>
      </w:r>
      <w:r>
        <w:rPr>
          <w:color w:val="000000"/>
          <w:spacing w:val="0"/>
          <w:w w:val="100"/>
          <w:position w:val="0"/>
          <w:sz w:val="34"/>
          <w:szCs w:val="34"/>
        </w:rPr>
        <w:t>，移动 间距不超过</w:t>
      </w:r>
      <w:r>
        <w:rPr>
          <w:color w:val="000000"/>
          <w:spacing w:val="0"/>
          <w:w w:val="100"/>
          <w:position w:val="0"/>
          <w:sz w:val="34"/>
          <w:szCs w:val="34"/>
        </w:rPr>
        <w:t>40cm，</w:t>
      </w:r>
      <w:r>
        <w:rPr>
          <w:color w:val="000000"/>
          <w:spacing w:val="0"/>
          <w:w w:val="100"/>
          <w:position w:val="0"/>
          <w:sz w:val="34"/>
          <w:szCs w:val="34"/>
        </w:rPr>
        <w:t>与桩壁保持</w:t>
      </w:r>
      <w:r>
        <w:rPr>
          <w:color w:val="000000"/>
          <w:spacing w:val="0"/>
          <w:w w:val="100"/>
          <w:position w:val="0"/>
          <w:sz w:val="34"/>
          <w:szCs w:val="34"/>
        </w:rPr>
        <w:t>5</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4"/>
          <w:szCs w:val="34"/>
        </w:rPr>
        <w:t>10cm</w:t>
      </w:r>
      <w:r>
        <w:rPr>
          <w:color w:val="000000"/>
          <w:spacing w:val="0"/>
          <w:w w:val="100"/>
          <w:position w:val="0"/>
          <w:sz w:val="34"/>
          <w:szCs w:val="34"/>
        </w:rPr>
        <w:t>距离，对每一个振动部位，振动到该部位</w:t>
      </w:r>
      <w:r>
        <w:rPr>
          <w:color w:val="000000"/>
          <w:spacing w:val="0"/>
          <w:w w:val="100"/>
          <w:position w:val="0"/>
        </w:rPr>
        <w:t>混凝 土密实为止，即混凝土不再冒出气泡。</w:t>
      </w:r>
    </w:p>
    <w:p>
      <w:pPr>
        <w:pStyle w:val="a4"/>
        <w:keepNext w:val="0"/>
        <w:keepLines w:val="0"/>
        <w:widowControl w:val="0"/>
        <w:numPr>
          <w:ilvl w:val="0"/>
          <w:numId w:val="13"/>
        </w:numPr>
        <w:shd w:val="clear" w:color="auto" w:fill="auto"/>
        <w:bidi w:val="0"/>
        <w:spacing w:before="0" w:after="0" w:line="715" w:lineRule="exact"/>
        <w:ind w:left="0" w:right="0" w:firstLine="180"/>
        <w:jc w:val="left"/>
        <w:rPr>
          <w:sz w:val="34"/>
          <w:szCs w:val="34"/>
        </w:rPr>
      </w:pPr>
      <w:bookmarkStart w:id="77" w:name="bookmark77"/>
      <w:bookmarkEnd w:id="77"/>
      <w:r>
        <w:rPr>
          <w:color w:val="000000"/>
          <w:spacing w:val="0"/>
          <w:w w:val="100"/>
          <w:position w:val="0"/>
          <w:sz w:val="34"/>
          <w:szCs w:val="34"/>
        </w:rPr>
        <w:t>对于</w:t>
      </w:r>
      <w:r>
        <w:rPr>
          <w:color w:val="000000"/>
          <w:spacing w:val="0"/>
          <w:w w:val="100"/>
          <w:position w:val="0"/>
          <w:sz w:val="34"/>
          <w:szCs w:val="34"/>
        </w:rPr>
        <w:t>1</w:t>
      </w:r>
      <w:r>
        <w:rPr>
          <w:color w:val="000000"/>
          <w:spacing w:val="0"/>
          <w:w w:val="100"/>
          <w:position w:val="0"/>
          <w:sz w:val="34"/>
          <w:szCs w:val="34"/>
        </w:rPr>
        <w:t>米直径挖深桩，假如桩身较长，混凝土振捣操作有困难时，可采纳水下 混凝土方法灌注。水下混凝土浇灌方法详见“人工挖孔桩混凝土灌注”。</w:t>
      </w:r>
    </w:p>
    <w:p>
      <w:pPr>
        <w:pStyle w:val="a4"/>
        <w:keepNext w:val="0"/>
        <w:keepLines w:val="0"/>
        <w:widowControl w:val="0"/>
        <w:numPr>
          <w:ilvl w:val="0"/>
          <w:numId w:val="13"/>
        </w:numPr>
        <w:shd w:val="clear" w:color="auto" w:fill="auto"/>
        <w:bidi w:val="0"/>
        <w:spacing w:before="0" w:after="0" w:line="706" w:lineRule="exact"/>
        <w:ind w:left="0" w:right="0"/>
        <w:jc w:val="both"/>
        <w:rPr>
          <w:sz w:val="34"/>
          <w:szCs w:val="34"/>
        </w:rPr>
      </w:pPr>
      <w:bookmarkStart w:id="78" w:name="bookmark78"/>
      <w:bookmarkEnd w:id="78"/>
      <w:r>
        <w:rPr>
          <w:color w:val="000000"/>
          <w:spacing w:val="0"/>
          <w:w w:val="100"/>
          <w:position w:val="0"/>
          <w:sz w:val="34"/>
          <w:szCs w:val="34"/>
        </w:rPr>
        <w:t>浇筑砼时留意事项：</w:t>
      </w:r>
    </w:p>
    <w:p>
      <w:pPr>
        <w:pStyle w:val="a4"/>
        <w:keepNext w:val="0"/>
        <w:keepLines w:val="0"/>
        <w:widowControl w:val="0"/>
        <w:numPr>
          <w:ilvl w:val="0"/>
          <w:numId w:val="14"/>
        </w:numPr>
        <w:shd w:val="clear" w:color="auto" w:fill="auto"/>
        <w:tabs>
          <w:tab w:val="left" w:pos="718"/>
        </w:tabs>
        <w:bidi w:val="0"/>
        <w:spacing w:before="0" w:after="0" w:line="706" w:lineRule="exact"/>
        <w:ind w:left="0" w:right="0" w:firstLine="180"/>
        <w:jc w:val="both"/>
        <w:rPr>
          <w:sz w:val="34"/>
          <w:szCs w:val="34"/>
        </w:rPr>
      </w:pPr>
      <w:bookmarkStart w:id="79" w:name="bookmark79"/>
      <w:bookmarkEnd w:id="79"/>
      <w:r>
        <w:rPr>
          <w:color w:val="000000"/>
          <w:spacing w:val="0"/>
          <w:w w:val="100"/>
          <w:position w:val="0"/>
          <w:sz w:val="34"/>
          <w:szCs w:val="34"/>
        </w:rPr>
        <w:t>，桩体砼要从桩底到桩顶标高一次完成。如遇停电等特殊缘由，必需留施工缝时， 可在砼面四周加插适量的短钢筋。在灌注新的砼前，缝面必需清理干净，不得有积水 和隔离物质。</w:t>
      </w:r>
    </w:p>
    <w:p>
      <w:pPr>
        <w:pStyle w:val="a4"/>
        <w:keepNext w:val="0"/>
        <w:keepLines w:val="0"/>
        <w:widowControl w:val="0"/>
        <w:numPr>
          <w:ilvl w:val="0"/>
          <w:numId w:val="14"/>
        </w:numPr>
        <w:shd w:val="clear" w:color="auto" w:fill="auto"/>
        <w:tabs>
          <w:tab w:val="left" w:pos="675"/>
        </w:tabs>
        <w:bidi w:val="0"/>
        <w:spacing w:before="0" w:after="0" w:line="706" w:lineRule="exact"/>
        <w:ind w:left="0" w:right="0" w:firstLine="180"/>
        <w:jc w:val="both"/>
        <w:rPr>
          <w:sz w:val="34"/>
          <w:szCs w:val="34"/>
        </w:rPr>
      </w:pPr>
      <w:bookmarkStart w:id="80" w:name="bookmark80"/>
      <w:bookmarkEnd w:id="80"/>
      <w:r>
        <w:rPr>
          <w:color w:val="000000"/>
          <w:spacing w:val="0"/>
          <w:w w:val="100"/>
          <w:position w:val="0"/>
          <w:sz w:val="34"/>
          <w:szCs w:val="34"/>
        </w:rPr>
        <w:t>，灌注桩身砼，必需用溜槽和串筒离砼面</w:t>
      </w:r>
      <w:r>
        <w:rPr>
          <w:color w:val="000000"/>
          <w:spacing w:val="0"/>
          <w:w w:val="100"/>
          <w:position w:val="0"/>
          <w:sz w:val="34"/>
          <w:szCs w:val="34"/>
        </w:rPr>
        <w:t>2M</w:t>
      </w:r>
      <w:r>
        <w:rPr>
          <w:color w:val="000000"/>
          <w:spacing w:val="0"/>
          <w:w w:val="100"/>
          <w:position w:val="0"/>
          <w:sz w:val="34"/>
          <w:szCs w:val="34"/>
        </w:rPr>
        <w:t>以内，不准在井口抛铲或倒车斜料， 以免砼离析，影响砼整体强度。</w:t>
      </w:r>
    </w:p>
    <w:p>
      <w:pPr>
        <w:pStyle w:val="a4"/>
        <w:keepNext w:val="0"/>
        <w:keepLines w:val="0"/>
        <w:widowControl w:val="0"/>
        <w:numPr>
          <w:ilvl w:val="0"/>
          <w:numId w:val="14"/>
        </w:numPr>
        <w:shd w:val="clear" w:color="auto" w:fill="auto"/>
        <w:tabs>
          <w:tab w:val="left" w:pos="714"/>
        </w:tabs>
        <w:bidi w:val="0"/>
        <w:spacing w:before="0" w:after="0" w:line="706" w:lineRule="exact"/>
        <w:ind w:left="0" w:right="0" w:firstLine="180"/>
        <w:jc w:val="both"/>
        <w:rPr>
          <w:sz w:val="34"/>
          <w:szCs w:val="34"/>
        </w:rPr>
      </w:pPr>
      <w:bookmarkStart w:id="81" w:name="bookmark81"/>
      <w:bookmarkEnd w:id="81"/>
      <w:r>
        <w:rPr>
          <w:color w:val="000000"/>
          <w:spacing w:val="0"/>
          <w:w w:val="100"/>
          <w:position w:val="0"/>
          <w:sz w:val="34"/>
          <w:szCs w:val="34"/>
        </w:rPr>
        <w:t>，</w:t>
      </w:r>
      <w:r>
        <w:rPr>
          <w:color w:val="000000"/>
          <w:spacing w:val="0"/>
          <w:w w:val="100"/>
          <w:position w:val="0"/>
          <w:sz w:val="34"/>
          <w:szCs w:val="34"/>
        </w:rPr>
        <w:t>在灌注砼过程中，留意防止地下水进入，不得有超过</w:t>
      </w:r>
      <w:r>
        <w:rPr>
          <w:color w:val="000000"/>
          <w:spacing w:val="0"/>
          <w:w w:val="100"/>
          <w:position w:val="0"/>
          <w:sz w:val="34"/>
          <w:szCs w:val="34"/>
        </w:rPr>
        <w:t>50MM</w:t>
      </w:r>
      <w:r>
        <w:rPr>
          <w:color w:val="000000"/>
          <w:spacing w:val="0"/>
          <w:w w:val="100"/>
          <w:position w:val="0"/>
          <w:sz w:val="34"/>
          <w:szCs w:val="34"/>
        </w:rPr>
        <w:t>厚的积水层，否则， 应设法把砼表面积水层用导管吸干，才能灌注砼。如渗水量过大</w:t>
      </w:r>
      <w:r>
        <w:rPr>
          <w:color w:val="000000"/>
          <w:spacing w:val="0"/>
          <w:w w:val="100"/>
          <w:position w:val="0"/>
          <w:sz w:val="34"/>
          <w:szCs w:val="34"/>
        </w:rPr>
        <w:t>（＞1M3/H）</w:t>
      </w:r>
      <w:r>
        <w:rPr>
          <w:color w:val="000000"/>
          <w:spacing w:val="0"/>
          <w:w w:val="100"/>
          <w:position w:val="0"/>
          <w:sz w:val="34"/>
          <w:szCs w:val="34"/>
        </w:rPr>
        <w:t>时，应按 水下砼规程施工。</w:t>
      </w:r>
    </w:p>
    <w:p>
      <w:pPr>
        <w:pStyle w:val="a4"/>
        <w:keepNext w:val="0"/>
        <w:keepLines w:val="0"/>
        <w:widowControl w:val="0"/>
        <w:numPr>
          <w:ilvl w:val="0"/>
          <w:numId w:val="14"/>
        </w:numPr>
        <w:shd w:val="clear" w:color="auto" w:fill="auto"/>
        <w:tabs>
          <w:tab w:val="left" w:pos="714"/>
        </w:tabs>
        <w:bidi w:val="0"/>
        <w:spacing w:before="0" w:after="0" w:line="706" w:lineRule="exact"/>
        <w:ind w:left="0" w:right="0" w:firstLine="180"/>
        <w:jc w:val="both"/>
        <w:rPr>
          <w:sz w:val="34"/>
          <w:szCs w:val="34"/>
        </w:rPr>
      </w:pPr>
      <w:bookmarkStart w:id="82" w:name="bookmark82"/>
      <w:bookmarkEnd w:id="82"/>
      <w:r>
        <w:rPr>
          <w:color w:val="000000"/>
          <w:spacing w:val="0"/>
          <w:w w:val="100"/>
          <w:position w:val="0"/>
          <w:sz w:val="34"/>
          <w:szCs w:val="34"/>
        </w:rPr>
        <w:t>，砼边浇边插实，采纳插入式振动器和人工插实相结合的方法，以保证砼的密实 度。</w:t>
      </w:r>
    </w:p>
    <w:p>
      <w:pPr>
        <w:pStyle w:val="10"/>
        <w:keepNext/>
        <w:keepLines/>
        <w:widowControl w:val="0"/>
        <w:numPr>
          <w:ilvl w:val="0"/>
          <w:numId w:val="14"/>
        </w:numPr>
        <w:shd w:val="clear" w:color="auto" w:fill="auto"/>
        <w:tabs>
          <w:tab w:val="left" w:pos="731"/>
        </w:tabs>
        <w:bidi w:val="0"/>
        <w:spacing w:before="0" w:after="320" w:line="240" w:lineRule="auto"/>
        <w:ind w:left="0" w:right="0"/>
        <w:jc w:val="left"/>
      </w:pPr>
      <w:bookmarkStart w:id="83" w:name="bookmark83"/>
      <w:bookmarkStart w:id="84" w:name="bookmark84"/>
      <w:bookmarkStart w:id="85" w:name="bookmark85"/>
      <w:bookmarkStart w:id="86" w:name="bookmark86"/>
      <w:bookmarkEnd w:id="85"/>
      <w:r>
        <w:rPr>
          <w:color w:val="000000"/>
          <w:spacing w:val="0"/>
          <w:w w:val="100"/>
          <w:position w:val="0"/>
        </w:rPr>
        <w:t>，在灌注桩身砼时，相邻</w:t>
      </w:r>
      <w:r>
        <w:rPr>
          <w:color w:val="000000"/>
          <w:spacing w:val="0"/>
          <w:w w:val="100"/>
          <w:position w:val="0"/>
        </w:rPr>
        <w:t>1</w:t>
      </w:r>
      <w:r>
        <w:rPr>
          <w:color w:val="000000"/>
          <w:spacing w:val="0"/>
          <w:w w:val="100"/>
          <w:position w:val="0"/>
        </w:rPr>
        <w:t>0M</w:t>
      </w:r>
      <w:r>
        <w:rPr>
          <w:color w:val="000000"/>
          <w:spacing w:val="0"/>
          <w:w w:val="100"/>
          <w:position w:val="0"/>
        </w:rPr>
        <w:t>范围内的挖孔作业应停止，并不得在孔底留人。</w:t>
      </w:r>
      <w:bookmarkEnd w:id="83"/>
      <w:bookmarkEnd w:id="84"/>
      <w:bookmarkEnd w:id="86"/>
    </w:p>
    <w:p>
      <w:pPr>
        <w:pStyle w:val="10"/>
        <w:keepNext/>
        <w:keepLines/>
        <w:widowControl w:val="0"/>
        <w:numPr>
          <w:ilvl w:val="0"/>
          <w:numId w:val="14"/>
        </w:numPr>
        <w:shd w:val="clear" w:color="auto" w:fill="auto"/>
        <w:tabs>
          <w:tab w:val="left" w:pos="731"/>
        </w:tabs>
        <w:bidi w:val="0"/>
        <w:spacing w:before="0" w:after="260" w:line="240" w:lineRule="auto"/>
        <w:ind w:left="0" w:right="0"/>
        <w:jc w:val="left"/>
      </w:pPr>
      <w:bookmarkStart w:id="87" w:name="bookmark87"/>
      <w:bookmarkStart w:id="88" w:name="bookmark88"/>
      <w:bookmarkStart w:id="89" w:name="bookmark89"/>
      <w:bookmarkStart w:id="90" w:name="bookmark90"/>
      <w:bookmarkEnd w:id="89"/>
      <w:r>
        <w:rPr>
          <w:color w:val="000000"/>
          <w:spacing w:val="0"/>
          <w:w w:val="100"/>
          <w:position w:val="0"/>
        </w:rPr>
        <w:t>，灌注桩身砼时，应留置试块，每根桩不得少于</w:t>
      </w:r>
      <w:r>
        <w:rPr>
          <w:color w:val="000000"/>
          <w:spacing w:val="0"/>
          <w:w w:val="100"/>
          <w:position w:val="0"/>
        </w:rPr>
        <w:t>1</w:t>
      </w:r>
      <w:r>
        <w:rPr>
          <w:color w:val="000000"/>
          <w:spacing w:val="0"/>
          <w:w w:val="100"/>
          <w:position w:val="0"/>
        </w:rPr>
        <w:t>组</w:t>
      </w:r>
      <w:r>
        <w:rPr>
          <w:color w:val="000000"/>
          <w:spacing w:val="0"/>
          <w:w w:val="100"/>
          <w:position w:val="0"/>
        </w:rPr>
        <w:t>(3</w:t>
      </w:r>
      <w:r>
        <w:rPr>
          <w:color w:val="000000"/>
          <w:spacing w:val="0"/>
          <w:w w:val="100"/>
          <w:position w:val="0"/>
        </w:rPr>
        <w:t>件)，和时提出试验报告。</w:t>
      </w:r>
      <w:bookmarkEnd w:id="87"/>
      <w:bookmarkEnd w:id="88"/>
      <w:bookmarkEnd w:id="90"/>
    </w:p>
    <w:p>
      <w:pPr>
        <w:pStyle w:val="20"/>
        <w:keepNext/>
        <w:keepLines/>
        <w:widowControl w:val="0"/>
        <w:numPr>
          <w:ilvl w:val="0"/>
          <w:numId w:val="7"/>
        </w:numPr>
        <w:shd w:val="clear" w:color="auto" w:fill="auto"/>
        <w:bidi w:val="0"/>
        <w:spacing w:before="0" w:after="0" w:line="406" w:lineRule="auto"/>
        <w:ind w:left="0" w:right="0" w:firstLine="0"/>
        <w:jc w:val="left"/>
      </w:pPr>
      <w:bookmarkStart w:id="91" w:name="bookmark91"/>
      <w:bookmarkStart w:id="92" w:name="bookmark92"/>
      <w:bookmarkStart w:id="93" w:name="bookmark93"/>
      <w:bookmarkStart w:id="94" w:name="bookmark94"/>
      <w:bookmarkEnd w:id="93"/>
      <w:r>
        <w:rPr>
          <w:rFonts w:ascii="Arial" w:eastAsia="Arial" w:hAnsi="Arial" w:cs="Arial"/>
          <w:color w:val="000000"/>
          <w:spacing w:val="0"/>
          <w:w w:val="100"/>
          <w:position w:val="0"/>
        </w:rPr>
        <w:t>,</w:t>
      </w:r>
      <w:r>
        <w:rPr>
          <w:color w:val="000000"/>
          <w:spacing w:val="0"/>
          <w:w w:val="100"/>
          <w:position w:val="0"/>
        </w:rPr>
        <w:t>桩基工程检测</w:t>
      </w:r>
      <w:bookmarkEnd w:id="91"/>
      <w:bookmarkEnd w:id="92"/>
      <w:bookmarkEnd w:id="94"/>
    </w:p>
    <w:p>
      <w:pPr>
        <w:pStyle w:val="a4"/>
        <w:keepNext w:val="0"/>
        <w:keepLines w:val="0"/>
        <w:widowControl w:val="0"/>
        <w:shd w:val="clear" w:color="auto" w:fill="auto"/>
        <w:bidi w:val="0"/>
        <w:spacing w:before="0" w:after="0" w:line="703" w:lineRule="exact"/>
        <w:ind w:left="0" w:right="0" w:firstLine="740"/>
        <w:jc w:val="both"/>
      </w:pPr>
      <w:r>
        <w:rPr>
          <w:color w:val="000000"/>
          <w:spacing w:val="0"/>
          <w:w w:val="100"/>
          <w:position w:val="0"/>
        </w:rPr>
        <w:t>桩基工程质量检测包括成桩质量检测和承载力检测两部分，一般应先进行成桩质 量检测，后进行承载力检测。受检桩桩位应由监理单位或建设单位会同勘察设计，施 工单位共同确定，并报质量监督机构。检测内容具体如下：</w:t>
      </w:r>
    </w:p>
    <w:p>
      <w:pPr>
        <w:pStyle w:val="a4"/>
        <w:keepNext w:val="0"/>
        <w:keepLines w:val="0"/>
        <w:widowControl w:val="0"/>
        <w:numPr>
          <w:ilvl w:val="0"/>
          <w:numId w:val="15"/>
        </w:numPr>
        <w:shd w:val="clear" w:color="auto" w:fill="auto"/>
        <w:tabs>
          <w:tab w:val="left" w:pos="1153"/>
        </w:tabs>
        <w:bidi w:val="0"/>
        <w:spacing w:before="0" w:after="0" w:line="703" w:lineRule="exact"/>
        <w:ind w:left="0" w:right="0" w:firstLine="440"/>
        <w:jc w:val="left"/>
      </w:pPr>
      <w:bookmarkStart w:id="95" w:name="bookmark95"/>
      <w:bookmarkEnd w:id="95"/>
      <w:r>
        <w:rPr>
          <w:color w:val="000000"/>
          <w:spacing w:val="0"/>
          <w:w w:val="100"/>
          <w:position w:val="0"/>
        </w:rPr>
        <w:t>灌注桩在沉桩后的桩位偏差应符合规定，桩顶标高至少比设计标高高出</w:t>
      </w:r>
      <w:r>
        <w:rPr>
          <w:color w:val="000000"/>
          <w:spacing w:val="0"/>
          <w:w w:val="100"/>
          <w:position w:val="0"/>
        </w:rPr>
        <w:t>0.5m；</w:t>
      </w:r>
    </w:p>
    <w:p>
      <w:pPr>
        <w:pStyle w:val="a4"/>
        <w:keepNext w:val="0"/>
        <w:keepLines w:val="0"/>
        <w:widowControl w:val="0"/>
        <w:numPr>
          <w:ilvl w:val="0"/>
          <w:numId w:val="15"/>
        </w:numPr>
        <w:shd w:val="clear" w:color="auto" w:fill="auto"/>
        <w:tabs>
          <w:tab w:val="left" w:pos="1153"/>
        </w:tabs>
        <w:bidi w:val="0"/>
        <w:spacing w:before="0" w:after="0" w:line="696" w:lineRule="exact"/>
        <w:ind w:left="0" w:right="0" w:firstLine="440"/>
        <w:jc w:val="left"/>
        <w:sectPr>
          <w:type w:val="nextPage"/>
          <w:pgSz w:w="17861" w:h="25258"/>
          <w:pgMar w:top="1584" w:right="1790" w:bottom="2291" w:left="2198" w:header="0" w:footer="3" w:gutter="0"/>
          <w:pgNumType w:start="9"/>
          <w:cols w:space="720"/>
          <w:noEndnote/>
          <w:titlePg w:val="0"/>
          <w:rtlGutter w:val="0"/>
          <w:docGrid w:linePitch="360"/>
        </w:sectPr>
      </w:pPr>
      <w:bookmarkStart w:id="96" w:name="bookmark96"/>
      <w:bookmarkEnd w:id="96"/>
      <w:r>
        <w:rPr>
          <w:color w:val="000000"/>
          <w:spacing w:val="0"/>
          <w:w w:val="100"/>
          <w:position w:val="0"/>
        </w:rPr>
        <w:t>灌注桩每灌注</w:t>
      </w:r>
      <w:r>
        <w:rPr>
          <w:color w:val="000000"/>
          <w:spacing w:val="0"/>
          <w:w w:val="100"/>
          <w:position w:val="0"/>
        </w:rPr>
        <w:t>50m</w:t>
      </w:r>
      <w:r>
        <w:rPr>
          <w:color w:val="000000"/>
          <w:spacing w:val="0"/>
          <w:w w:val="100"/>
          <w:position w:val="0"/>
          <w:vertAlign w:val="superscript"/>
        </w:rPr>
        <w:t>3</w:t>
      </w:r>
      <w:r>
        <w:rPr>
          <w:color w:val="000000"/>
          <w:spacing w:val="0"/>
          <w:w w:val="100"/>
          <w:position w:val="0"/>
        </w:rPr>
        <w:t>应有一组试块，小于</w:t>
      </w:r>
      <w:r>
        <w:rPr>
          <w:color w:val="000000"/>
          <w:spacing w:val="0"/>
          <w:w w:val="100"/>
          <w:position w:val="0"/>
        </w:rPr>
        <w:t>50m</w:t>
      </w:r>
      <w:r>
        <w:rPr>
          <w:color w:val="000000"/>
          <w:spacing w:val="0"/>
          <w:w w:val="100"/>
          <w:position w:val="0"/>
          <w:vertAlign w:val="superscript"/>
        </w:rPr>
        <w:t>3</w:t>
      </w:r>
      <w:r>
        <w:rPr>
          <w:color w:val="000000"/>
          <w:spacing w:val="0"/>
          <w:w w:val="100"/>
          <w:position w:val="0"/>
        </w:rPr>
        <w:t>的桩应每根桩有一组试块。</w:t>
      </w:r>
    </w:p>
    <w:p>
      <w:pPr>
        <w:pStyle w:val="a4"/>
        <w:keepNext w:val="0"/>
        <w:keepLines w:val="0"/>
        <w:widowControl w:val="0"/>
        <w:numPr>
          <w:ilvl w:val="0"/>
          <w:numId w:val="15"/>
        </w:numPr>
        <w:shd w:val="clear" w:color="auto" w:fill="auto"/>
        <w:tabs>
          <w:tab w:val="left" w:pos="1153"/>
        </w:tabs>
        <w:bidi w:val="0"/>
        <w:spacing w:before="0" w:after="0" w:line="696" w:lineRule="exact"/>
        <w:ind w:left="440" w:right="0" w:firstLine="0"/>
        <w:jc w:val="both"/>
      </w:pPr>
      <w:bookmarkStart w:id="97" w:name="bookmark97"/>
      <w:bookmarkEnd w:id="97"/>
      <w:r>
        <w:rPr>
          <w:color w:val="000000"/>
          <w:spacing w:val="0"/>
          <w:w w:val="100"/>
          <w:position w:val="0"/>
        </w:rPr>
        <w:t>桩的静载荷载试验根数不应少于总桩数的1%，且不少于3根，当总桩数少于 50根时，应不少于2根。</w:t>
      </w:r>
    </w:p>
    <w:p>
      <w:pPr>
        <w:pStyle w:val="a4"/>
        <w:keepNext w:val="0"/>
        <w:keepLines w:val="0"/>
        <w:widowControl w:val="0"/>
        <w:numPr>
          <w:ilvl w:val="0"/>
          <w:numId w:val="15"/>
        </w:numPr>
        <w:shd w:val="clear" w:color="auto" w:fill="auto"/>
        <w:tabs>
          <w:tab w:val="left" w:pos="1153"/>
        </w:tabs>
        <w:bidi w:val="0"/>
        <w:spacing w:before="0" w:after="0" w:line="725" w:lineRule="exact"/>
        <w:ind w:left="440" w:right="0" w:firstLine="0"/>
        <w:jc w:val="both"/>
      </w:pPr>
      <w:bookmarkStart w:id="98" w:name="bookmark98"/>
      <w:bookmarkEnd w:id="98"/>
      <w:r>
        <w:rPr>
          <w:color w:val="000000"/>
          <w:spacing w:val="0"/>
          <w:w w:val="100"/>
          <w:position w:val="0"/>
        </w:rPr>
        <w:t>桩身质量应进行检验，检验数不少于总数的20%，且每个柱子承台下不得少于 1根。</w:t>
      </w:r>
    </w:p>
    <w:p>
      <w:pPr>
        <w:pStyle w:val="a4"/>
        <w:keepNext w:val="0"/>
        <w:keepLines w:val="0"/>
        <w:widowControl w:val="0"/>
        <w:numPr>
          <w:ilvl w:val="0"/>
          <w:numId w:val="15"/>
        </w:numPr>
        <w:shd w:val="clear" w:color="auto" w:fill="auto"/>
        <w:tabs>
          <w:tab w:val="left" w:pos="1153"/>
        </w:tabs>
        <w:bidi w:val="0"/>
        <w:spacing w:before="0" w:after="720" w:line="701" w:lineRule="exact"/>
        <w:ind w:left="0" w:right="0" w:firstLine="440"/>
        <w:jc w:val="left"/>
      </w:pPr>
      <w:bookmarkStart w:id="99" w:name="bookmark99"/>
      <w:bookmarkEnd w:id="99"/>
      <w:r>
        <w:rPr>
          <w:color w:val="000000"/>
          <w:spacing w:val="0"/>
          <w:w w:val="100"/>
          <w:position w:val="0"/>
        </w:rPr>
        <w:t>施工结束后，应检查混凝土强度，并应做桩体质量和承载力检验。</w:t>
      </w:r>
    </w:p>
    <w:p>
      <w:pPr>
        <w:pStyle w:val="20"/>
        <w:keepNext/>
        <w:keepLines/>
        <w:widowControl w:val="0"/>
        <w:numPr>
          <w:ilvl w:val="0"/>
          <w:numId w:val="7"/>
        </w:numPr>
        <w:shd w:val="clear" w:color="auto" w:fill="auto"/>
        <w:bidi w:val="0"/>
        <w:spacing w:before="0" w:after="0" w:line="701" w:lineRule="exact"/>
        <w:ind w:left="0" w:right="0" w:firstLine="440"/>
        <w:jc w:val="both"/>
      </w:pPr>
      <w:bookmarkStart w:id="100" w:name="bookmark100"/>
      <w:bookmarkStart w:id="101" w:name="bookmark101"/>
      <w:bookmarkStart w:id="102" w:name="bookmark102"/>
      <w:bookmarkStart w:id="103" w:name="bookmark103"/>
      <w:bookmarkEnd w:id="102"/>
      <w:r>
        <w:rPr>
          <w:color w:val="000000"/>
          <w:spacing w:val="0"/>
          <w:w w:val="100"/>
          <w:position w:val="0"/>
        </w:rPr>
        <w:t>,质量标准</w:t>
      </w:r>
      <w:bookmarkEnd w:id="100"/>
      <w:bookmarkEnd w:id="101"/>
      <w:bookmarkEnd w:id="103"/>
    </w:p>
    <w:p>
      <w:pPr>
        <w:pStyle w:val="a4"/>
        <w:keepNext w:val="0"/>
        <w:keepLines w:val="0"/>
        <w:widowControl w:val="0"/>
        <w:numPr>
          <w:ilvl w:val="0"/>
          <w:numId w:val="16"/>
        </w:numPr>
        <w:shd w:val="clear" w:color="auto" w:fill="auto"/>
        <w:tabs>
          <w:tab w:val="left" w:pos="411"/>
        </w:tabs>
        <w:bidi w:val="0"/>
        <w:spacing w:before="0" w:after="0" w:line="701" w:lineRule="exact"/>
        <w:ind w:left="0" w:right="0" w:firstLine="0"/>
        <w:jc w:val="left"/>
      </w:pPr>
      <w:bookmarkStart w:id="104" w:name="bookmark104"/>
      <w:bookmarkEnd w:id="104"/>
      <w:r>
        <w:rPr>
          <w:color w:val="000000"/>
          <w:spacing w:val="0"/>
          <w:w w:val="100"/>
          <w:position w:val="0"/>
        </w:rPr>
        <w:t>保证项目</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05" w:name="bookmark105"/>
      <w:bookmarkEnd w:id="105"/>
      <w:r>
        <w:rPr>
          <w:color w:val="000000"/>
          <w:spacing w:val="0"/>
          <w:w w:val="100"/>
          <w:position w:val="0"/>
        </w:rPr>
        <w:t>砼的原材料和砼强度必需符合设计要求和施工规范的规定。</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06" w:name="bookmark106"/>
      <w:bookmarkEnd w:id="106"/>
      <w:r>
        <w:rPr>
          <w:color w:val="000000"/>
          <w:spacing w:val="0"/>
          <w:w w:val="100"/>
          <w:position w:val="0"/>
        </w:rPr>
        <w:t>桩芯灌注砼量不得小于计算体积。</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07" w:name="bookmark107"/>
      <w:bookmarkEnd w:id="107"/>
      <w:r>
        <w:rPr>
          <w:color w:val="000000"/>
          <w:spacing w:val="0"/>
          <w:w w:val="100"/>
          <w:position w:val="0"/>
        </w:rPr>
        <w:t>灌注砼的桩顶标高和浮浆处理必需符合设计要求和施工规范的规定。</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08" w:name="bookmark108"/>
      <w:bookmarkEnd w:id="108"/>
      <w:r>
        <w:rPr>
          <w:color w:val="000000"/>
          <w:spacing w:val="0"/>
          <w:w w:val="100"/>
          <w:position w:val="0"/>
        </w:rPr>
        <w:t>成孔深度和终孔基岩必需符合设计要求。</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09" w:name="bookmark109"/>
      <w:bookmarkEnd w:id="109"/>
      <w:r>
        <w:rPr>
          <w:color w:val="000000"/>
          <w:spacing w:val="0"/>
          <w:w w:val="100"/>
          <w:position w:val="0"/>
        </w:rPr>
        <w:t>钢筋的品种和质量</w:t>
      </w:r>
      <w:r>
        <w:rPr>
          <w:b/>
          <w:bCs/>
          <w:color w:val="000000"/>
          <w:spacing w:val="0"/>
          <w:w w:val="100"/>
          <w:position w:val="0"/>
        </w:rPr>
        <w:t>，</w:t>
      </w:r>
      <w:r>
        <w:rPr>
          <w:color w:val="000000"/>
          <w:spacing w:val="0"/>
          <w:w w:val="100"/>
          <w:position w:val="0"/>
        </w:rPr>
        <w:t>焊条型号必需符合设计要求和有关标准规定。</w:t>
      </w:r>
    </w:p>
    <w:p>
      <w:pPr>
        <w:pStyle w:val="a4"/>
        <w:keepNext w:val="0"/>
        <w:keepLines w:val="0"/>
        <w:widowControl w:val="0"/>
        <w:numPr>
          <w:ilvl w:val="0"/>
          <w:numId w:val="17"/>
        </w:numPr>
        <w:shd w:val="clear" w:color="auto" w:fill="auto"/>
        <w:tabs>
          <w:tab w:val="left" w:pos="547"/>
        </w:tabs>
        <w:bidi w:val="0"/>
        <w:spacing w:before="0" w:after="0" w:line="701" w:lineRule="exact"/>
        <w:ind w:left="0" w:right="0" w:firstLine="0"/>
        <w:jc w:val="left"/>
      </w:pPr>
      <w:bookmarkStart w:id="110" w:name="bookmark110"/>
      <w:bookmarkEnd w:id="110"/>
      <w:r>
        <w:rPr>
          <w:color w:val="000000"/>
          <w:spacing w:val="0"/>
          <w:w w:val="100"/>
          <w:position w:val="0"/>
        </w:rPr>
        <w:t>钢筋焊接接头，必需符合钢筋焊接和验收的特地规定。</w:t>
      </w:r>
    </w:p>
    <w:p>
      <w:pPr>
        <w:pStyle w:val="a4"/>
        <w:keepNext w:val="0"/>
        <w:keepLines w:val="0"/>
        <w:widowControl w:val="0"/>
        <w:numPr>
          <w:ilvl w:val="0"/>
          <w:numId w:val="16"/>
        </w:numPr>
        <w:shd w:val="clear" w:color="auto" w:fill="auto"/>
        <w:tabs>
          <w:tab w:val="left" w:pos="440"/>
        </w:tabs>
        <w:bidi w:val="0"/>
        <w:spacing w:before="0" w:after="0" w:line="701" w:lineRule="exact"/>
        <w:ind w:left="0" w:right="0" w:firstLine="0"/>
        <w:jc w:val="left"/>
      </w:pPr>
      <w:bookmarkStart w:id="111" w:name="bookmark111"/>
      <w:bookmarkEnd w:id="111"/>
      <w:r>
        <w:rPr>
          <w:color w:val="000000"/>
          <w:spacing w:val="0"/>
          <w:w w:val="100"/>
          <w:position w:val="0"/>
        </w:rPr>
        <w:t>基本项目</w:t>
      </w:r>
    </w:p>
    <w:p>
      <w:pPr>
        <w:pStyle w:val="a4"/>
        <w:keepNext w:val="0"/>
        <w:keepLines w:val="0"/>
        <w:widowControl w:val="0"/>
        <w:numPr>
          <w:ilvl w:val="0"/>
          <w:numId w:val="18"/>
        </w:numPr>
        <w:shd w:val="clear" w:color="auto" w:fill="auto"/>
        <w:tabs>
          <w:tab w:val="left" w:pos="547"/>
        </w:tabs>
        <w:bidi w:val="0"/>
        <w:spacing w:before="0" w:after="0" w:line="701" w:lineRule="exact"/>
        <w:ind w:left="0" w:right="0" w:firstLine="0"/>
        <w:jc w:val="left"/>
      </w:pPr>
      <w:bookmarkStart w:id="112" w:name="bookmark112"/>
      <w:bookmarkEnd w:id="112"/>
      <w:r>
        <w:rPr>
          <w:color w:val="000000"/>
          <w:spacing w:val="0"/>
          <w:w w:val="100"/>
          <w:position w:val="0"/>
        </w:rPr>
        <w:t>砼制作必需依据砼协作比下料，严格限制用水量。</w:t>
      </w:r>
    </w:p>
    <w:p>
      <w:pPr>
        <w:pStyle w:val="a4"/>
        <w:keepNext w:val="0"/>
        <w:keepLines w:val="0"/>
        <w:widowControl w:val="0"/>
        <w:numPr>
          <w:ilvl w:val="0"/>
          <w:numId w:val="18"/>
        </w:numPr>
        <w:shd w:val="clear" w:color="auto" w:fill="auto"/>
        <w:tabs>
          <w:tab w:val="left" w:pos="547"/>
        </w:tabs>
        <w:bidi w:val="0"/>
        <w:spacing w:before="0" w:after="0" w:line="701" w:lineRule="exact"/>
        <w:ind w:left="0" w:right="0" w:firstLine="0"/>
        <w:jc w:val="left"/>
      </w:pPr>
      <w:bookmarkStart w:id="113" w:name="bookmark113"/>
      <w:bookmarkEnd w:id="113"/>
      <w:r>
        <w:rPr>
          <w:color w:val="000000"/>
          <w:spacing w:val="0"/>
          <w:w w:val="100"/>
          <w:position w:val="0"/>
        </w:rPr>
        <w:t>灌注砼时，必需随灌随振，每次灌注高度不得大于</w:t>
      </w:r>
      <w:r>
        <w:rPr>
          <w:b/>
          <w:bCs/>
          <w:color w:val="000000"/>
          <w:spacing w:val="0"/>
          <w:w w:val="100"/>
          <w:position w:val="0"/>
        </w:rPr>
        <w:t>800MM</w:t>
      </w:r>
      <w:r>
        <w:rPr>
          <w:color w:val="000000"/>
          <w:spacing w:val="0"/>
          <w:w w:val="100"/>
          <w:position w:val="0"/>
        </w:rPr>
        <w:t>。</w:t>
      </w:r>
    </w:p>
    <w:p>
      <w:pPr>
        <w:pStyle w:val="a4"/>
        <w:keepNext w:val="0"/>
        <w:keepLines w:val="0"/>
        <w:widowControl w:val="0"/>
        <w:numPr>
          <w:ilvl w:val="0"/>
          <w:numId w:val="18"/>
        </w:numPr>
        <w:shd w:val="clear" w:color="auto" w:fill="auto"/>
        <w:tabs>
          <w:tab w:val="left" w:pos="547"/>
        </w:tabs>
        <w:bidi w:val="0"/>
        <w:spacing w:before="0" w:after="0" w:line="701" w:lineRule="exact"/>
        <w:ind w:left="0" w:right="0" w:firstLine="0"/>
        <w:jc w:val="left"/>
      </w:pPr>
      <w:bookmarkStart w:id="114" w:name="bookmark114"/>
      <w:bookmarkEnd w:id="114"/>
      <w:r>
        <w:rPr>
          <w:color w:val="000000"/>
          <w:spacing w:val="0"/>
          <w:w w:val="100"/>
          <w:position w:val="0"/>
        </w:rPr>
        <w:t>钢筋笼的主筋搭接和焊接长度必需符合规范的规定。焊接应相互错开，</w:t>
      </w:r>
      <w:r>
        <w:rPr>
          <w:b/>
          <w:bCs/>
          <w:color w:val="000000"/>
          <w:spacing w:val="0"/>
          <w:w w:val="100"/>
          <w:position w:val="0"/>
        </w:rPr>
        <w:t>35</w:t>
      </w:r>
      <w:r>
        <w:rPr>
          <w:color w:val="000000"/>
          <w:spacing w:val="0"/>
          <w:w w:val="100"/>
          <w:position w:val="0"/>
        </w:rPr>
        <w:t>倍钢筋 直径区段范围内的接头数不得超过钢筋总数的一半。</w:t>
      </w:r>
    </w:p>
    <w:p>
      <w:pPr>
        <w:pStyle w:val="a4"/>
        <w:keepNext w:val="0"/>
        <w:keepLines w:val="0"/>
        <w:widowControl w:val="0"/>
        <w:numPr>
          <w:ilvl w:val="0"/>
          <w:numId w:val="18"/>
        </w:numPr>
        <w:shd w:val="clear" w:color="auto" w:fill="auto"/>
        <w:tabs>
          <w:tab w:val="left" w:pos="547"/>
        </w:tabs>
        <w:bidi w:val="0"/>
        <w:spacing w:before="0" w:after="0" w:line="701" w:lineRule="exact"/>
        <w:ind w:left="0" w:right="0" w:firstLine="0"/>
        <w:jc w:val="left"/>
      </w:pPr>
      <w:bookmarkStart w:id="115" w:name="bookmark115"/>
      <w:bookmarkEnd w:id="115"/>
      <w:r>
        <w:rPr>
          <w:color w:val="000000"/>
          <w:spacing w:val="0"/>
          <w:w w:val="100"/>
          <w:position w:val="0"/>
        </w:rPr>
        <w:t>钢筋笼加劲箍和箍筋</w:t>
      </w:r>
      <w:r>
        <w:rPr>
          <w:b/>
          <w:bCs/>
          <w:color w:val="000000"/>
          <w:spacing w:val="0"/>
          <w:w w:val="100"/>
          <w:position w:val="0"/>
        </w:rPr>
        <w:t>，</w:t>
      </w:r>
      <w:r>
        <w:rPr>
          <w:color w:val="000000"/>
          <w:spacing w:val="0"/>
          <w:w w:val="100"/>
          <w:position w:val="0"/>
        </w:rPr>
        <w:t>焊点必需密实坚固，漏焊点数不得超出规范的规定要求。</w:t>
      </w:r>
    </w:p>
    <w:p>
      <w:pPr>
        <w:pStyle w:val="a4"/>
        <w:keepNext w:val="0"/>
        <w:keepLines w:val="0"/>
        <w:widowControl w:val="0"/>
        <w:numPr>
          <w:ilvl w:val="0"/>
          <w:numId w:val="18"/>
        </w:numPr>
        <w:shd w:val="clear" w:color="auto" w:fill="auto"/>
        <w:tabs>
          <w:tab w:val="left" w:pos="547"/>
        </w:tabs>
        <w:bidi w:val="0"/>
        <w:spacing w:before="0" w:after="0" w:line="701" w:lineRule="exact"/>
        <w:ind w:left="0" w:right="0" w:firstLine="0"/>
        <w:jc w:val="left"/>
        <w:sectPr>
          <w:type w:val="nextPage"/>
          <w:pgSz w:w="17861" w:h="25258"/>
          <w:pgMar w:top="1584" w:right="1790" w:bottom="2291" w:left="2198" w:header="0" w:footer="3" w:gutter="0"/>
          <w:pgNumType w:start="10"/>
          <w:cols w:space="720"/>
          <w:noEndnote/>
          <w:titlePg w:val="0"/>
          <w:rtlGutter w:val="0"/>
          <w:docGrid w:linePitch="360"/>
        </w:sectPr>
      </w:pPr>
      <w:bookmarkStart w:id="116" w:name="bookmark116"/>
      <w:bookmarkEnd w:id="116"/>
      <w:r>
        <w:rPr>
          <w:color w:val="000000"/>
          <w:spacing w:val="0"/>
          <w:w w:val="100"/>
          <w:position w:val="0"/>
        </w:rPr>
        <w:t>孔圈中心和桩中心线应重合，轴线的偏差不得大于</w:t>
      </w:r>
      <w:r>
        <w:rPr>
          <w:b/>
          <w:bCs/>
          <w:color w:val="000000"/>
          <w:spacing w:val="0"/>
          <w:w w:val="100"/>
          <w:position w:val="0"/>
        </w:rPr>
        <w:t>20MM</w:t>
      </w:r>
      <w:r>
        <w:rPr>
          <w:color w:val="000000"/>
          <w:spacing w:val="0"/>
          <w:w w:val="100"/>
          <w:position w:val="0"/>
        </w:rPr>
        <w:t>。同一水平面上的孔圈</w:t>
      </w:r>
    </w:p>
    <w:p>
      <w:pPr>
        <w:pStyle w:val="a4"/>
        <w:keepNext w:val="0"/>
        <w:keepLines w:val="0"/>
        <w:widowControl w:val="0"/>
        <w:shd w:val="clear" w:color="auto" w:fill="auto"/>
        <w:bidi w:val="0"/>
        <w:spacing w:before="0" w:after="700" w:line="240" w:lineRule="auto"/>
        <w:ind w:left="0" w:right="0" w:firstLine="0"/>
        <w:jc w:val="left"/>
      </w:pPr>
      <w:r>
        <w:rPr>
          <w:color w:val="000000"/>
          <w:spacing w:val="0"/>
          <w:w w:val="100"/>
          <w:position w:val="0"/>
        </w:rPr>
        <w:t>二正交直径的极差不得大于</w:t>
      </w:r>
      <w:r>
        <w:rPr>
          <w:b/>
          <w:bCs/>
          <w:color w:val="000000"/>
          <w:spacing w:val="0"/>
          <w:w w:val="100"/>
          <w:position w:val="0"/>
        </w:rPr>
        <w:t>50MM</w:t>
      </w:r>
      <w:r>
        <w:rPr>
          <w:color w:val="000000"/>
          <w:spacing w:val="0"/>
          <w:w w:val="100"/>
          <w:position w:val="0"/>
        </w:rPr>
        <w:t>。</w:t>
      </w:r>
    </w:p>
    <w:p>
      <w:pPr>
        <w:pStyle w:val="a4"/>
        <w:keepNext w:val="0"/>
        <w:keepLines w:val="0"/>
        <w:widowControl w:val="0"/>
        <w:numPr>
          <w:ilvl w:val="0"/>
          <w:numId w:val="16"/>
        </w:numPr>
        <w:shd w:val="clear" w:color="auto" w:fill="auto"/>
        <w:bidi w:val="0"/>
        <w:spacing w:before="0" w:after="300" w:line="240" w:lineRule="auto"/>
        <w:ind w:left="0" w:right="0" w:firstLine="0"/>
        <w:jc w:val="left"/>
      </w:pPr>
      <w:bookmarkStart w:id="117" w:name="bookmark117"/>
      <w:bookmarkEnd w:id="117"/>
      <w:r>
        <w:rPr>
          <w:color w:val="323232"/>
          <w:spacing w:val="0"/>
          <w:w w:val="100"/>
          <w:position w:val="0"/>
        </w:rPr>
        <w:t>允许偏差</w:t>
      </w:r>
    </w:p>
    <w:p>
      <w:pPr>
        <w:pStyle w:val="a4"/>
        <w:keepNext w:val="0"/>
        <w:keepLines w:val="0"/>
        <w:widowControl w:val="0"/>
        <w:shd w:val="clear" w:color="auto" w:fill="auto"/>
        <w:bidi w:val="0"/>
        <w:spacing w:before="0" w:after="560" w:line="240" w:lineRule="auto"/>
        <w:ind w:left="0" w:right="0" w:firstLine="0"/>
        <w:jc w:val="left"/>
      </w:pPr>
      <w:r>
        <w:rPr>
          <w:color w:val="323232"/>
          <w:spacing w:val="0"/>
          <w:w w:val="100"/>
          <w:position w:val="0"/>
        </w:rPr>
        <w:t>见下表：挖孔桩允许偏差</w:t>
      </w:r>
    </w:p>
    <w:tbl>
      <w:tblPr>
        <w:tblStyle w:val="TableNormal"/>
        <w:tblOverlap w:val="never"/>
        <w:jc w:val="center"/>
        <w:tblLayout w:type="fixed"/>
        <w:tblCellMar>
          <w:left w:w="10" w:type="dxa"/>
          <w:right w:w="10" w:type="dxa"/>
        </w:tblCellMar>
      </w:tblPr>
      <w:tblGrid>
        <w:gridCol w:w="2179"/>
        <w:gridCol w:w="1982"/>
        <w:gridCol w:w="1838"/>
        <w:gridCol w:w="2059"/>
        <w:gridCol w:w="2304"/>
        <w:gridCol w:w="2179"/>
      </w:tblGrid>
      <w:tr>
        <w:tblPrEx>
          <w:jc w:val="center"/>
          <w:tblLayout w:type="fixed"/>
          <w:tblCellMar>
            <w:left w:w="10" w:type="dxa"/>
            <w:right w:w="10" w:type="dxa"/>
          </w:tblCellMar>
        </w:tblPrEx>
        <w:trPr>
          <w:trHeight w:hRule="exact" w:val="2597"/>
          <w:jc w:val="center"/>
        </w:trPr>
        <w:tc>
          <w:tcPr>
            <w:tcW w:w="217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720"/>
              <w:jc w:val="left"/>
            </w:pPr>
            <w:r>
              <w:rPr>
                <w:color w:val="323232"/>
                <w:spacing w:val="0"/>
                <w:w w:val="100"/>
                <w:position w:val="0"/>
              </w:rPr>
              <w:t>项目</w:t>
            </w:r>
          </w:p>
        </w:tc>
        <w:tc>
          <w:tcPr>
            <w:tcW w:w="1982"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720" w:line="706" w:lineRule="exact"/>
              <w:ind w:left="0" w:right="0" w:firstLine="0"/>
              <w:jc w:val="center"/>
            </w:pPr>
            <w:r>
              <w:rPr>
                <w:color w:val="323232"/>
                <w:spacing w:val="0"/>
                <w:w w:val="100"/>
                <w:position w:val="0"/>
              </w:rPr>
              <w:t>桩径允许偏 差</w:t>
            </w:r>
          </w:p>
          <w:p>
            <w:pPr>
              <w:pStyle w:val="a8"/>
              <w:keepNext w:val="0"/>
              <w:keepLines w:val="0"/>
              <w:widowControl w:val="0"/>
              <w:shd w:val="clear" w:color="auto" w:fill="auto"/>
              <w:bidi w:val="0"/>
              <w:spacing w:before="0" w:after="0" w:line="706" w:lineRule="exact"/>
              <w:ind w:left="0" w:right="0" w:firstLine="0"/>
              <w:jc w:val="center"/>
            </w:pPr>
            <w:r>
              <w:rPr>
                <w:color w:val="323232"/>
                <w:spacing w:val="0"/>
                <w:w w:val="100"/>
                <w:position w:val="0"/>
              </w:rPr>
              <w:t>（mm）</w:t>
            </w:r>
          </w:p>
        </w:tc>
        <w:tc>
          <w:tcPr>
            <w:tcW w:w="1838"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280" w:line="240" w:lineRule="auto"/>
              <w:ind w:left="0" w:right="0" w:firstLine="0"/>
              <w:jc w:val="center"/>
            </w:pPr>
            <w:r>
              <w:rPr>
                <w:color w:val="323232"/>
                <w:spacing w:val="0"/>
                <w:w w:val="100"/>
                <w:position w:val="0"/>
              </w:rPr>
              <w:t>垂直度偏</w:t>
            </w:r>
          </w:p>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差</w:t>
            </w:r>
          </w:p>
        </w:tc>
        <w:tc>
          <w:tcPr>
            <w:tcW w:w="205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720" w:line="706" w:lineRule="exact"/>
              <w:ind w:left="0" w:right="0" w:firstLine="0"/>
              <w:jc w:val="center"/>
            </w:pPr>
            <w:r>
              <w:rPr>
                <w:color w:val="323232"/>
                <w:spacing w:val="0"/>
                <w:w w:val="100"/>
                <w:position w:val="0"/>
              </w:rPr>
              <w:t>桩位允许偏 差</w:t>
            </w:r>
          </w:p>
          <w:p>
            <w:pPr>
              <w:pStyle w:val="a8"/>
              <w:keepNext w:val="0"/>
              <w:keepLines w:val="0"/>
              <w:widowControl w:val="0"/>
              <w:shd w:val="clear" w:color="auto" w:fill="auto"/>
              <w:bidi w:val="0"/>
              <w:spacing w:before="0" w:after="0" w:line="706" w:lineRule="exact"/>
              <w:ind w:left="0" w:right="0" w:firstLine="0"/>
              <w:jc w:val="center"/>
            </w:pPr>
            <w:r>
              <w:rPr>
                <w:color w:val="323232"/>
                <w:spacing w:val="0"/>
                <w:w w:val="100"/>
                <w:position w:val="0"/>
              </w:rPr>
              <w:t>（mm）</w:t>
            </w:r>
          </w:p>
        </w:tc>
        <w:tc>
          <w:tcPr>
            <w:tcW w:w="2304"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740" w:line="240" w:lineRule="auto"/>
              <w:ind w:left="0" w:right="0" w:firstLine="0"/>
              <w:jc w:val="center"/>
            </w:pPr>
            <w:r>
              <w:rPr>
                <w:color w:val="323232"/>
                <w:spacing w:val="0"/>
                <w:w w:val="100"/>
                <w:position w:val="0"/>
              </w:rPr>
              <w:t>允许偏差</w:t>
            </w:r>
          </w:p>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（mm）</w:t>
            </w:r>
          </w:p>
        </w:tc>
        <w:tc>
          <w:tcPr>
            <w:tcW w:w="217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jc w:val="left"/>
            </w:pPr>
            <w:r>
              <w:rPr>
                <w:color w:val="323232"/>
                <w:spacing w:val="0"/>
                <w:w w:val="100"/>
                <w:position w:val="0"/>
              </w:rPr>
              <w:t>检验方法</w:t>
            </w:r>
          </w:p>
        </w:tc>
      </w:tr>
      <w:tr>
        <w:tblPrEx>
          <w:jc w:val="center"/>
          <w:tblLayout w:type="fixed"/>
          <w:tblCellMar>
            <w:left w:w="10" w:type="dxa"/>
            <w:right w:w="10" w:type="dxa"/>
          </w:tblCellMar>
        </w:tblPrEx>
        <w:trPr>
          <w:trHeight w:hRule="exact" w:val="1450"/>
          <w:jc w:val="center"/>
        </w:trPr>
        <w:tc>
          <w:tcPr>
            <w:tcW w:w="217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260" w:line="240" w:lineRule="auto"/>
              <w:ind w:left="0" w:right="0" w:firstLine="180"/>
              <w:jc w:val="left"/>
            </w:pPr>
            <w:r>
              <w:rPr>
                <w:color w:val="323232"/>
                <w:spacing w:val="0"/>
                <w:w w:val="100"/>
                <w:position w:val="0"/>
              </w:rPr>
              <w:t>钢筋笼主筋</w:t>
            </w:r>
          </w:p>
          <w:p>
            <w:pPr>
              <w:pStyle w:val="a8"/>
              <w:keepNext w:val="0"/>
              <w:keepLines w:val="0"/>
              <w:widowControl w:val="0"/>
              <w:shd w:val="clear" w:color="auto" w:fill="auto"/>
              <w:bidi w:val="0"/>
              <w:spacing w:before="0" w:after="0" w:line="240" w:lineRule="auto"/>
              <w:ind w:left="0" w:right="0" w:firstLine="720"/>
              <w:jc w:val="left"/>
            </w:pPr>
            <w:r>
              <w:rPr>
                <w:color w:val="323232"/>
                <w:spacing w:val="0"/>
                <w:w w:val="100"/>
                <w:position w:val="0"/>
              </w:rPr>
              <w:t>间距</w:t>
            </w:r>
          </w:p>
        </w:tc>
        <w:tc>
          <w:tcPr>
            <w:tcW w:w="1982" w:type="dxa"/>
            <w:tcBorders>
              <w:top w:val="single" w:sz="4" w:space="0" w:color="auto"/>
              <w:left w:val="single" w:sz="4" w:space="0" w:color="auto"/>
            </w:tcBorders>
            <w:shd w:val="clear" w:color="auto" w:fill="FFFFFF"/>
            <w:vAlign w:val="top"/>
          </w:tcPr>
          <w:p>
            <w:pPr>
              <w:widowControl w:val="0"/>
              <w:rPr>
                <w:sz w:val="10"/>
                <w:szCs w:val="10"/>
              </w:rPr>
            </w:pPr>
          </w:p>
        </w:tc>
        <w:tc>
          <w:tcPr>
            <w:tcW w:w="1838" w:type="dxa"/>
            <w:tcBorders>
              <w:top w:val="single" w:sz="4" w:space="0" w:color="auto"/>
              <w:left w:val="single" w:sz="4" w:space="0" w:color="auto"/>
            </w:tcBorders>
            <w:shd w:val="clear" w:color="auto" w:fill="FFFFFF"/>
            <w:vAlign w:val="top"/>
          </w:tcPr>
          <w:p>
            <w:pPr>
              <w:widowControl w:val="0"/>
              <w:rPr>
                <w:sz w:val="10"/>
                <w:szCs w:val="10"/>
              </w:rPr>
            </w:pPr>
          </w:p>
        </w:tc>
        <w:tc>
          <w:tcPr>
            <w:tcW w:w="2059" w:type="dxa"/>
            <w:tcBorders>
              <w:top w:val="single" w:sz="4" w:space="0" w:color="auto"/>
              <w:left w:val="single" w:sz="4" w:space="0" w:color="auto"/>
            </w:tcBorders>
            <w:shd w:val="clear" w:color="auto" w:fill="FFFFFF"/>
            <w:vAlign w:val="top"/>
          </w:tcPr>
          <w:p>
            <w:pPr>
              <w:widowControl w:val="0"/>
              <w:rPr>
                <w:sz w:val="10"/>
                <w:szCs w:val="10"/>
              </w:rPr>
            </w:pPr>
          </w:p>
        </w:tc>
        <w:tc>
          <w:tcPr>
            <w:tcW w:w="2304"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0" w:right="0" w:firstLine="0"/>
              <w:jc w:val="center"/>
            </w:pPr>
            <w:r>
              <w:rPr>
                <w:color w:val="323232"/>
                <w:spacing w:val="0"/>
                <w:w w:val="100"/>
                <w:position w:val="0"/>
              </w:rPr>
              <w:t>±10</w:t>
            </w:r>
          </w:p>
        </w:tc>
        <w:tc>
          <w:tcPr>
            <w:tcW w:w="2179" w:type="dxa"/>
            <w:tcBorders>
              <w:top w:val="single" w:sz="4" w:space="0" w:color="auto"/>
              <w:left w:val="single" w:sz="4" w:space="0" w:color="auto"/>
              <w:righ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0" w:right="0"/>
              <w:jc w:val="left"/>
            </w:pPr>
            <w:r>
              <w:rPr>
                <w:color w:val="323232"/>
                <w:spacing w:val="0"/>
                <w:w w:val="100"/>
                <w:position w:val="0"/>
              </w:rPr>
              <w:t>尺量检验</w:t>
            </w:r>
          </w:p>
        </w:tc>
      </w:tr>
      <w:tr>
        <w:tblPrEx>
          <w:jc w:val="center"/>
          <w:tblLayout w:type="fixed"/>
          <w:tblCellMar>
            <w:left w:w="10" w:type="dxa"/>
            <w:right w:w="10" w:type="dxa"/>
          </w:tblCellMar>
        </w:tblPrEx>
        <w:trPr>
          <w:trHeight w:hRule="exact" w:val="1454"/>
          <w:jc w:val="center"/>
        </w:trPr>
        <w:tc>
          <w:tcPr>
            <w:tcW w:w="217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260" w:line="240" w:lineRule="auto"/>
              <w:ind w:left="0" w:right="0" w:firstLine="180"/>
              <w:jc w:val="left"/>
            </w:pPr>
            <w:r>
              <w:rPr>
                <w:color w:val="323232"/>
                <w:spacing w:val="0"/>
                <w:w w:val="100"/>
                <w:position w:val="0"/>
              </w:rPr>
              <w:t>钢筋笼箍筋</w:t>
            </w:r>
          </w:p>
          <w:p>
            <w:pPr>
              <w:pStyle w:val="a8"/>
              <w:keepNext w:val="0"/>
              <w:keepLines w:val="0"/>
              <w:widowControl w:val="0"/>
              <w:shd w:val="clear" w:color="auto" w:fill="auto"/>
              <w:bidi w:val="0"/>
              <w:spacing w:before="0" w:after="0" w:line="240" w:lineRule="auto"/>
              <w:ind w:left="0" w:right="0" w:firstLine="720"/>
              <w:jc w:val="left"/>
            </w:pPr>
            <w:r>
              <w:rPr>
                <w:color w:val="323232"/>
                <w:spacing w:val="0"/>
                <w:w w:val="100"/>
                <w:position w:val="0"/>
              </w:rPr>
              <w:t>间距</w:t>
            </w:r>
          </w:p>
        </w:tc>
        <w:tc>
          <w:tcPr>
            <w:tcW w:w="1982" w:type="dxa"/>
            <w:tcBorders>
              <w:top w:val="single" w:sz="4" w:space="0" w:color="auto"/>
              <w:left w:val="single" w:sz="4" w:space="0" w:color="auto"/>
            </w:tcBorders>
            <w:shd w:val="clear" w:color="auto" w:fill="FFFFFF"/>
            <w:vAlign w:val="top"/>
          </w:tcPr>
          <w:p>
            <w:pPr>
              <w:widowControl w:val="0"/>
              <w:rPr>
                <w:sz w:val="10"/>
                <w:szCs w:val="10"/>
              </w:rPr>
            </w:pPr>
          </w:p>
        </w:tc>
        <w:tc>
          <w:tcPr>
            <w:tcW w:w="1838" w:type="dxa"/>
            <w:tcBorders>
              <w:top w:val="single" w:sz="4" w:space="0" w:color="auto"/>
              <w:left w:val="single" w:sz="4" w:space="0" w:color="auto"/>
            </w:tcBorders>
            <w:shd w:val="clear" w:color="auto" w:fill="FFFFFF"/>
            <w:vAlign w:val="top"/>
          </w:tcPr>
          <w:p>
            <w:pPr>
              <w:widowControl w:val="0"/>
              <w:rPr>
                <w:sz w:val="10"/>
                <w:szCs w:val="10"/>
              </w:rPr>
            </w:pPr>
          </w:p>
        </w:tc>
        <w:tc>
          <w:tcPr>
            <w:tcW w:w="2059" w:type="dxa"/>
            <w:tcBorders>
              <w:top w:val="single" w:sz="4" w:space="0" w:color="auto"/>
              <w:left w:val="single" w:sz="4" w:space="0" w:color="auto"/>
            </w:tcBorders>
            <w:shd w:val="clear" w:color="auto" w:fill="FFFFFF"/>
            <w:vAlign w:val="top"/>
          </w:tcPr>
          <w:p>
            <w:pPr>
              <w:widowControl w:val="0"/>
              <w:rPr>
                <w:sz w:val="10"/>
                <w:szCs w:val="10"/>
              </w:rPr>
            </w:pPr>
          </w:p>
        </w:tc>
        <w:tc>
          <w:tcPr>
            <w:tcW w:w="2304"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0"/>
              <w:jc w:val="center"/>
            </w:pPr>
            <w:r>
              <w:rPr>
                <w:color w:val="323232"/>
                <w:spacing w:val="0"/>
                <w:w w:val="100"/>
                <w:position w:val="0"/>
              </w:rPr>
              <w:t>±20</w:t>
            </w:r>
          </w:p>
        </w:tc>
        <w:tc>
          <w:tcPr>
            <w:tcW w:w="2179" w:type="dxa"/>
            <w:tcBorders>
              <w:top w:val="single" w:sz="4" w:space="0" w:color="auto"/>
              <w:left w:val="single" w:sz="4" w:space="0" w:color="auto"/>
              <w:righ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0" w:right="0"/>
              <w:jc w:val="left"/>
            </w:pPr>
            <w:r>
              <w:rPr>
                <w:color w:val="323232"/>
                <w:spacing w:val="0"/>
                <w:w w:val="100"/>
                <w:position w:val="0"/>
              </w:rPr>
              <w:t>尺量检验</w:t>
            </w:r>
          </w:p>
        </w:tc>
      </w:tr>
      <w:tr>
        <w:tblPrEx>
          <w:jc w:val="center"/>
          <w:tblLayout w:type="fixed"/>
          <w:tblCellMar>
            <w:left w:w="10" w:type="dxa"/>
            <w:right w:w="10" w:type="dxa"/>
          </w:tblCellMar>
        </w:tblPrEx>
        <w:trPr>
          <w:trHeight w:hRule="exact" w:val="739"/>
          <w:jc w:val="center"/>
        </w:trPr>
        <w:tc>
          <w:tcPr>
            <w:tcW w:w="217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80"/>
              <w:jc w:val="left"/>
            </w:pPr>
            <w:r>
              <w:rPr>
                <w:color w:val="323232"/>
                <w:spacing w:val="0"/>
                <w:w w:val="100"/>
                <w:position w:val="0"/>
              </w:rPr>
              <w:t>钢筋笼直径</w:t>
            </w:r>
          </w:p>
        </w:tc>
        <w:tc>
          <w:tcPr>
            <w:tcW w:w="1982" w:type="dxa"/>
            <w:tcBorders>
              <w:top w:val="single" w:sz="4" w:space="0" w:color="auto"/>
              <w:left w:val="single" w:sz="4" w:space="0" w:color="auto"/>
            </w:tcBorders>
            <w:shd w:val="clear" w:color="auto" w:fill="FFFFFF"/>
            <w:vAlign w:val="top"/>
          </w:tcPr>
          <w:p>
            <w:pPr>
              <w:widowControl w:val="0"/>
              <w:rPr>
                <w:sz w:val="10"/>
                <w:szCs w:val="10"/>
              </w:rPr>
            </w:pPr>
          </w:p>
        </w:tc>
        <w:tc>
          <w:tcPr>
            <w:tcW w:w="1838" w:type="dxa"/>
            <w:tcBorders>
              <w:top w:val="single" w:sz="4" w:space="0" w:color="auto"/>
              <w:left w:val="single" w:sz="4" w:space="0" w:color="auto"/>
            </w:tcBorders>
            <w:shd w:val="clear" w:color="auto" w:fill="FFFFFF"/>
            <w:vAlign w:val="top"/>
          </w:tcPr>
          <w:p>
            <w:pPr>
              <w:widowControl w:val="0"/>
              <w:rPr>
                <w:sz w:val="10"/>
                <w:szCs w:val="10"/>
              </w:rPr>
            </w:pPr>
          </w:p>
        </w:tc>
        <w:tc>
          <w:tcPr>
            <w:tcW w:w="2059" w:type="dxa"/>
            <w:tcBorders>
              <w:top w:val="single" w:sz="4" w:space="0" w:color="auto"/>
              <w:left w:val="single" w:sz="4" w:space="0" w:color="auto"/>
            </w:tcBorders>
            <w:shd w:val="clear" w:color="auto" w:fill="FFFFFF"/>
            <w:vAlign w:val="top"/>
          </w:tcPr>
          <w:p>
            <w:pPr>
              <w:widowControl w:val="0"/>
              <w:rPr>
                <w:sz w:val="10"/>
                <w:szCs w:val="10"/>
              </w:rPr>
            </w:pPr>
          </w:p>
        </w:tc>
        <w:tc>
          <w:tcPr>
            <w:tcW w:w="2304"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±10</w:t>
            </w:r>
          </w:p>
        </w:tc>
        <w:tc>
          <w:tcPr>
            <w:tcW w:w="217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jc w:val="left"/>
            </w:pPr>
            <w:r>
              <w:rPr>
                <w:color w:val="323232"/>
                <w:spacing w:val="0"/>
                <w:w w:val="100"/>
                <w:position w:val="0"/>
              </w:rPr>
              <w:t>尺量检验</w:t>
            </w:r>
          </w:p>
        </w:tc>
      </w:tr>
      <w:tr>
        <w:tblPrEx>
          <w:jc w:val="center"/>
          <w:tblLayout w:type="fixed"/>
          <w:tblCellMar>
            <w:left w:w="10" w:type="dxa"/>
            <w:right w:w="10" w:type="dxa"/>
          </w:tblCellMar>
        </w:tblPrEx>
        <w:trPr>
          <w:trHeight w:hRule="exact" w:val="758"/>
          <w:jc w:val="center"/>
        </w:trPr>
        <w:tc>
          <w:tcPr>
            <w:tcW w:w="2179"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180"/>
              <w:jc w:val="left"/>
            </w:pPr>
            <w:r>
              <w:rPr>
                <w:color w:val="323232"/>
                <w:spacing w:val="0"/>
                <w:w w:val="100"/>
                <w:position w:val="0"/>
              </w:rPr>
              <w:t>钢筋笼长度</w:t>
            </w:r>
          </w:p>
        </w:tc>
        <w:tc>
          <w:tcPr>
            <w:tcW w:w="1982" w:type="dxa"/>
            <w:tcBorders>
              <w:top w:val="single" w:sz="4" w:space="0" w:color="auto"/>
              <w:left w:val="single" w:sz="4" w:space="0" w:color="auto"/>
            </w:tcBorders>
            <w:shd w:val="clear" w:color="auto" w:fill="FFFFFF"/>
            <w:vAlign w:val="top"/>
          </w:tcPr>
          <w:p>
            <w:pPr>
              <w:widowControl w:val="0"/>
              <w:rPr>
                <w:sz w:val="10"/>
                <w:szCs w:val="10"/>
              </w:rPr>
            </w:pPr>
          </w:p>
        </w:tc>
        <w:tc>
          <w:tcPr>
            <w:tcW w:w="1838" w:type="dxa"/>
            <w:tcBorders>
              <w:top w:val="single" w:sz="4" w:space="0" w:color="auto"/>
              <w:left w:val="single" w:sz="4" w:space="0" w:color="auto"/>
            </w:tcBorders>
            <w:shd w:val="clear" w:color="auto" w:fill="FFFFFF"/>
            <w:vAlign w:val="top"/>
          </w:tcPr>
          <w:p>
            <w:pPr>
              <w:widowControl w:val="0"/>
              <w:rPr>
                <w:sz w:val="10"/>
                <w:szCs w:val="10"/>
              </w:rPr>
            </w:pPr>
          </w:p>
        </w:tc>
        <w:tc>
          <w:tcPr>
            <w:tcW w:w="2059" w:type="dxa"/>
            <w:tcBorders>
              <w:top w:val="single" w:sz="4" w:space="0" w:color="auto"/>
              <w:left w:val="single" w:sz="4" w:space="0" w:color="auto"/>
            </w:tcBorders>
            <w:shd w:val="clear" w:color="auto" w:fill="FFFFFF"/>
            <w:vAlign w:val="top"/>
          </w:tcPr>
          <w:p>
            <w:pPr>
              <w:widowControl w:val="0"/>
              <w:rPr>
                <w:sz w:val="10"/>
                <w:szCs w:val="10"/>
              </w:rPr>
            </w:pPr>
          </w:p>
        </w:tc>
        <w:tc>
          <w:tcPr>
            <w:tcW w:w="2304" w:type="dxa"/>
            <w:tcBorders>
              <w:top w:val="single" w:sz="4" w:space="0" w:color="auto"/>
              <w:lef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±100</w:t>
            </w:r>
          </w:p>
        </w:tc>
        <w:tc>
          <w:tcPr>
            <w:tcW w:w="2179" w:type="dxa"/>
            <w:tcBorders>
              <w:top w:val="single" w:sz="4" w:space="0" w:color="auto"/>
              <w:left w:val="single" w:sz="4" w:space="0" w:color="auto"/>
              <w:right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jc w:val="left"/>
            </w:pPr>
            <w:r>
              <w:rPr>
                <w:color w:val="323232"/>
                <w:spacing w:val="0"/>
                <w:w w:val="100"/>
                <w:position w:val="0"/>
              </w:rPr>
              <w:t>尺量检验</w:t>
            </w:r>
          </w:p>
        </w:tc>
      </w:tr>
      <w:tr>
        <w:tblPrEx>
          <w:jc w:val="center"/>
          <w:tblLayout w:type="fixed"/>
          <w:tblCellMar>
            <w:left w:w="10" w:type="dxa"/>
            <w:right w:w="10" w:type="dxa"/>
          </w:tblCellMar>
        </w:tblPrEx>
        <w:trPr>
          <w:trHeight w:hRule="exact" w:val="1862"/>
          <w:jc w:val="center"/>
        </w:trPr>
        <w:tc>
          <w:tcPr>
            <w:tcW w:w="2179"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40" w:after="0" w:line="240" w:lineRule="auto"/>
              <w:ind w:left="0" w:right="0" w:firstLine="0"/>
              <w:jc w:val="center"/>
            </w:pPr>
            <w:r>
              <w:rPr>
                <w:color w:val="323232"/>
                <w:spacing w:val="0"/>
                <w:w w:val="100"/>
                <w:position w:val="0"/>
              </w:rPr>
              <w:t>现浇砼</w:t>
            </w:r>
          </w:p>
        </w:tc>
        <w:tc>
          <w:tcPr>
            <w:tcW w:w="1982"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720"/>
              <w:jc w:val="left"/>
            </w:pPr>
            <w:r>
              <w:rPr>
                <w:color w:val="323232"/>
                <w:spacing w:val="0"/>
                <w:w w:val="100"/>
                <w:position w:val="0"/>
              </w:rPr>
              <w:t>-50</w:t>
            </w:r>
          </w:p>
        </w:tc>
        <w:tc>
          <w:tcPr>
            <w:tcW w:w="1838"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20" w:after="0" w:line="240" w:lineRule="auto"/>
              <w:ind w:left="0" w:right="0" w:firstLine="0"/>
              <w:jc w:val="center"/>
            </w:pPr>
            <w:r>
              <w:rPr>
                <w:color w:val="323232"/>
                <w:spacing w:val="0"/>
                <w:w w:val="100"/>
                <w:position w:val="0"/>
              </w:rPr>
              <w:t>0.5%</w:t>
            </w:r>
          </w:p>
        </w:tc>
        <w:tc>
          <w:tcPr>
            <w:tcW w:w="2059" w:type="dxa"/>
            <w:tcBorders>
              <w:top w:val="single" w:sz="4" w:space="0" w:color="auto"/>
              <w:left w:val="single" w:sz="4" w:space="0" w:color="auto"/>
            </w:tcBorders>
            <w:shd w:val="clear" w:color="auto" w:fill="FFFFFF"/>
            <w:vAlign w:val="top"/>
          </w:tcPr>
          <w:p>
            <w:pPr>
              <w:widowControl w:val="0"/>
              <w:rPr>
                <w:sz w:val="10"/>
                <w:szCs w:val="10"/>
              </w:rPr>
            </w:pPr>
          </w:p>
        </w:tc>
        <w:tc>
          <w:tcPr>
            <w:tcW w:w="2304" w:type="dxa"/>
            <w:tcBorders>
              <w:top w:val="single" w:sz="4" w:space="0" w:color="auto"/>
              <w:left w:val="single" w:sz="4" w:space="0" w:color="auto"/>
            </w:tcBorders>
            <w:shd w:val="clear" w:color="auto" w:fill="FFFFFF"/>
            <w:vAlign w:val="top"/>
          </w:tcPr>
          <w:p>
            <w:pPr>
              <w:pStyle w:val="a8"/>
              <w:keepNext w:val="0"/>
              <w:keepLines w:val="0"/>
              <w:widowControl w:val="0"/>
              <w:shd w:val="clear" w:color="auto" w:fill="auto"/>
              <w:bidi w:val="0"/>
              <w:spacing w:before="140" w:after="280" w:line="240" w:lineRule="auto"/>
              <w:ind w:left="0" w:right="0" w:firstLine="0"/>
              <w:jc w:val="center"/>
            </w:pPr>
            <w:r>
              <w:rPr>
                <w:color w:val="323232"/>
                <w:spacing w:val="0"/>
                <w:w w:val="100"/>
                <w:position w:val="0"/>
              </w:rPr>
              <w:t>拉线和尺量检</w:t>
            </w:r>
          </w:p>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验</w:t>
            </w:r>
          </w:p>
        </w:tc>
        <w:tc>
          <w:tcPr>
            <w:tcW w:w="217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78"/>
          <w:jc w:val="center"/>
        </w:trPr>
        <w:tc>
          <w:tcPr>
            <w:tcW w:w="2179"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长钢套管</w:t>
            </w:r>
          </w:p>
        </w:tc>
        <w:tc>
          <w:tcPr>
            <w:tcW w:w="1982"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720"/>
              <w:jc w:val="left"/>
            </w:pPr>
            <w:r>
              <w:rPr>
                <w:color w:val="323232"/>
                <w:spacing w:val="0"/>
                <w:w w:val="100"/>
                <w:position w:val="0"/>
              </w:rPr>
              <w:t>-20</w:t>
            </w:r>
          </w:p>
        </w:tc>
        <w:tc>
          <w:tcPr>
            <w:tcW w:w="1838"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1%</w:t>
            </w:r>
          </w:p>
        </w:tc>
        <w:tc>
          <w:tcPr>
            <w:tcW w:w="2059" w:type="dxa"/>
            <w:tcBorders>
              <w:top w:val="single" w:sz="4" w:space="0" w:color="auto"/>
              <w:left w:val="single" w:sz="4" w:space="0" w:color="auto"/>
              <w:bottom w:val="single" w:sz="4" w:space="0" w:color="auto"/>
            </w:tcBorders>
            <w:shd w:val="clear" w:color="auto" w:fill="FFFFFF"/>
            <w:vAlign w:val="center"/>
          </w:tcPr>
          <w:p>
            <w:pPr>
              <w:pStyle w:val="a8"/>
              <w:keepNext w:val="0"/>
              <w:keepLines w:val="0"/>
              <w:widowControl w:val="0"/>
              <w:shd w:val="clear" w:color="auto" w:fill="auto"/>
              <w:bidi w:val="0"/>
              <w:spacing w:before="0" w:after="0" w:line="240" w:lineRule="auto"/>
              <w:ind w:left="0" w:right="0" w:firstLine="0"/>
              <w:jc w:val="center"/>
            </w:pPr>
            <w:r>
              <w:rPr>
                <w:color w:val="323232"/>
                <w:spacing w:val="0"/>
                <w:w w:val="100"/>
                <w:position w:val="0"/>
              </w:rPr>
              <w:t>100</w:t>
            </w:r>
          </w:p>
        </w:tc>
        <w:tc>
          <w:tcPr>
            <w:tcW w:w="2304"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17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1339" w:line="1" w:lineRule="exact"/>
      </w:pPr>
    </w:p>
    <w:p>
      <w:pPr>
        <w:pStyle w:val="20"/>
        <w:keepNext/>
        <w:keepLines/>
        <w:widowControl w:val="0"/>
        <w:shd w:val="clear" w:color="auto" w:fill="auto"/>
        <w:bidi w:val="0"/>
        <w:spacing w:before="0" w:after="440" w:line="715" w:lineRule="exact"/>
        <w:ind w:left="0" w:right="0" w:firstLine="0"/>
        <w:jc w:val="left"/>
      </w:pPr>
      <w:bookmarkStart w:id="118" w:name="bookmark118"/>
      <w:bookmarkStart w:id="119" w:name="bookmark119"/>
      <w:bookmarkStart w:id="120" w:name="bookmark120"/>
      <w:bookmarkStart w:id="121" w:name="bookmark121"/>
      <w:r>
        <w:rPr>
          <w:color w:val="000000"/>
          <w:spacing w:val="0"/>
          <w:w w:val="100"/>
          <w:position w:val="0"/>
        </w:rPr>
        <w:t>6</w:t>
      </w:r>
      <w:bookmarkEnd w:id="120"/>
      <w:r>
        <w:rPr>
          <w:color w:val="000000"/>
          <w:spacing w:val="0"/>
          <w:w w:val="100"/>
          <w:position w:val="0"/>
        </w:rPr>
        <w:t>）,施工留意事项</w:t>
      </w:r>
      <w:bookmarkEnd w:id="118"/>
      <w:bookmarkEnd w:id="119"/>
      <w:bookmarkEnd w:id="121"/>
    </w:p>
    <w:p>
      <w:pPr>
        <w:pStyle w:val="a4"/>
        <w:keepNext w:val="0"/>
        <w:keepLines w:val="0"/>
        <w:widowControl w:val="0"/>
        <w:numPr>
          <w:ilvl w:val="0"/>
          <w:numId w:val="19"/>
        </w:numPr>
        <w:shd w:val="clear" w:color="auto" w:fill="auto"/>
        <w:bidi w:val="0"/>
        <w:spacing w:before="0" w:after="0" w:line="691" w:lineRule="exact"/>
        <w:ind w:left="0" w:right="0" w:firstLine="0"/>
        <w:jc w:val="left"/>
      </w:pPr>
      <w:bookmarkStart w:id="122" w:name="bookmark122"/>
      <w:bookmarkEnd w:id="122"/>
      <w:r>
        <w:rPr>
          <w:color w:val="323232"/>
          <w:spacing w:val="0"/>
          <w:w w:val="100"/>
          <w:position w:val="0"/>
        </w:rPr>
        <w:t>避开工程质量通病</w:t>
      </w:r>
    </w:p>
    <w:p>
      <w:pPr>
        <w:pStyle w:val="a4"/>
        <w:keepNext w:val="0"/>
        <w:keepLines w:val="0"/>
        <w:widowControl w:val="0"/>
        <w:numPr>
          <w:ilvl w:val="0"/>
          <w:numId w:val="20"/>
        </w:numPr>
        <w:shd w:val="clear" w:color="auto" w:fill="auto"/>
        <w:tabs>
          <w:tab w:val="left" w:pos="531"/>
        </w:tabs>
        <w:bidi w:val="0"/>
        <w:spacing w:before="0" w:after="0" w:line="691" w:lineRule="exact"/>
        <w:ind w:left="0" w:right="0" w:firstLine="0"/>
        <w:jc w:val="left"/>
      </w:pPr>
      <w:bookmarkStart w:id="123" w:name="bookmark123"/>
      <w:bookmarkEnd w:id="123"/>
      <w:r>
        <w:rPr>
          <w:color w:val="323232"/>
          <w:spacing w:val="0"/>
          <w:w w:val="100"/>
          <w:position w:val="0"/>
        </w:rPr>
        <w:t>桩体砼局部不够密实。由于一次灌注过厚，振捣不好振动器插深不足，少振或漏 振等缘由。</w:t>
      </w:r>
    </w:p>
    <w:p>
      <w:pPr>
        <w:pStyle w:val="a4"/>
        <w:keepNext w:val="0"/>
        <w:keepLines w:val="0"/>
        <w:widowControl w:val="0"/>
        <w:numPr>
          <w:ilvl w:val="0"/>
          <w:numId w:val="20"/>
        </w:numPr>
        <w:shd w:val="clear" w:color="auto" w:fill="auto"/>
        <w:tabs>
          <w:tab w:val="left" w:pos="531"/>
        </w:tabs>
        <w:bidi w:val="0"/>
        <w:spacing w:before="0" w:after="0" w:line="715" w:lineRule="exact"/>
        <w:ind w:left="0" w:right="0" w:firstLine="0"/>
        <w:jc w:val="left"/>
      </w:pPr>
      <w:bookmarkStart w:id="124" w:name="bookmark124"/>
      <w:bookmarkEnd w:id="124"/>
      <w:r>
        <w:rPr>
          <w:color w:val="323232"/>
          <w:spacing w:val="0"/>
          <w:w w:val="100"/>
          <w:position w:val="0"/>
        </w:rPr>
        <w:t>砼局部强度不足。由于粗骨料未称量，用水量限制不严，塌落度过大，或骨料用体 积量度不够精确，砼协作比在特殊状况下未和时调整等缘由造成。</w:t>
      </w:r>
    </w:p>
    <w:p>
      <w:pPr>
        <w:pStyle w:val="a4"/>
        <w:keepNext w:val="0"/>
        <w:keepLines w:val="0"/>
        <w:widowControl w:val="0"/>
        <w:numPr>
          <w:ilvl w:val="0"/>
          <w:numId w:val="20"/>
        </w:numPr>
        <w:shd w:val="clear" w:color="auto" w:fill="auto"/>
        <w:tabs>
          <w:tab w:val="left" w:pos="531"/>
        </w:tabs>
        <w:bidi w:val="0"/>
        <w:spacing w:before="0" w:after="0" w:line="725" w:lineRule="exact"/>
        <w:ind w:left="0" w:right="0" w:firstLine="0"/>
        <w:jc w:val="left"/>
      </w:pPr>
      <w:bookmarkStart w:id="125" w:name="bookmark125"/>
      <w:bookmarkEnd w:id="125"/>
      <w:r>
        <w:rPr>
          <w:color w:val="323232"/>
          <w:spacing w:val="0"/>
          <w:w w:val="100"/>
          <w:position w:val="0"/>
        </w:rPr>
        <w:t>砼局部离析。由于砼在搅拌中时间少于90秒，不够匀称。溜槽或串筒过短，车上 砼干脆向孔内倒下等缘由造成。</w:t>
      </w:r>
    </w:p>
    <w:p>
      <w:pPr>
        <w:pStyle w:val="a4"/>
        <w:keepNext w:val="0"/>
        <w:keepLines w:val="0"/>
        <w:widowControl w:val="0"/>
        <w:numPr>
          <w:ilvl w:val="0"/>
          <w:numId w:val="20"/>
        </w:numPr>
        <w:shd w:val="clear" w:color="auto" w:fill="auto"/>
        <w:tabs>
          <w:tab w:val="left" w:pos="531"/>
        </w:tabs>
        <w:bidi w:val="0"/>
        <w:spacing w:before="0" w:after="0" w:line="725" w:lineRule="exact"/>
        <w:ind w:left="0" w:right="0" w:firstLine="0"/>
        <w:jc w:val="left"/>
      </w:pPr>
      <w:bookmarkStart w:id="126" w:name="bookmark126"/>
      <w:bookmarkEnd w:id="126"/>
      <w:r>
        <w:rPr>
          <w:color w:val="323232"/>
          <w:spacing w:val="0"/>
          <w:w w:val="100"/>
          <w:position w:val="0"/>
        </w:rPr>
        <w:t xml:space="preserve">钢筋笼成型有弯曲（香蕉型）或扭曲现象。由于主筋未预先调直，也未把箍筋焊 </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https://d.book118.com/535320000233011101</w:t>
        </w:r>
      </w:hyperlink>
    </w:p>
    <w:p>
      <w:pPr>
        <w:pStyle w:val="a4"/>
        <w:keepNext w:val="0"/>
        <w:keepLines w:val="0"/>
        <w:widowControl w:val="0"/>
        <w:numPr>
          <w:ilvl w:val="0"/>
          <w:numId w:val="20"/>
        </w:numPr>
        <w:shd w:val="clear" w:color="auto" w:fill="auto"/>
        <w:tabs>
          <w:tab w:val="left" w:pos="531"/>
        </w:tabs>
        <w:bidi w:val="0"/>
        <w:spacing w:before="0" w:after="0" w:line="725" w:lineRule="exact"/>
        <w:ind w:left="0" w:right="0" w:firstLine="0"/>
        <w:jc w:val="left"/>
      </w:pPr>
    </w:p>
    <w:sectPr>
      <w:type w:val="nextPage"/>
      <w:pgSz w:w="17861" w:h="25258"/>
      <w:pgMar w:top="1584" w:right="1790" w:bottom="2291" w:left="2198"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CD048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71F362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C263FDD"/>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C70692B"/>
    <w:multiLevelType w:val="multilevel"/>
    <w:tmpl w:val="00000000"/>
    <w:lvl w:ilvl="0">
      <w:start w:val="16"/>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BE5CD87"/>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DD504A4"/>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08BFE53"/>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2E79477"/>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7DA287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BF333B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D322D5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BB3426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D9671A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323232"/>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E53CB4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3F84528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3ED9AD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921C4F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524747B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323232"/>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57D41E5B"/>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597DFE84"/>
    <w:multiLevelType w:val="multilevel"/>
    <w:tmpl w:val="00000000"/>
    <w:lvl w:ilvl="0">
      <w:start w:val="1"/>
      <w:numFmt w:val="decimal"/>
      <w:lvlText w:val="%1."/>
      <w:lvlJc w:val="left"/>
      <w:rPr>
        <w:rFonts w:ascii="SimSun" w:eastAsia="SimSun" w:hAnsi="SimSun" w:cs="SimSun"/>
        <w:b w:val="0"/>
        <w:bCs w:val="0"/>
        <w:i w:val="0"/>
        <w:iCs w:val="0"/>
        <w:smallCaps w:val="0"/>
        <w:strike w:val="0"/>
        <w:color w:val="323232"/>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5C9B247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5F031672"/>
    <w:multiLevelType w:val="multilevel"/>
    <w:tmpl w:val="00000000"/>
    <w:lvl w:ilvl="0">
      <w:start w:val="1"/>
      <w:numFmt w:val="decimal"/>
      <w:lvlText w:val="%1."/>
      <w:lvlJc w:val="left"/>
      <w:rPr>
        <w:rFonts w:ascii="SimSun" w:eastAsia="SimSun" w:hAnsi="SimSun" w:cs="SimSun"/>
        <w:b w:val="0"/>
        <w:bCs w:val="0"/>
        <w:i w:val="0"/>
        <w:iCs w:val="0"/>
        <w:smallCaps w:val="0"/>
        <w:strike w:val="0"/>
        <w:color w:val="323232"/>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5FC7892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5FD6A5F0"/>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6033D0AB"/>
    <w:multiLevelType w:val="multilevel"/>
    <w:tmpl w:val="00000000"/>
    <w:lvl w:ilvl="0">
      <w:start w:val="2"/>
      <w:numFmt w:val="low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60C48E17"/>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323232"/>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64956FFA"/>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64B4F39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683E423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6D59A0E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71F3337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73DCA79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77B719C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7871728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79890A4C"/>
    <w:multiLevelType w:val="multilevel"/>
    <w:tmpl w:val="00000000"/>
    <w:lvl w:ilvl="0">
      <w:start w:val="1"/>
      <w:numFmt w:val="upp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7B53810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7EF19A7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0"/>
  </w:num>
  <w:num w:numId="2">
    <w:abstractNumId w:val="3"/>
  </w:num>
  <w:num w:numId="3">
    <w:abstractNumId w:val="1"/>
  </w:num>
  <w:num w:numId="4">
    <w:abstractNumId w:val="15"/>
  </w:num>
  <w:num w:numId="5">
    <w:abstractNumId w:val="4"/>
  </w:num>
  <w:num w:numId="6">
    <w:abstractNumId w:val="32"/>
  </w:num>
  <w:num w:numId="7">
    <w:abstractNumId w:val="2"/>
  </w:num>
  <w:num w:numId="8">
    <w:abstractNumId w:val="36"/>
  </w:num>
  <w:num w:numId="9">
    <w:abstractNumId w:val="35"/>
  </w:num>
  <w:num w:numId="10">
    <w:abstractNumId w:val="20"/>
  </w:num>
  <w:num w:numId="11">
    <w:abstractNumId w:val="29"/>
  </w:num>
  <w:num w:numId="12">
    <w:abstractNumId w:val="18"/>
  </w:num>
  <w:num w:numId="13">
    <w:abstractNumId w:val="27"/>
  </w:num>
  <w:num w:numId="14">
    <w:abstractNumId w:val="22"/>
  </w:num>
  <w:num w:numId="15">
    <w:abstractNumId w:val="9"/>
  </w:num>
  <w:num w:numId="16">
    <w:abstractNumId w:val="21"/>
  </w:num>
  <w:num w:numId="17">
    <w:abstractNumId w:val="6"/>
  </w:num>
  <w:num w:numId="18">
    <w:abstractNumId w:val="26"/>
  </w:num>
  <w:num w:numId="19">
    <w:abstractNumId w:val="19"/>
  </w:num>
  <w:num w:numId="20">
    <w:abstractNumId w:val="12"/>
  </w:num>
  <w:num w:numId="21">
    <w:abstractNumId w:val="17"/>
  </w:num>
  <w:num w:numId="22">
    <w:abstractNumId w:val="25"/>
  </w:num>
  <w:num w:numId="23">
    <w:abstractNumId w:val="31"/>
  </w:num>
  <w:num w:numId="24">
    <w:abstractNumId w:val="8"/>
  </w:num>
  <w:num w:numId="25">
    <w:abstractNumId w:val="28"/>
  </w:num>
  <w:num w:numId="26">
    <w:abstractNumId w:val="0"/>
  </w:num>
  <w:num w:numId="27">
    <w:abstractNumId w:val="7"/>
  </w:num>
  <w:num w:numId="28">
    <w:abstractNumId w:val="11"/>
  </w:num>
  <w:num w:numId="29">
    <w:abstractNumId w:val="16"/>
  </w:num>
  <w:num w:numId="30">
    <w:abstractNumId w:val="10"/>
  </w:num>
  <w:num w:numId="31">
    <w:abstractNumId w:val="24"/>
  </w:num>
  <w:num w:numId="32">
    <w:abstractNumId w:val="33"/>
  </w:num>
  <w:num w:numId="33">
    <w:abstractNumId w:val="34"/>
  </w:num>
  <w:num w:numId="34">
    <w:abstractNumId w:val="5"/>
  </w:num>
  <w:num w:numId="35">
    <w:abstractNumId w:val="23"/>
  </w:num>
  <w:num w:numId="36">
    <w:abstractNumId w:val="13"/>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0"/>
    <w:rPr>
      <w:rFonts w:ascii="SimSun" w:eastAsia="SimSun" w:hAnsi="SimSun" w:cs="SimSun"/>
      <w:b/>
      <w:bCs/>
      <w:i w:val="0"/>
      <w:iCs w:val="0"/>
      <w:smallCaps w:val="0"/>
      <w:strike w:val="0"/>
      <w:sz w:val="36"/>
      <w:szCs w:val="36"/>
      <w:u w:val="none"/>
      <w:shd w:val="clear" w:color="auto" w:fill="auto"/>
    </w:rPr>
  </w:style>
  <w:style w:type="character" w:customStyle="1" w:styleId="a0">
    <w:name w:val="目录_"/>
    <w:basedOn w:val="DefaultParagraphFont"/>
    <w:link w:val="a5"/>
    <w:rPr>
      <w:rFonts w:ascii="SimSun" w:eastAsia="SimSun" w:hAnsi="SimSun" w:cs="SimSun"/>
      <w:b/>
      <w:bCs/>
      <w:i w:val="0"/>
      <w:iCs w:val="0"/>
      <w:smallCaps w:val="0"/>
      <w:strike w:val="0"/>
      <w:sz w:val="36"/>
      <w:szCs w:val="36"/>
      <w:u w:val="none"/>
      <w:shd w:val="clear" w:color="auto" w:fill="auto"/>
    </w:rPr>
  </w:style>
  <w:style w:type="character" w:customStyle="1" w:styleId="a1">
    <w:name w:val="图片标题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a2">
    <w:name w:val="表格标题_"/>
    <w:basedOn w:val="DefaultParagraphFont"/>
    <w:link w:val="a7"/>
    <w:rPr>
      <w:rFonts w:ascii="SimSun" w:eastAsia="SimSun" w:hAnsi="SimSun" w:cs="SimSun"/>
      <w:b/>
      <w:bCs/>
      <w:i w:val="0"/>
      <w:iCs w:val="0"/>
      <w:smallCaps w:val="0"/>
      <w:strike w:val="0"/>
      <w:sz w:val="36"/>
      <w:szCs w:val="36"/>
      <w:u w:val="none"/>
      <w:shd w:val="clear" w:color="auto" w:fill="auto"/>
    </w:rPr>
  </w:style>
  <w:style w:type="character" w:customStyle="1" w:styleId="a3">
    <w:name w:val="其他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34"/>
      <w:szCs w:val="34"/>
      <w:u w:val="none"/>
      <w:shd w:val="clear" w:color="auto" w:fill="auto"/>
    </w:rPr>
  </w:style>
  <w:style w:type="paragraph" w:customStyle="1" w:styleId="a4">
    <w:name w:val="正文文本"/>
    <w:basedOn w:val="Normal"/>
    <w:link w:val="a"/>
    <w:pPr>
      <w:widowControl w:val="0"/>
      <w:shd w:val="clear" w:color="auto" w:fill="auto"/>
      <w:spacing w:line="410" w:lineRule="auto"/>
      <w:ind w:firstLine="360"/>
    </w:pPr>
    <w:rPr>
      <w:rFonts w:ascii="SimSun" w:eastAsia="SimSun" w:hAnsi="SimSun" w:cs="SimSun"/>
      <w:b w:val="0"/>
      <w:bCs w:val="0"/>
      <w:i w:val="0"/>
      <w:iCs w:val="0"/>
      <w:smallCaps w:val="0"/>
      <w:strike w:val="0"/>
      <w:sz w:val="36"/>
      <w:szCs w:val="36"/>
      <w:u w:val="none"/>
      <w:shd w:val="clear" w:color="auto" w:fill="auto"/>
    </w:rPr>
  </w:style>
  <w:style w:type="paragraph" w:customStyle="1" w:styleId="20">
    <w:name w:val="标题 #2"/>
    <w:basedOn w:val="Normal"/>
    <w:link w:val="2"/>
    <w:pPr>
      <w:widowControl w:val="0"/>
      <w:shd w:val="clear" w:color="auto" w:fill="auto"/>
      <w:spacing w:line="703" w:lineRule="exact"/>
      <w:outlineLvl w:val="1"/>
    </w:pPr>
    <w:rPr>
      <w:rFonts w:ascii="SimSun" w:eastAsia="SimSun" w:hAnsi="SimSun" w:cs="SimSun"/>
      <w:b/>
      <w:bCs/>
      <w:i w:val="0"/>
      <w:iCs w:val="0"/>
      <w:smallCaps w:val="0"/>
      <w:strike w:val="0"/>
      <w:sz w:val="36"/>
      <w:szCs w:val="36"/>
      <w:u w:val="none"/>
      <w:shd w:val="clear" w:color="auto" w:fill="auto"/>
    </w:rPr>
  </w:style>
  <w:style w:type="paragraph" w:customStyle="1" w:styleId="a5">
    <w:name w:val="目录"/>
    <w:basedOn w:val="Normal"/>
    <w:link w:val="a0"/>
    <w:pPr>
      <w:widowControl w:val="0"/>
      <w:shd w:val="clear" w:color="auto" w:fill="auto"/>
      <w:spacing w:line="715" w:lineRule="exact"/>
      <w:ind w:firstLine="640"/>
    </w:pPr>
    <w:rPr>
      <w:rFonts w:ascii="SimSun" w:eastAsia="SimSun" w:hAnsi="SimSun" w:cs="SimSun"/>
      <w:b/>
      <w:bCs/>
      <w:i w:val="0"/>
      <w:iCs w:val="0"/>
      <w:smallCaps w:val="0"/>
      <w:strike w:val="0"/>
      <w:sz w:val="36"/>
      <w:szCs w:val="36"/>
      <w:u w:val="none"/>
      <w:shd w:val="clear" w:color="auto" w:fill="auto"/>
    </w:rPr>
  </w:style>
  <w:style w:type="paragraph" w:customStyle="1" w:styleId="a6">
    <w:name w:val="图片标题"/>
    <w:basedOn w:val="Normal"/>
    <w:link w:val="a1"/>
    <w:pPr>
      <w:widowControl w:val="0"/>
      <w:shd w:val="clear" w:color="auto" w:fill="auto"/>
      <w:spacing w:line="682" w:lineRule="exact"/>
      <w:ind w:firstLine="720"/>
    </w:pPr>
    <w:rPr>
      <w:rFonts w:ascii="SimSun" w:eastAsia="SimSun" w:hAnsi="SimSun" w:cs="SimSun"/>
      <w:b w:val="0"/>
      <w:bCs w:val="0"/>
      <w:i w:val="0"/>
      <w:iCs w:val="0"/>
      <w:smallCaps w:val="0"/>
      <w:strike w:val="0"/>
      <w:sz w:val="36"/>
      <w:szCs w:val="36"/>
      <w:u w:val="none"/>
      <w:shd w:val="clear" w:color="auto" w:fill="auto"/>
    </w:rPr>
  </w:style>
  <w:style w:type="paragraph" w:customStyle="1" w:styleId="a7">
    <w:name w:val="表格标题"/>
    <w:basedOn w:val="Normal"/>
    <w:link w:val="a2"/>
    <w:pPr>
      <w:widowControl w:val="0"/>
      <w:shd w:val="clear" w:color="auto" w:fill="auto"/>
      <w:spacing w:line="314" w:lineRule="auto"/>
    </w:pPr>
    <w:rPr>
      <w:rFonts w:ascii="SimSun" w:eastAsia="SimSun" w:hAnsi="SimSun" w:cs="SimSun"/>
      <w:b/>
      <w:bCs/>
      <w:i w:val="0"/>
      <w:iCs w:val="0"/>
      <w:smallCaps w:val="0"/>
      <w:strike w:val="0"/>
      <w:sz w:val="36"/>
      <w:szCs w:val="36"/>
      <w:u w:val="none"/>
      <w:shd w:val="clear" w:color="auto" w:fill="auto"/>
    </w:rPr>
  </w:style>
  <w:style w:type="paragraph" w:customStyle="1" w:styleId="a8">
    <w:name w:val="其他"/>
    <w:basedOn w:val="Normal"/>
    <w:link w:val="a3"/>
    <w:pPr>
      <w:widowControl w:val="0"/>
      <w:shd w:val="clear" w:color="auto" w:fill="auto"/>
      <w:spacing w:line="410" w:lineRule="auto"/>
      <w:ind w:firstLine="36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290"/>
      <w:ind w:firstLine="200"/>
      <w:outlineLvl w:val="0"/>
    </w:pPr>
    <w:rPr>
      <w:rFonts w:ascii="SimSun" w:eastAsia="SimSun" w:hAnsi="SimSun" w:cs="SimSun"/>
      <w:b w:val="0"/>
      <w:bCs w:val="0"/>
      <w:i w:val="0"/>
      <w:iCs w:val="0"/>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53532000023301110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