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C4DC9" w:rsidP="00B53878">
      <w:pPr>
        <w:spacing w:line="360" w:lineRule="auto"/>
        <w:jc w:val="center"/>
      </w:pPr>
      <w:bookmarkStart w:id="0" w:name="_GoBack"/>
      <w:bookmarkEnd w:id="0"/>
      <w:r>
        <w:rPr>
          <w:rFonts w:ascii="Times New Roman" w:eastAsia="Times New Roman" w:hAnsi="Times New Roman" w:cs="Times New Roman"/>
          <w:b/>
          <w:sz w:val="32"/>
        </w:rPr>
        <w:t>2023-2024</w:t>
      </w:r>
      <w:r>
        <w:rPr>
          <w:rFonts w:ascii="SimSun" w:eastAsia="SimSun" w:hAnsi="SimSun" w:cs="SimSun"/>
          <w:b/>
          <w:sz w:val="32"/>
        </w:rPr>
        <w:t>学年黑龙江省哈尔滨市萧红中学九年级（下）开学物理试卷</w:t>
      </w:r>
    </w:p>
    <w:p w:rsidR="00BC4DC9" w:rsidP="00B53878">
      <w:pPr>
        <w:numPr>
          <w:ilvl w:val="0"/>
          <w:numId w:val="0"/>
        </w:numPr>
        <w:spacing w:line="360" w:lineRule="auto"/>
        <w:ind w:left="0"/>
        <w:jc w:val="left"/>
      </w:pPr>
      <w:r>
        <w:rPr>
          <w:rFonts w:ascii="SimHei" w:eastAsia="SimHei" w:hAnsi="SimHei" w:cs="SimHei"/>
          <w:b w:val="0"/>
          <w:sz w:val="21"/>
        </w:rPr>
        <w:t>一、单选题：本大题共</w:t>
      </w:r>
      <w:r>
        <w:rPr>
          <w:rFonts w:ascii="Times New Roman" w:eastAsia="Times New Roman" w:hAnsi="Times New Roman" w:cs="Times New Roman"/>
          <w:b/>
          <w:sz w:val="21"/>
        </w:rPr>
        <w:t>10</w:t>
      </w:r>
      <w:r>
        <w:rPr>
          <w:rFonts w:ascii="SimHei" w:eastAsia="SimHei" w:hAnsi="SimHei" w:cs="SimHei"/>
          <w:b w:val="0"/>
          <w:sz w:val="21"/>
        </w:rPr>
        <w:t>小题，共</w:t>
      </w:r>
      <w:r>
        <w:rPr>
          <w:rFonts w:ascii="Times New Roman" w:eastAsia="Times New Roman" w:hAnsi="Times New Roman" w:cs="Times New Roman"/>
          <w:b/>
          <w:sz w:val="21"/>
        </w:rPr>
        <w:t>20</w:t>
      </w:r>
      <w:r>
        <w:rPr>
          <w:rFonts w:ascii="SimHei" w:eastAsia="SimHei" w:hAnsi="SimHei" w:cs="SimHei"/>
          <w:b w:val="0"/>
          <w:sz w:val="21"/>
        </w:rPr>
        <w:t>分。</w:t>
      </w:r>
    </w:p>
    <w:p w:rsidR="00BC4DC9" w:rsidP="00B53878">
      <w:pPr>
        <w:numPr>
          <w:ilvl w:val="0"/>
          <w:numId w:val="0"/>
        </w:numPr>
        <w:spacing w:line="360" w:lineRule="auto"/>
        <w:ind w:left="0"/>
        <w:jc w:val="left"/>
      </w:pPr>
      <w:r>
        <w:rPr>
          <w:rFonts w:ascii="Times New Roman" w:eastAsia="Times New Roman" w:hAnsi="Times New Roman" w:cs="Times New Roman"/>
          <w:kern w:val="0"/>
          <w:szCs w:val="21"/>
        </w:rPr>
        <w:t>1</w:t>
      </w:r>
      <w:r>
        <w:rPr>
          <w:rFonts w:ascii="SimSun" w:eastAsia="SimSun" w:hAnsi="SimSun" w:cs="SimSun"/>
          <w:kern w:val="0"/>
          <w:szCs w:val="21"/>
        </w:rPr>
        <w:t>.</w:t>
      </w:r>
      <w:bookmarkStart w:id="1" w:name="c79e5c6b-43b0-4dce-89d5-1fb2f96741fe"/>
      <w:r>
        <w:rPr>
          <w:rFonts w:ascii="SimSun" w:eastAsia="SimSun" w:hAnsi="SimSun" w:cs="SimSun"/>
          <w:kern w:val="0"/>
          <w:szCs w:val="21"/>
        </w:rPr>
        <w:t>下列最符合实际的是</w:t>
      </w:r>
      <w:r>
        <w:rPr>
          <w:rFonts w:ascii="Times New Roman" w:eastAsia="Times New Roman" w:hAnsi="Times New Roman" w:cs="Times New Roman"/>
          <w:kern w:val="0"/>
          <w:szCs w:val="21"/>
        </w:rPr>
        <w:t>(    )</w:t>
      </w:r>
      <w:bookmarkEnd w:id="1"/>
    </w:p>
    <w:p w:rsidR="00BC4DC9">
      <w:pPr>
        <w:numPr>
          <w:ilvl w:val="0"/>
          <w:numId w:val="0"/>
        </w:numPr>
        <w:tabs>
          <w:tab w:val="left" w:pos="4200"/>
        </w:tabs>
        <w:spacing w:line="360" w:lineRule="auto"/>
        <w:jc w:val="left"/>
      </w:pPr>
      <w:r>
        <w:rPr>
          <w:rFonts w:ascii="Times New Roman" w:eastAsia="Times New Roman" w:hAnsi="Times New Roman" w:cs="Times New Roman"/>
          <w:kern w:val="0"/>
          <w:szCs w:val="21"/>
        </w:rPr>
        <w:t xml:space="preserve">A. </w:t>
      </w:r>
      <w:r>
        <w:rPr>
          <w:rFonts w:ascii="SimSun" w:eastAsia="SimSun" w:hAnsi="SimSun" w:cs="SimSun"/>
          <w:kern w:val="0"/>
          <w:szCs w:val="21"/>
        </w:rPr>
        <w:t>物理教科书的宽度为</w:t>
      </w:r>
      <m:oMathPara>
        <m:oMathParaPr>
          <m:jc m:val="left"/>
        </m:oMathParaPr>
        <m:oMath>
          <m:r>
            <m:t>18</m:t>
          </m:r>
          <m:r>
            <m:t>c</m:t>
          </m:r>
          <m:r>
            <m:t>m</m:t>
          </m:r>
        </m:oMath>
      </m:oMathPara>
      <w:r>
        <w:tab/>
      </w:r>
      <w:r>
        <w:rPr>
          <w:rFonts w:ascii="Times New Roman" w:eastAsia="Times New Roman" w:hAnsi="Times New Roman" w:cs="Times New Roman"/>
          <w:kern w:val="0"/>
          <w:szCs w:val="21"/>
        </w:rPr>
        <w:t xml:space="preserve">B. </w:t>
      </w:r>
      <w:r>
        <w:rPr>
          <w:rFonts w:ascii="SimSun" w:eastAsia="SimSun" w:hAnsi="SimSun" w:cs="SimSun"/>
          <w:kern w:val="0"/>
          <w:szCs w:val="21"/>
        </w:rPr>
        <w:t>人耳的听觉范围是</w:t>
      </w:r>
      <m:oMathPara>
        <m:oMathParaPr>
          <m:jc m:val="left"/>
        </m:oMathParaPr>
        <m:oMath>
          <m:r>
            <m:t>0</m:t>
          </m:r>
          <m:r>
            <m:t>～</m:t>
          </m:r>
          <m:r>
            <m:t>2000</m:t>
          </m:r>
          <m:r>
            <m:t>H</m:t>
          </m:r>
          <m:r>
            <m:t>z</m:t>
          </m:r>
        </m:oMath>
      </m:oMathPara>
      <w:r>
        <w:br/>
      </w:r>
      <w:r>
        <w:rPr>
          <w:rFonts w:ascii="Times New Roman" w:eastAsia="Times New Roman" w:hAnsi="Times New Roman" w:cs="Times New Roman"/>
          <w:kern w:val="0"/>
          <w:szCs w:val="21"/>
        </w:rPr>
        <w:t xml:space="preserve">C. </w:t>
      </w:r>
      <w:r>
        <w:rPr>
          <w:rFonts w:ascii="SimSun" w:eastAsia="SimSun" w:hAnsi="SimSun" w:cs="SimSun"/>
          <w:kern w:val="0"/>
          <w:szCs w:val="21"/>
        </w:rPr>
        <w:t>家里电冰箱的功率约为</w:t>
      </w:r>
      <m:oMathPara>
        <m:oMathParaPr>
          <m:jc m:val="left"/>
        </m:oMathParaPr>
        <m:oMath>
          <m:r>
            <m:t>500</m:t>
          </m:r>
          <m:r>
            <m:t>W</m:t>
          </m:r>
        </m:oMath>
      </m:oMathPara>
      <w:r>
        <w:tab/>
      </w:r>
      <w:r>
        <w:rPr>
          <w:rFonts w:ascii="Times New Roman" w:eastAsia="Times New Roman" w:hAnsi="Times New Roman" w:cs="Times New Roman"/>
          <w:kern w:val="0"/>
          <w:szCs w:val="21"/>
        </w:rPr>
        <w:t xml:space="preserve">D. </w:t>
      </w:r>
      <w:r>
        <w:rPr>
          <w:rFonts w:ascii="SimSun" w:eastAsia="SimSun" w:hAnsi="SimSun" w:cs="SimSun"/>
          <w:kern w:val="0"/>
          <w:szCs w:val="21"/>
        </w:rPr>
        <w:t>中学生步行速度是</w:t>
      </w:r>
      <m:oMathPara>
        <m:oMathParaPr>
          <m:jc m:val="left"/>
        </m:oMathParaPr>
        <m:oMath>
          <m:r>
            <m:t>5</m:t>
          </m:r>
          <m:r>
            <m:t>m</m:t>
          </m:r>
          <m:r>
            <m:t>/</m:t>
          </m:r>
          <m:r>
            <m:t>s</m:t>
          </m:r>
        </m:oMath>
      </m:oMathPara>
    </w:p>
    <w:p w:rsidR="00BC4DC9">
      <w:pPr>
        <w:numPr>
          <w:ilvl w:val="0"/>
          <w:numId w:val="0"/>
        </w:numPr>
        <w:spacing w:line="360" w:lineRule="auto"/>
        <w:ind w:left="0"/>
        <w:jc w:val="left"/>
      </w:pPr>
      <w:r>
        <w:rPr>
          <w:rFonts w:ascii="Times New Roman" w:eastAsia="Times New Roman" w:hAnsi="Times New Roman" w:cs="Times New Roman"/>
          <w:kern w:val="0"/>
          <w:szCs w:val="21"/>
        </w:rPr>
        <w:t>2</w:t>
      </w:r>
      <w:r>
        <w:rPr>
          <w:rFonts w:ascii="SimSun" w:eastAsia="SimSun" w:hAnsi="SimSun" w:cs="SimSun"/>
          <w:kern w:val="0"/>
          <w:szCs w:val="21"/>
        </w:rPr>
        <w:t>.</w:t>
      </w:r>
      <w:bookmarkStart w:id="2" w:name="3e4ed50a-cf31-41e9-840e-9c74bd0111d4"/>
      <m:oMathPara>
        <m:oMathParaPr>
          <m:jc m:val="left"/>
        </m:oMathParaPr>
        <m:oMath>
          <m:r>
            <m:t>2023</m:t>
          </m:r>
        </m:oMath>
      </m:oMathPara>
      <w:r>
        <w:rPr>
          <w:rFonts w:ascii="SimSun" w:eastAsia="SimSun" w:hAnsi="SimSun" w:cs="SimSun"/>
          <w:kern w:val="0"/>
          <w:szCs w:val="21"/>
        </w:rPr>
        <w:t>年</w:t>
      </w:r>
      <m:oMathPara>
        <m:oMathParaPr>
          <m:jc m:val="left"/>
        </m:oMathParaPr>
        <m:oMath>
          <m:r>
            <m:t>9</m:t>
          </m:r>
        </m:oMath>
      </m:oMathPara>
      <w:r>
        <w:rPr>
          <w:rFonts w:ascii="SimSun" w:eastAsia="SimSun" w:hAnsi="SimSun" w:cs="SimSun"/>
          <w:kern w:val="0"/>
          <w:szCs w:val="21"/>
        </w:rPr>
        <w:t>月</w:t>
      </w:r>
      <m:oMathPara>
        <m:oMathParaPr>
          <m:jc m:val="left"/>
        </m:oMathParaPr>
        <m:oMath>
          <m:r>
            <m:t>30</m:t>
          </m:r>
        </m:oMath>
      </m:oMathPara>
      <w:r>
        <w:rPr>
          <w:rFonts w:ascii="SimSun" w:eastAsia="SimSun" w:hAnsi="SimSun" w:cs="SimSun"/>
          <w:kern w:val="0"/>
          <w:szCs w:val="21"/>
        </w:rPr>
        <w:t>日晚，杭州亚运会田径赛事在杭州奥体中心上演第二个比赛日的争夺，男女百米“飞人大战”是当晚压轴大戏，谢震业以</w:t>
      </w:r>
      <m:oMathPara>
        <m:oMathParaPr>
          <m:jc m:val="left"/>
        </m:oMathParaPr>
        <m:oMath>
          <m:r>
            <m:t>9</m:t>
          </m:r>
        </m:oMath>
      </m:oMathPara>
      <w:r>
        <w:rPr>
          <w:rFonts w:ascii="SimSun" w:eastAsia="SimSun" w:hAnsi="SimSun" w:cs="SimSun"/>
          <w:kern w:val="0"/>
          <w:szCs w:val="21"/>
        </w:rPr>
        <w:t>秒</w:t>
      </w:r>
      <m:oMathPara>
        <m:oMathParaPr>
          <m:jc m:val="left"/>
        </m:oMathParaPr>
        <m:oMath>
          <m:r>
            <m:t>97</m:t>
          </m:r>
        </m:oMath>
      </m:oMathPara>
      <w:r>
        <w:rPr>
          <w:rFonts w:ascii="SimSun" w:eastAsia="SimSun" w:hAnsi="SimSun" w:cs="SimSun"/>
          <w:kern w:val="0"/>
          <w:szCs w:val="21"/>
        </w:rPr>
        <w:t>、葛曼棋以</w:t>
      </w:r>
      <m:oMathPara>
        <m:oMathParaPr>
          <m:jc m:val="left"/>
        </m:oMathParaPr>
        <m:oMath>
          <m:r>
            <m:t>11</m:t>
          </m:r>
        </m:oMath>
      </m:oMathPara>
      <w:r>
        <w:rPr>
          <w:rFonts w:ascii="SimSun" w:eastAsia="SimSun" w:hAnsi="SimSun" w:cs="SimSun"/>
          <w:kern w:val="0"/>
          <w:szCs w:val="21"/>
        </w:rPr>
        <w:t>秒</w:t>
      </w:r>
      <m:oMathPara>
        <m:oMathParaPr>
          <m:jc m:val="left"/>
        </m:oMathParaPr>
        <m:oMath>
          <m:r>
            <m:t>23</m:t>
          </m:r>
        </m:oMath>
      </m:oMathPara>
      <w:r>
        <w:rPr>
          <w:rFonts w:ascii="SimSun" w:eastAsia="SimSun" w:hAnsi="SimSun" w:cs="SimSun"/>
          <w:kern w:val="0"/>
          <w:szCs w:val="21"/>
        </w:rPr>
        <w:t>双双加冕“亚洲飞人”。下列说法不正确的是</w:t>
      </w:r>
      <w:r>
        <w:rPr>
          <w:rFonts w:ascii="Times New Roman" w:eastAsia="Times New Roman" w:hAnsi="Times New Roman" w:cs="Times New Roman"/>
          <w:kern w:val="0"/>
          <w:szCs w:val="21"/>
        </w:rPr>
        <w:t>(    )</w:t>
      </w:r>
      <w:bookmarkEnd w:id="2"/>
    </w:p>
    <w:p w:rsidR="00BC4DC9">
      <w:pPr>
        <w:numPr>
          <w:ilvl w:val="0"/>
          <w:numId w:val="0"/>
        </w:numPr>
        <w:spacing w:line="360" w:lineRule="auto"/>
        <w:jc w:val="left"/>
      </w:pPr>
      <w:r>
        <w:rPr>
          <w:rFonts w:ascii="Times New Roman" w:eastAsia="Times New Roman" w:hAnsi="Times New Roman" w:cs="Times New Roman"/>
          <w:kern w:val="0"/>
          <w:szCs w:val="21"/>
        </w:rPr>
        <w:t xml:space="preserve">A. </w:t>
      </w:r>
      <w:r>
        <w:rPr>
          <w:rFonts w:ascii="SimSun" w:eastAsia="SimSun" w:hAnsi="SimSun" w:cs="SimSun"/>
          <w:kern w:val="0"/>
          <w:szCs w:val="21"/>
        </w:rPr>
        <w:t>以运动员为参照物，跑道边的计时牌是运动的</w:t>
      </w:r>
      <w:r>
        <w:br/>
      </w:r>
      <w:r>
        <w:rPr>
          <w:rFonts w:ascii="Times New Roman" w:eastAsia="Times New Roman" w:hAnsi="Times New Roman" w:cs="Times New Roman"/>
          <w:kern w:val="0"/>
          <w:szCs w:val="21"/>
        </w:rPr>
        <w:t xml:space="preserve">B. </w:t>
      </w:r>
      <w:r>
        <w:rPr>
          <w:rFonts w:ascii="SimSun" w:eastAsia="SimSun" w:hAnsi="SimSun" w:cs="SimSun"/>
          <w:kern w:val="0"/>
          <w:szCs w:val="21"/>
        </w:rPr>
        <w:t>裁判员是通过路程相等时，比较时间的方法来判断运动员运动的快慢</w:t>
      </w:r>
      <w:r>
        <w:br/>
      </w:r>
      <w:r>
        <w:rPr>
          <w:rFonts w:ascii="Times New Roman" w:eastAsia="Times New Roman" w:hAnsi="Times New Roman" w:cs="Times New Roman"/>
          <w:kern w:val="0"/>
          <w:szCs w:val="21"/>
        </w:rPr>
        <w:t xml:space="preserve">C. </w:t>
      </w:r>
      <w:r>
        <w:rPr>
          <w:rFonts w:ascii="SimSun" w:eastAsia="SimSun" w:hAnsi="SimSun" w:cs="SimSun"/>
          <w:kern w:val="0"/>
          <w:szCs w:val="21"/>
        </w:rPr>
        <w:t>比赛全程运动员做变速运动</w:t>
      </w:r>
      <w:r>
        <w:br/>
      </w:r>
      <w:r>
        <w:rPr>
          <w:rFonts w:ascii="Times New Roman" w:eastAsia="Times New Roman" w:hAnsi="Times New Roman" w:cs="Times New Roman"/>
          <w:kern w:val="0"/>
          <w:szCs w:val="21"/>
        </w:rPr>
        <w:t xml:space="preserve">D. </w:t>
      </w:r>
      <w:r>
        <w:rPr>
          <w:rFonts w:ascii="SimSun" w:eastAsia="SimSun" w:hAnsi="SimSun" w:cs="SimSun"/>
          <w:kern w:val="0"/>
          <w:szCs w:val="21"/>
        </w:rPr>
        <w:t>计时员看到发令枪冒烟开枪计时，而不是听到发令枪声计时的原因是声速比光速大得多</w:t>
      </w:r>
    </w:p>
    <w:p w:rsidR="00BC4DC9">
      <w:pPr>
        <w:numPr>
          <w:ilvl w:val="0"/>
          <w:numId w:val="0"/>
        </w:numPr>
        <w:spacing w:line="360" w:lineRule="auto"/>
        <w:ind w:left="0"/>
        <w:jc w:val="left"/>
        <w:textAlignment w:val="center"/>
      </w:pPr>
      <w:r>
        <w:rPr>
          <w:rFonts w:ascii="Times New Roman" w:eastAsia="Times New Roman" w:hAnsi="Times New Roman" w:cs="Times New Roman"/>
          <w:kern w:val="0"/>
          <w:szCs w:val="21"/>
        </w:rPr>
        <w:t>3</w:t>
      </w:r>
      <w:r>
        <w:rPr>
          <w:rFonts w:ascii="SimSun" w:eastAsia="SimSun" w:hAnsi="SimSun" w:cs="SimSun"/>
          <w:kern w:val="0"/>
          <w:szCs w:val="21"/>
        </w:rPr>
        <w:t>.</w:t>
      </w:r>
      <w:bookmarkStart w:id="3" w:name="b6227af1-38dd-4163-bff8-c422e6553f01"/>
      <w:r>
        <w:rPr>
          <w:rFonts w:ascii="SimSun" w:eastAsia="SimSun" w:hAnsi="SimSun" w:cs="SimSun"/>
          <w:kern w:val="0"/>
          <w:szCs w:val="21"/>
        </w:rPr>
        <w:t>如图所示为声波的波形图，下列说法正确的是</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wp:extent cx="3990975" cy="1304925"/>
            <wp:docPr id="1025" name=""/>
            <wp:cNvGraphicFramePr/>
            <a:graphic xmlns:a="http://schemas.openxmlformats.org/drawingml/2006/main">
              <a:graphicData uri="http://schemas.openxmlformats.org/drawingml/2006/picture">
                <pic:pic xmlns:pic="http://schemas.openxmlformats.org/drawingml/2006/picture">
                  <pic:nvPicPr>
                    <pic:cNvPr id="1025" name=""/>
                    <pic:cNvPicPr/>
                  </pic:nvPicPr>
                  <pic:blipFill>
                    <a:blip xmlns:r="http://schemas.openxmlformats.org/officeDocument/2006/relationships" r:embed="rId6"/>
                    <a:stretch>
                      <a:fillRect/>
                    </a:stretch>
                  </pic:blipFill>
                  <pic:spPr>
                    <a:xfrm>
                      <a:off x="0" y="0"/>
                      <a:ext cx="3990975" cy="1304925"/>
                    </a:xfrm>
                    <a:prstGeom prst="rect">
                      <a:avLst/>
                    </a:prstGeom>
                  </pic:spPr>
                </pic:pic>
              </a:graphicData>
            </a:graphic>
          </wp:inline>
        </w:drawing>
      </w:r>
      <w:bookmarkEnd w:id="3"/>
    </w:p>
    <w:p w:rsidR="00BC4DC9">
      <w:pPr>
        <w:numPr>
          <w:ilvl w:val="0"/>
          <w:numId w:val="0"/>
        </w:numPr>
        <w:spacing w:line="360" w:lineRule="auto"/>
        <w:jc w:val="left"/>
      </w:pPr>
      <w:r>
        <w:rPr>
          <w:rFonts w:ascii="Times New Roman" w:eastAsia="Times New Roman" w:hAnsi="Times New Roman" w:cs="Times New Roman"/>
          <w:kern w:val="0"/>
          <w:szCs w:val="21"/>
        </w:rPr>
        <w:t xml:space="preserve">A. </w:t>
      </w:r>
      <w:r>
        <w:rPr>
          <w:rFonts w:ascii="SimSun" w:eastAsia="SimSun" w:hAnsi="SimSun" w:cs="SimSun"/>
          <w:kern w:val="0"/>
          <w:szCs w:val="21"/>
        </w:rPr>
        <w:t>甲、乙、丙三者的音色不同</w:t>
      </w:r>
      <w:r>
        <w:br/>
      </w:r>
      <w:r>
        <w:rPr>
          <w:rFonts w:ascii="Times New Roman" w:eastAsia="Times New Roman" w:hAnsi="Times New Roman" w:cs="Times New Roman"/>
          <w:kern w:val="0"/>
          <w:szCs w:val="21"/>
        </w:rPr>
        <w:t xml:space="preserve">B. </w:t>
      </w:r>
      <w:r>
        <w:rPr>
          <w:rFonts w:ascii="SimSun" w:eastAsia="SimSun" w:hAnsi="SimSun" w:cs="SimSun"/>
          <w:kern w:val="0"/>
          <w:szCs w:val="21"/>
        </w:rPr>
        <w:t>甲、乙、丙三者的响度不同</w:t>
      </w:r>
      <w:r>
        <w:br/>
      </w:r>
      <w:r>
        <w:rPr>
          <w:rFonts w:ascii="Times New Roman" w:eastAsia="Times New Roman" w:hAnsi="Times New Roman" w:cs="Times New Roman"/>
          <w:kern w:val="0"/>
          <w:szCs w:val="21"/>
        </w:rPr>
        <w:t xml:space="preserve">C. </w:t>
      </w:r>
      <w:r>
        <w:rPr>
          <w:rFonts w:ascii="SimSun" w:eastAsia="SimSun" w:hAnsi="SimSun" w:cs="SimSun"/>
          <w:kern w:val="0"/>
          <w:szCs w:val="21"/>
        </w:rPr>
        <w:t>甲、乙、丙三者的音调不同</w:t>
      </w:r>
      <w:r>
        <w:br/>
      </w:r>
      <w:r>
        <w:rPr>
          <w:rFonts w:ascii="Times New Roman" w:eastAsia="Times New Roman" w:hAnsi="Times New Roman" w:cs="Times New Roman"/>
          <w:kern w:val="0"/>
          <w:szCs w:val="21"/>
        </w:rPr>
        <w:t xml:space="preserve">D. </w:t>
      </w:r>
      <w:r>
        <w:rPr>
          <w:rFonts w:ascii="SimSun" w:eastAsia="SimSun" w:hAnsi="SimSun" w:cs="SimSun"/>
          <w:kern w:val="0"/>
          <w:szCs w:val="21"/>
        </w:rPr>
        <w:t>甲、乙、丙三者的音调、响度、音色都不同</w:t>
      </w:r>
    </w:p>
    <w:p w:rsidR="00BC4DC9">
      <w:pPr>
        <w:numPr>
          <w:ilvl w:val="0"/>
          <w:numId w:val="0"/>
        </w:numPr>
        <w:spacing w:line="360" w:lineRule="auto"/>
        <w:ind w:left="0"/>
        <w:jc w:val="left"/>
      </w:pPr>
      <w:r>
        <w:rPr>
          <w:rFonts w:ascii="Times New Roman" w:eastAsia="Times New Roman" w:hAnsi="Times New Roman" w:cs="Times New Roman"/>
          <w:kern w:val="0"/>
          <w:szCs w:val="21"/>
        </w:rPr>
        <w:t>4</w:t>
      </w:r>
      <w:r>
        <w:rPr>
          <w:rFonts w:ascii="SimSun" w:eastAsia="SimSun" w:hAnsi="SimSun" w:cs="SimSun"/>
          <w:kern w:val="0"/>
          <w:szCs w:val="21"/>
        </w:rPr>
        <w:t>.</w:t>
      </w:r>
      <w:bookmarkStart w:id="4" w:name="b5fdcc6a-047d-4c93-8d14-c409f6f2e631"/>
      <m:oMathPara>
        <m:oMathParaPr>
          <m:jc m:val="left"/>
        </m:oMathParaPr>
        <m:oMath>
          <m:r>
            <m:t>2022</m:t>
          </m:r>
        </m:oMath>
      </m:oMathPara>
      <w:r>
        <w:rPr>
          <w:rFonts w:ascii="SimSun" w:eastAsia="SimSun" w:hAnsi="SimSun" w:cs="SimSun"/>
          <w:kern w:val="0"/>
          <w:szCs w:val="21"/>
        </w:rPr>
        <w:t>北京冬奥会开幕式上出现的“绿草”、“蒲公英”，是发光杆交替发出的绿光和白光。发光杆上有两个开关：一个是总开关，另一个是用来控制发出绿光或白光。下面电路设计符合这一效果的是</w:t>
      </w:r>
      <w:r>
        <w:rPr>
          <w:rFonts w:ascii="Times New Roman" w:eastAsia="Times New Roman" w:hAnsi="Times New Roman" w:cs="Times New Roman"/>
          <w:kern w:val="0"/>
          <w:szCs w:val="21"/>
        </w:rPr>
        <w:t>(    )</w:t>
      </w:r>
      <w:bookmarkEnd w:id="4"/>
    </w:p>
    <w:p w:rsidR="00BC4DC9">
      <w:pPr>
        <w:numPr>
          <w:ilvl w:val="0"/>
          <w:numId w:val="0"/>
        </w:numPr>
        <w:tabs>
          <w:tab w:val="left" w:pos="2310"/>
          <w:tab w:val="left" w:pos="4200"/>
          <w:tab w:val="left" w:pos="6090"/>
        </w:tabs>
        <w:spacing w:line="360" w:lineRule="auto"/>
        <w:jc w:val="left"/>
        <w:textAlignment w:val="center"/>
      </w:pPr>
      <w:r>
        <w:rPr>
          <w:rFonts w:ascii="Times New Roman" w:eastAsia="Times New Roman" w:hAnsi="Times New Roman" w:cs="Times New Roman"/>
          <w:kern w:val="0"/>
          <w:szCs w:val="21"/>
        </w:rPr>
        <w:t xml:space="preserve">A. </w:t>
      </w:r>
      <w:r>
        <w:rPr>
          <w:rFonts w:ascii="Times New Roman" w:eastAsia="Times New Roman" w:hAnsi="Times New Roman" w:cs="Times New Roman"/>
          <w:strike w:val="0"/>
          <w:kern w:val="0"/>
          <w:sz w:val="24"/>
          <w:szCs w:val="24"/>
          <w:u w:val="none"/>
        </w:rPr>
        <w:drawing>
          <wp:inline>
            <wp:extent cx="942975" cy="904875"/>
            <wp:docPr id="1026" name=""/>
            <wp:cNvGraphicFramePr/>
            <a:graphic xmlns:a="http://schemas.openxmlformats.org/drawingml/2006/main">
              <a:graphicData uri="http://schemas.openxmlformats.org/drawingml/2006/picture">
                <pic:pic xmlns:pic="http://schemas.openxmlformats.org/drawingml/2006/picture">
                  <pic:nvPicPr>
                    <pic:cNvPr id="1026" name=""/>
                    <pic:cNvPicPr/>
                  </pic:nvPicPr>
                  <pic:blipFill>
                    <a:blip xmlns:r="http://schemas.openxmlformats.org/officeDocument/2006/relationships" r:embed="rId7"/>
                    <a:stretch>
                      <a:fillRect/>
                    </a:stretch>
                  </pic:blipFill>
                  <pic:spPr>
                    <a:xfrm>
                      <a:off x="0" y="0"/>
                      <a:ext cx="942975" cy="904875"/>
                    </a:xfrm>
                    <a:prstGeom prst="rect">
                      <a:avLst/>
                    </a:prstGeom>
                  </pic:spPr>
                </pic:pic>
              </a:graphicData>
            </a:graphic>
          </wp:inline>
        </w:drawing>
      </w:r>
      <w:r>
        <w:tab/>
      </w:r>
      <w:r>
        <w:rPr>
          <w:rFonts w:ascii="Times New Roman" w:eastAsia="Times New Roman" w:hAnsi="Times New Roman" w:cs="Times New Roman"/>
          <w:kern w:val="0"/>
          <w:szCs w:val="21"/>
        </w:rPr>
        <w:t xml:space="preserve">B. </w:t>
      </w:r>
      <w:r>
        <w:rPr>
          <w:rFonts w:ascii="Times New Roman" w:eastAsia="Times New Roman" w:hAnsi="Times New Roman" w:cs="Times New Roman"/>
          <w:strike w:val="0"/>
          <w:kern w:val="0"/>
          <w:sz w:val="24"/>
          <w:szCs w:val="24"/>
          <w:u w:val="none"/>
        </w:rPr>
        <w:drawing>
          <wp:inline>
            <wp:extent cx="866775" cy="876300"/>
            <wp:docPr id="1027" name=""/>
            <wp:cNvGraphicFramePr/>
            <a:graphic xmlns:a="http://schemas.openxmlformats.org/drawingml/2006/main">
              <a:graphicData uri="http://schemas.openxmlformats.org/drawingml/2006/picture">
                <pic:pic xmlns:pic="http://schemas.openxmlformats.org/drawingml/2006/picture">
                  <pic:nvPicPr>
                    <pic:cNvPr id="1027" name=""/>
                    <pic:cNvPicPr/>
                  </pic:nvPicPr>
                  <pic:blipFill>
                    <a:blip xmlns:r="http://schemas.openxmlformats.org/officeDocument/2006/relationships" r:embed="rId8"/>
                    <a:stretch>
                      <a:fillRect/>
                    </a:stretch>
                  </pic:blipFill>
                  <pic:spPr>
                    <a:xfrm>
                      <a:off x="0" y="0"/>
                      <a:ext cx="866775" cy="876300"/>
                    </a:xfrm>
                    <a:prstGeom prst="rect">
                      <a:avLst/>
                    </a:prstGeom>
                  </pic:spPr>
                </pic:pic>
              </a:graphicData>
            </a:graphic>
          </wp:inline>
        </w:drawing>
      </w:r>
      <w:r>
        <w:tab/>
      </w:r>
      <w:r>
        <w:rPr>
          <w:rFonts w:ascii="Times New Roman" w:eastAsia="Times New Roman" w:hAnsi="Times New Roman" w:cs="Times New Roman"/>
          <w:kern w:val="0"/>
          <w:szCs w:val="21"/>
        </w:rPr>
        <w:t xml:space="preserve">C. </w:t>
      </w:r>
      <w:r>
        <w:rPr>
          <w:rFonts w:ascii="Times New Roman" w:eastAsia="Times New Roman" w:hAnsi="Times New Roman" w:cs="Times New Roman"/>
          <w:strike w:val="0"/>
          <w:kern w:val="0"/>
          <w:sz w:val="24"/>
          <w:szCs w:val="24"/>
          <w:u w:val="none"/>
        </w:rPr>
        <w:drawing>
          <wp:inline>
            <wp:extent cx="923925" cy="876300"/>
            <wp:docPr id="1028" name=""/>
            <wp:cNvGraphicFramePr/>
            <a:graphic xmlns:a="http://schemas.openxmlformats.org/drawingml/2006/main">
              <a:graphicData uri="http://schemas.openxmlformats.org/drawingml/2006/picture">
                <pic:pic xmlns:pic="http://schemas.openxmlformats.org/drawingml/2006/picture">
                  <pic:nvPicPr>
                    <pic:cNvPr id="1028" name=""/>
                    <pic:cNvPicPr/>
                  </pic:nvPicPr>
                  <pic:blipFill>
                    <a:blip xmlns:r="http://schemas.openxmlformats.org/officeDocument/2006/relationships" r:embed="rId9"/>
                    <a:stretch>
                      <a:fillRect/>
                    </a:stretch>
                  </pic:blipFill>
                  <pic:spPr>
                    <a:xfrm>
                      <a:off x="0" y="0"/>
                      <a:ext cx="923925" cy="876300"/>
                    </a:xfrm>
                    <a:prstGeom prst="rect">
                      <a:avLst/>
                    </a:prstGeom>
                  </pic:spPr>
                </pic:pic>
              </a:graphicData>
            </a:graphic>
          </wp:inline>
        </w:drawing>
      </w:r>
      <w:r>
        <w:tab/>
      </w:r>
      <w:r>
        <w:rPr>
          <w:rFonts w:ascii="Times New Roman" w:eastAsia="Times New Roman" w:hAnsi="Times New Roman" w:cs="Times New Roman"/>
          <w:kern w:val="0"/>
          <w:szCs w:val="21"/>
        </w:rPr>
        <w:t xml:space="preserve">D. </w:t>
      </w:r>
      <w:r>
        <w:rPr>
          <w:rFonts w:ascii="Times New Roman" w:eastAsia="Times New Roman" w:hAnsi="Times New Roman" w:cs="Times New Roman"/>
          <w:strike w:val="0"/>
          <w:kern w:val="0"/>
          <w:sz w:val="24"/>
          <w:szCs w:val="24"/>
          <w:u w:val="none"/>
        </w:rPr>
        <w:drawing>
          <wp:inline>
            <wp:extent cx="866775" cy="762000"/>
            <wp:docPr id="1029" name=""/>
            <wp:cNvGraphicFramePr/>
            <a:graphic xmlns:a="http://schemas.openxmlformats.org/drawingml/2006/main">
              <a:graphicData uri="http://schemas.openxmlformats.org/drawingml/2006/picture">
                <pic:pic xmlns:pic="http://schemas.openxmlformats.org/drawingml/2006/picture">
                  <pic:nvPicPr>
                    <pic:cNvPr id="1029" name=""/>
                    <pic:cNvPicPr/>
                  </pic:nvPicPr>
                  <pic:blipFill>
                    <a:blip xmlns:r="http://schemas.openxmlformats.org/officeDocument/2006/relationships" r:embed="rId10"/>
                    <a:stretch>
                      <a:fillRect/>
                    </a:stretch>
                  </pic:blipFill>
                  <pic:spPr>
                    <a:xfrm>
                      <a:off x="0" y="0"/>
                      <a:ext cx="866775" cy="762000"/>
                    </a:xfrm>
                    <a:prstGeom prst="rect">
                      <a:avLst/>
                    </a:prstGeom>
                  </pic:spPr>
                </pic:pic>
              </a:graphicData>
            </a:graphic>
          </wp:inline>
        </w:drawing>
      </w:r>
    </w:p>
    <w:p w:rsidR="00BC4DC9">
      <w:pPr>
        <w:numPr>
          <w:ilvl w:val="0"/>
          <w:numId w:val="0"/>
        </w:numPr>
        <w:spacing w:line="360" w:lineRule="auto"/>
        <w:ind w:left="0"/>
        <w:jc w:val="left"/>
        <w:sectPr w:rsidSect="00AC1539">
          <w:headerReference w:type="default" r:id="rId11"/>
          <w:footerReference w:type="default" r:id="rId12"/>
          <w:pgSz w:w="11906" w:h="16838"/>
          <w:pgMar w:top="1440" w:right="1083" w:bottom="1440" w:left="1083" w:header="499" w:footer="499" w:gutter="0"/>
          <w:cols w:sep="1" w:space="425"/>
          <w:vAlign w:val="top"/>
          <w:docGrid w:type="lines" w:linePitch="312"/>
        </w:sectPr>
      </w:pPr>
      <w:r>
        <w:rPr>
          <w:rFonts w:ascii="Times New Roman" w:eastAsia="Times New Roman" w:hAnsi="Times New Roman" w:cs="Times New Roman"/>
          <w:kern w:val="0"/>
          <w:szCs w:val="21"/>
        </w:rPr>
        <w:t>5</w:t>
      </w:r>
      <w:r>
        <w:rPr>
          <w:rFonts w:ascii="SimSun" w:eastAsia="SimSun" w:hAnsi="SimSun" w:cs="SimSun"/>
          <w:kern w:val="0"/>
          <w:szCs w:val="21"/>
        </w:rPr>
        <w:t>.</w:t>
      </w:r>
      <w:bookmarkStart w:id="5" w:name="817ebd5f-ba6c-4a08-bb5f-679719a388e2"/>
      <w:r>
        <w:rPr>
          <w:rFonts w:ascii="SimSun" w:eastAsia="SimSun" w:hAnsi="SimSun" w:cs="SimSun"/>
          <w:kern w:val="0"/>
          <w:szCs w:val="21"/>
        </w:rPr>
        <w:t>关于温度、热量和内能，下列说法中正确的是</w:t>
      </w:r>
      <w:r>
        <w:rPr>
          <w:rFonts w:ascii="Times New Roman" w:eastAsia="Times New Roman" w:hAnsi="Times New Roman" w:cs="Times New Roman"/>
          <w:kern w:val="0"/>
          <w:szCs w:val="21"/>
        </w:rPr>
        <w:t>(    )</w:t>
      </w:r>
      <w:bookmarkEnd w:id="5"/>
    </w:p>
    <w:p w:rsidR="00BC4DC9">
      <w:pPr>
        <w:numPr>
          <w:ilvl w:val="0"/>
          <w:numId w:val="0"/>
        </w:numPr>
        <w:spacing w:line="360" w:lineRule="auto"/>
        <w:jc w:val="left"/>
      </w:pPr>
      <w:r>
        <w:rPr>
          <w:rFonts w:ascii="Times New Roman" w:eastAsia="Times New Roman" w:hAnsi="Times New Roman" w:cs="Times New Roman"/>
          <w:kern w:val="0"/>
          <w:szCs w:val="21"/>
        </w:rPr>
        <w:t xml:space="preserve">A. </w:t>
      </w:r>
      <w:r>
        <w:rPr>
          <w:rFonts w:ascii="SimSun" w:eastAsia="SimSun" w:hAnsi="SimSun" w:cs="SimSun"/>
          <w:kern w:val="0"/>
          <w:szCs w:val="21"/>
        </w:rPr>
        <w:t>内能越大的物体所含有的热量一定越多</w:t>
      </w:r>
      <w:r>
        <w:br/>
      </w:r>
      <w:r>
        <w:rPr>
          <w:rFonts w:ascii="Times New Roman" w:eastAsia="Times New Roman" w:hAnsi="Times New Roman" w:cs="Times New Roman"/>
          <w:kern w:val="0"/>
          <w:szCs w:val="21"/>
        </w:rPr>
        <w:t xml:space="preserve">B. </w:t>
      </w:r>
      <w:r>
        <w:rPr>
          <w:rFonts w:ascii="SimSun" w:eastAsia="SimSun" w:hAnsi="SimSun" w:cs="SimSun"/>
          <w:kern w:val="0"/>
          <w:szCs w:val="21"/>
        </w:rPr>
        <w:t>物体吸收热量，其温度一定升高</w:t>
      </w:r>
      <w:r>
        <w:br/>
      </w:r>
      <w:r>
        <w:rPr>
          <w:rFonts w:ascii="Times New Roman" w:eastAsia="Times New Roman" w:hAnsi="Times New Roman" w:cs="Times New Roman"/>
          <w:kern w:val="0"/>
          <w:szCs w:val="21"/>
        </w:rPr>
        <w:t xml:space="preserve">C. </w:t>
      </w:r>
      <w:r>
        <w:rPr>
          <w:rFonts w:ascii="SimSun" w:eastAsia="SimSun" w:hAnsi="SimSun" w:cs="SimSun"/>
          <w:kern w:val="0"/>
          <w:szCs w:val="21"/>
        </w:rPr>
        <w:t>热量总是从内能大的物体向内能小的物体转移</w:t>
      </w:r>
      <w:r>
        <w:br/>
      </w:r>
      <w:r>
        <w:rPr>
          <w:rFonts w:ascii="Times New Roman" w:eastAsia="Times New Roman" w:hAnsi="Times New Roman" w:cs="Times New Roman"/>
          <w:kern w:val="0"/>
          <w:szCs w:val="21"/>
        </w:rPr>
        <w:t xml:space="preserve">D. </w:t>
      </w:r>
      <w:r>
        <w:rPr>
          <w:rFonts w:ascii="SimSun" w:eastAsia="SimSun" w:hAnsi="SimSun" w:cs="SimSun"/>
          <w:kern w:val="0"/>
          <w:szCs w:val="21"/>
        </w:rPr>
        <w:t>温度相同的物体接触时不发生热传递</w:t>
      </w:r>
    </w:p>
    <w:p w:rsidR="00BC4DC9">
      <w:pPr>
        <w:numPr>
          <w:ilvl w:val="0"/>
          <w:numId w:val="0"/>
        </w:numPr>
        <w:spacing w:line="360" w:lineRule="auto"/>
        <w:ind w:left="0"/>
        <w:jc w:val="left"/>
        <w:textAlignment w:val="center"/>
      </w:pPr>
      <w:r>
        <w:rPr>
          <w:rFonts w:ascii="Times New Roman" w:eastAsia="Times New Roman" w:hAnsi="Times New Roman" w:cs="Times New Roman"/>
          <w:kern w:val="0"/>
          <w:szCs w:val="21"/>
        </w:rPr>
        <w:t>6</w:t>
      </w:r>
      <w:r>
        <w:rPr>
          <w:rFonts w:ascii="SimSun" w:eastAsia="SimSun" w:hAnsi="SimSun" w:cs="SimSun"/>
          <w:kern w:val="0"/>
          <w:szCs w:val="21"/>
        </w:rPr>
        <w:t>.</w:t>
      </w:r>
      <w:bookmarkStart w:id="6" w:name="59d819a8-54a6-488e-8e5f-00bfda5e681f"/>
      <w:r>
        <w:rPr>
          <w:rFonts w:ascii="SimSun" w:eastAsia="SimSun" w:hAnsi="SimSun" w:cs="SimSun"/>
          <w:kern w:val="0"/>
          <w:szCs w:val="21"/>
        </w:rPr>
        <w:t>下列有关各图的说法，正确的是</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wp:extent cx="5324475" cy="1581150"/>
            <wp:docPr id="1030" name=""/>
            <wp:cNvGraphicFramePr/>
            <a:graphic xmlns:a="http://schemas.openxmlformats.org/drawingml/2006/main">
              <a:graphicData uri="http://schemas.openxmlformats.org/drawingml/2006/picture">
                <pic:pic xmlns:pic="http://schemas.openxmlformats.org/drawingml/2006/picture">
                  <pic:nvPicPr>
                    <pic:cNvPr id="1030" name=""/>
                    <pic:cNvPicPr/>
                  </pic:nvPicPr>
                  <pic:blipFill>
                    <a:blip xmlns:r="http://schemas.openxmlformats.org/officeDocument/2006/relationships" r:embed="rId13"/>
                    <a:stretch>
                      <a:fillRect/>
                    </a:stretch>
                  </pic:blipFill>
                  <pic:spPr>
                    <a:xfrm>
                      <a:off x="0" y="0"/>
                      <a:ext cx="5324475" cy="1581150"/>
                    </a:xfrm>
                    <a:prstGeom prst="rect">
                      <a:avLst/>
                    </a:prstGeom>
                  </pic:spPr>
                </pic:pic>
              </a:graphicData>
            </a:graphic>
          </wp:inline>
        </w:drawing>
      </w:r>
      <w:bookmarkEnd w:id="6"/>
    </w:p>
    <w:p w:rsidR="00BC4DC9">
      <w:pPr>
        <w:numPr>
          <w:ilvl w:val="0"/>
          <w:numId w:val="0"/>
        </w:numPr>
        <w:spacing w:line="360" w:lineRule="auto"/>
        <w:jc w:val="left"/>
      </w:pPr>
      <w:r>
        <w:rPr>
          <w:rFonts w:ascii="Times New Roman" w:eastAsia="Times New Roman" w:hAnsi="Times New Roman" w:cs="Times New Roman"/>
          <w:kern w:val="0"/>
          <w:szCs w:val="21"/>
        </w:rPr>
        <w:t xml:space="preserve">A. </w:t>
      </w:r>
      <w:r>
        <w:rPr>
          <w:rFonts w:ascii="SimSun" w:eastAsia="SimSun" w:hAnsi="SimSun" w:cs="SimSun"/>
          <w:kern w:val="0"/>
          <w:szCs w:val="21"/>
        </w:rPr>
        <w:t>如图甲，充电宝给手机电池充电时，手机电池相当于电路中的电源</w:t>
      </w:r>
      <w:r>
        <w:br/>
      </w:r>
      <w:r>
        <w:rPr>
          <w:rFonts w:ascii="Times New Roman" w:eastAsia="Times New Roman" w:hAnsi="Times New Roman" w:cs="Times New Roman"/>
          <w:kern w:val="0"/>
          <w:szCs w:val="21"/>
        </w:rPr>
        <w:t xml:space="preserve">B. </w:t>
      </w:r>
      <w:r>
        <w:rPr>
          <w:rFonts w:ascii="SimSun" w:eastAsia="SimSun" w:hAnsi="SimSun" w:cs="SimSun"/>
          <w:kern w:val="0"/>
          <w:szCs w:val="21"/>
        </w:rPr>
        <w:t>如图乙，用酒精灯加热试管里的水，试管中的水在升温过程中所含热量增加</w:t>
      </w:r>
      <w:r>
        <w:br/>
      </w:r>
      <w:r>
        <w:rPr>
          <w:rFonts w:ascii="Times New Roman" w:eastAsia="Times New Roman" w:hAnsi="Times New Roman" w:cs="Times New Roman"/>
          <w:kern w:val="0"/>
          <w:szCs w:val="21"/>
        </w:rPr>
        <w:t xml:space="preserve">C. </w:t>
      </w:r>
      <w:r>
        <w:rPr>
          <w:rFonts w:ascii="SimSun" w:eastAsia="SimSun" w:hAnsi="SimSun" w:cs="SimSun"/>
          <w:kern w:val="0"/>
          <w:szCs w:val="21"/>
        </w:rPr>
        <w:t>如图丙，开关</w:t>
      </w:r>
      <m:oMathPara>
        <m:oMathParaPr>
          <m:jc m:val="left"/>
        </m:oMathParaPr>
        <m:oMath>
          <m:r>
            <m:t>S</m:t>
          </m:r>
        </m:oMath>
      </m:oMathPara>
      <w:r>
        <w:rPr>
          <w:rFonts w:ascii="SimSun" w:eastAsia="SimSun" w:hAnsi="SimSun" w:cs="SimSun"/>
          <w:kern w:val="0"/>
          <w:szCs w:val="21"/>
        </w:rPr>
        <w:t>闭合后，灯</w:t>
      </w:r>
      <m:oMathPara>
        <m:oMathParaPr>
          <m:jc m:val="left"/>
        </m:oMathParaPr>
        <m:oMath>
          <m:sSub>
            <m:e>
              <m:r>
                <m:t>L</m:t>
              </m:r>
            </m:e>
            <m:sub>
              <m:r>
                <m:t>1</m:t>
              </m:r>
            </m:sub>
          </m:sSub>
        </m:oMath>
      </m:oMathPara>
      <w:r>
        <w:rPr>
          <w:rFonts w:ascii="SimSun" w:eastAsia="SimSun" w:hAnsi="SimSun" w:cs="SimSun"/>
          <w:kern w:val="0"/>
          <w:szCs w:val="21"/>
        </w:rPr>
        <w:t>、</w:t>
      </w:r>
      <m:oMathPara>
        <m:oMathParaPr>
          <m:jc m:val="left"/>
        </m:oMathParaPr>
        <m:oMath>
          <m:sSub>
            <m:e>
              <m:r>
                <m:t>L</m:t>
              </m:r>
            </m:e>
            <m:sub>
              <m:r>
                <m:t>2</m:t>
              </m:r>
            </m:sub>
          </m:sSub>
        </m:oMath>
      </m:oMathPara>
      <w:r>
        <w:rPr>
          <w:rFonts w:ascii="SimSun" w:eastAsia="SimSun" w:hAnsi="SimSun" w:cs="SimSun"/>
          <w:kern w:val="0"/>
          <w:szCs w:val="21"/>
        </w:rPr>
        <w:t>都不会发光，但灯丝会损坏</w:t>
      </w:r>
      <w:r>
        <w:br/>
      </w:r>
      <w:r>
        <w:rPr>
          <w:rFonts w:ascii="Times New Roman" w:eastAsia="Times New Roman" w:hAnsi="Times New Roman" w:cs="Times New Roman"/>
          <w:kern w:val="0"/>
          <w:szCs w:val="21"/>
        </w:rPr>
        <w:t xml:space="preserve">D. </w:t>
      </w:r>
      <w:r>
        <w:rPr>
          <w:rFonts w:ascii="SimSun" w:eastAsia="SimSun" w:hAnsi="SimSun" w:cs="SimSun"/>
          <w:kern w:val="0"/>
          <w:szCs w:val="21"/>
        </w:rPr>
        <w:t>如图丁，轻质小球被用毛皮摩擦过的橡胶棒吸引，说明小球可能带正电或不带电</w:t>
      </w:r>
    </w:p>
    <w:p w:rsidR="00BC4DC9">
      <w:pPr>
        <w:numPr>
          <w:ilvl w:val="0"/>
          <w:numId w:val="0"/>
        </w:numPr>
        <w:spacing w:line="360" w:lineRule="auto"/>
        <w:ind w:left="0"/>
        <w:jc w:val="left"/>
        <w:textAlignment w:val="center"/>
      </w:pPr>
      <w:r>
        <w:rPr>
          <w:rFonts w:ascii="Times New Roman" w:eastAsia="Times New Roman" w:hAnsi="Times New Roman" w:cs="Times New Roman"/>
          <w:kern w:val="0"/>
          <w:szCs w:val="21"/>
        </w:rPr>
        <w:t>7</w:t>
      </w:r>
      <w:r>
        <w:rPr>
          <w:rFonts w:ascii="SimSun" w:eastAsia="SimSun" w:hAnsi="SimSun" w:cs="SimSun"/>
          <w:kern w:val="0"/>
          <w:szCs w:val="21"/>
        </w:rPr>
        <w:t>.</w:t>
      </w:r>
      <w:bookmarkStart w:id="7" w:name="793eb0f3-4c6a-4c6e-beb9-bd4b470a28e1"/>
      <w:r>
        <w:rPr>
          <w:rFonts w:ascii="SimSun" w:eastAsia="SimSun" w:hAnsi="SimSun" w:cs="SimSun"/>
          <w:kern w:val="0"/>
          <w:szCs w:val="21"/>
        </w:rPr>
        <w:t>甲图是小灯泡</w:t>
      </w:r>
      <m:oMathPara>
        <m:oMathParaPr>
          <m:jc m:val="left"/>
        </m:oMathParaPr>
        <m:oMath>
          <m:r>
            <m:t>L</m:t>
          </m:r>
        </m:oMath>
      </m:oMathPara>
      <w:r>
        <w:rPr>
          <w:rFonts w:ascii="SimSun" w:eastAsia="SimSun" w:hAnsi="SimSun" w:cs="SimSun"/>
          <w:kern w:val="0"/>
          <w:szCs w:val="21"/>
        </w:rPr>
        <w:t>和电阻</w:t>
      </w:r>
      <m:oMathPara>
        <m:oMathParaPr>
          <m:jc m:val="left"/>
        </m:oMathParaPr>
        <m:oMath>
          <m:r>
            <m:t>R</m:t>
          </m:r>
        </m:oMath>
      </m:oMathPara>
      <w:r>
        <w:rPr>
          <w:rFonts w:ascii="SimSun" w:eastAsia="SimSun" w:hAnsi="SimSun" w:cs="SimSun"/>
          <w:kern w:val="0"/>
          <w:szCs w:val="21"/>
        </w:rPr>
        <w:t>的</w:t>
      </w:r>
      <m:oMathPara>
        <m:oMathParaPr>
          <m:jc m:val="left"/>
        </m:oMathParaPr>
        <m:oMath>
          <m:r>
            <m:t>I</m:t>
          </m:r>
          <m:r>
            <m:t>−</m:t>
          </m:r>
          <m:r>
            <m:t>U</m:t>
          </m:r>
        </m:oMath>
      </m:oMathPara>
      <w:r>
        <w:rPr>
          <w:rFonts w:ascii="SimSun" w:eastAsia="SimSun" w:hAnsi="SimSun" w:cs="SimSun"/>
          <w:kern w:val="0"/>
          <w:szCs w:val="21"/>
        </w:rPr>
        <w:t>图象。将小灯泡</w:t>
      </w:r>
      <m:oMathPara>
        <m:oMathParaPr>
          <m:jc m:val="left"/>
        </m:oMathParaPr>
        <m:oMath>
          <m:r>
            <m:t>L</m:t>
          </m:r>
        </m:oMath>
      </m:oMathPara>
      <w:r>
        <w:rPr>
          <w:rFonts w:ascii="SimSun" w:eastAsia="SimSun" w:hAnsi="SimSun" w:cs="SimSun"/>
          <w:kern w:val="0"/>
          <w:szCs w:val="21"/>
        </w:rPr>
        <w:t>和电阻</w:t>
      </w:r>
      <m:oMathPara>
        <m:oMathParaPr>
          <m:jc m:val="left"/>
        </m:oMathParaPr>
        <m:oMath>
          <m:r>
            <m:t>R</m:t>
          </m:r>
        </m:oMath>
      </m:oMathPara>
      <w:r>
        <w:rPr>
          <w:rFonts w:ascii="SimSun" w:eastAsia="SimSun" w:hAnsi="SimSun" w:cs="SimSun"/>
          <w:kern w:val="0"/>
          <w:szCs w:val="21"/>
        </w:rPr>
        <w:t>接入乙图所示电路中，只闭合开关</w:t>
      </w:r>
      <m:oMathPara>
        <m:oMathParaPr>
          <m:jc m:val="left"/>
        </m:oMathParaPr>
        <m:oMath>
          <m:sSub>
            <m:e>
              <m:r>
                <m:t>S</m:t>
              </m:r>
            </m:e>
            <m:sub>
              <m:r>
                <m:t>1</m:t>
              </m:r>
            </m:sub>
          </m:sSub>
        </m:oMath>
      </m:oMathPara>
      <w:r>
        <w:rPr>
          <w:rFonts w:ascii="SimSun" w:eastAsia="SimSun" w:hAnsi="SimSun" w:cs="SimSun"/>
          <w:kern w:val="0"/>
          <w:szCs w:val="21"/>
        </w:rPr>
        <w:t>时，小灯泡</w:t>
      </w:r>
      <m:oMathPara>
        <m:oMathParaPr>
          <m:jc m:val="left"/>
        </m:oMathParaPr>
        <m:oMath>
          <m:r>
            <m:t>L</m:t>
          </m:r>
        </m:oMath>
      </m:oMathPara>
      <w:r>
        <w:rPr>
          <w:rFonts w:ascii="SimSun" w:eastAsia="SimSun" w:hAnsi="SimSun" w:cs="SimSun"/>
          <w:kern w:val="0"/>
          <w:szCs w:val="21"/>
        </w:rPr>
        <w:t>的实际功率为</w:t>
      </w:r>
      <m:oMathPara>
        <m:oMathParaPr>
          <m:jc m:val="left"/>
        </m:oMathParaPr>
        <m:oMath>
          <m:r>
            <m:t>1</m:t>
          </m:r>
          <m:r>
            <m:t>W</m:t>
          </m:r>
        </m:oMath>
      </m:oMathPara>
      <w:r>
        <w:rPr>
          <w:rFonts w:ascii="SimSun" w:eastAsia="SimSun" w:hAnsi="SimSun" w:cs="SimSun"/>
          <w:kern w:val="0"/>
          <w:szCs w:val="21"/>
        </w:rPr>
        <w:t>。下列说法正确的是</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wp:extent cx="2638425" cy="1304925"/>
            <wp:docPr id="1031" name=""/>
            <wp:cNvGraphicFramePr/>
            <a:graphic xmlns:a="http://schemas.openxmlformats.org/drawingml/2006/main">
              <a:graphicData uri="http://schemas.openxmlformats.org/drawingml/2006/picture">
                <pic:pic xmlns:pic="http://schemas.openxmlformats.org/drawingml/2006/picture">
                  <pic:nvPicPr>
                    <pic:cNvPr id="1031" name=""/>
                    <pic:cNvPicPr/>
                  </pic:nvPicPr>
                  <pic:blipFill>
                    <a:blip xmlns:r="http://schemas.openxmlformats.org/officeDocument/2006/relationships" r:embed="rId14"/>
                    <a:stretch>
                      <a:fillRect/>
                    </a:stretch>
                  </pic:blipFill>
                  <pic:spPr>
                    <a:xfrm>
                      <a:off x="0" y="0"/>
                      <a:ext cx="2638425" cy="1304925"/>
                    </a:xfrm>
                    <a:prstGeom prst="rect">
                      <a:avLst/>
                    </a:prstGeom>
                  </pic:spPr>
                </pic:pic>
              </a:graphicData>
            </a:graphic>
          </wp:inline>
        </w:drawing>
      </w:r>
      <w:bookmarkEnd w:id="7"/>
    </w:p>
    <w:p w:rsidR="00BC4DC9">
      <w:pPr>
        <w:numPr>
          <w:ilvl w:val="0"/>
          <w:numId w:val="0"/>
        </w:numPr>
        <w:tabs>
          <w:tab w:val="left" w:pos="4200"/>
        </w:tabs>
        <w:spacing w:line="360" w:lineRule="auto"/>
        <w:jc w:val="left"/>
        <w:sectPr w:rsidSect="00AC1539">
          <w:headerReference w:type="default" r:id="rId15"/>
          <w:footerReference w:type="default" r:id="rId16"/>
          <w:type w:val="nextPage"/>
          <w:pgSz w:w="11906" w:h="16838"/>
          <w:pgMar w:top="1440" w:right="1083" w:bottom="1440" w:left="1083" w:header="499" w:footer="499" w:gutter="0"/>
          <w:pgNumType w:start="2"/>
          <w:cols w:sep="1" w:space="425"/>
          <w:vAlign w:val="top"/>
          <w:titlePg w:val="0"/>
          <w:docGrid w:type="lines" w:linePitch="312"/>
        </w:sectPr>
      </w:pPr>
      <w:r>
        <w:rPr>
          <w:rFonts w:ascii="Times New Roman" w:eastAsia="Times New Roman" w:hAnsi="Times New Roman" w:cs="Times New Roman"/>
          <w:kern w:val="0"/>
          <w:szCs w:val="21"/>
        </w:rPr>
        <w:t xml:space="preserve">A. </w:t>
      </w:r>
      <w:r>
        <w:rPr>
          <w:rFonts w:ascii="SimSun" w:eastAsia="SimSun" w:hAnsi="SimSun" w:cs="SimSun"/>
          <w:kern w:val="0"/>
          <w:szCs w:val="21"/>
        </w:rPr>
        <w:t>电源电压为</w:t>
      </w:r>
      <m:oMathPara>
        <m:oMathParaPr>
          <m:jc m:val="left"/>
        </m:oMathParaPr>
        <m:oMath>
          <m:r>
            <m:t>2.5</m:t>
          </m:r>
          <m:r>
            <m:t>V</m:t>
          </m:r>
        </m:oMath>
      </m:oMathPara>
      <w:r>
        <w:tab/>
      </w:r>
      <w:r>
        <w:rPr>
          <w:rFonts w:ascii="Times New Roman" w:eastAsia="Times New Roman" w:hAnsi="Times New Roman" w:cs="Times New Roman"/>
          <w:kern w:val="0"/>
          <w:szCs w:val="21"/>
        </w:rPr>
        <w:t xml:space="preserve">B. </w:t>
      </w:r>
      <m:oMathPara>
        <m:oMathParaPr>
          <m:jc m:val="left"/>
        </m:oMathParaPr>
        <m:oMath>
          <m:r>
            <m:t>R</m:t>
          </m:r>
        </m:oMath>
      </m:oMathPara>
      <w:r>
        <w:rPr>
          <w:rFonts w:ascii="SimSun" w:eastAsia="SimSun" w:hAnsi="SimSun" w:cs="SimSun"/>
          <w:kern w:val="0"/>
          <w:szCs w:val="21"/>
        </w:rPr>
        <w:t>的电阻为</w:t>
      </w:r>
      <m:oMathPara>
        <m:oMathParaPr>
          <m:jc m:val="left"/>
        </m:oMathParaPr>
        <m:oMath>
          <m:r>
            <m:t>20</m:t>
          </m:r>
          <m:r>
            <m:t>Ω</m:t>
          </m:r>
        </m:oMath>
      </m:oMathPara>
      <w:r>
        <w:br/>
      </w:r>
      <w:r>
        <w:rPr>
          <w:rFonts w:ascii="Times New Roman" w:eastAsia="Times New Roman" w:hAnsi="Times New Roman" w:cs="Times New Roman"/>
          <w:kern w:val="0"/>
          <w:szCs w:val="21"/>
        </w:rPr>
        <w:t xml:space="preserve">C. </w:t>
      </w:r>
      <w:r>
        <w:rPr>
          <w:rFonts w:ascii="SimSun" w:eastAsia="SimSun" w:hAnsi="SimSun" w:cs="SimSun"/>
          <w:kern w:val="0"/>
          <w:szCs w:val="21"/>
        </w:rPr>
        <w:t>电路的总功率</w:t>
      </w:r>
      <m:oMathPara>
        <m:oMathParaPr>
          <m:jc m:val="left"/>
        </m:oMathParaPr>
        <m:oMath>
          <m:r>
            <m:t>1.4</m:t>
          </m:r>
          <m:r>
            <m:t>W</m:t>
          </m:r>
        </m:oMath>
      </m:oMathPara>
      <w:r>
        <w:tab/>
      </w:r>
      <w:r>
        <w:rPr>
          <w:rFonts w:ascii="Times New Roman" w:eastAsia="Times New Roman" w:hAnsi="Times New Roman" w:cs="Times New Roman"/>
          <w:kern w:val="0"/>
          <w:szCs w:val="21"/>
        </w:rPr>
        <w:t xml:space="preserve">D. </w:t>
      </w:r>
      <m:oMathPara>
        <m:oMathParaPr>
          <m:jc m:val="left"/>
        </m:oMathParaPr>
        <m:oMath>
          <m:r>
            <m:t>R</m:t>
          </m:r>
        </m:oMath>
      </m:oMathPara>
      <w:r>
        <w:rPr>
          <w:rFonts w:ascii="SimSun" w:eastAsia="SimSun" w:hAnsi="SimSun" w:cs="SimSun"/>
          <w:kern w:val="0"/>
          <w:szCs w:val="21"/>
        </w:rPr>
        <w:t>在</w:t>
      </w:r>
      <m:oMathPara>
        <m:oMathParaPr>
          <m:jc m:val="left"/>
        </m:oMathParaPr>
        <m:oMath>
          <m:r>
            <m:t>1</m:t>
          </m:r>
          <m:r>
            <m:t>m</m:t>
          </m:r>
          <m:r>
            <m:t>i</m:t>
          </m:r>
          <m:r>
            <m:t>n</m:t>
          </m:r>
        </m:oMath>
      </m:oMathPara>
      <w:r>
        <w:rPr>
          <w:rFonts w:ascii="SimSun" w:eastAsia="SimSun" w:hAnsi="SimSun" w:cs="SimSun"/>
          <w:kern w:val="0"/>
          <w:szCs w:val="21"/>
        </w:rPr>
        <w:t>内产生热量</w:t>
      </w:r>
      <m:oMathPara>
        <m:oMathParaPr>
          <m:jc m:val="left"/>
        </m:oMathParaPr>
        <m:oMath>
          <m:r>
            <m:t>12</m:t>
          </m:r>
          <m:r>
            <m:t>J</m:t>
          </m:r>
        </m:oMath>
      </m:oMathPara>
    </w:p>
    <w:p w:rsidR="00BC4DC9">
      <w:pPr>
        <w:numPr>
          <w:ilvl w:val="0"/>
          <w:numId w:val="0"/>
        </w:numPr>
        <w:spacing w:line="360" w:lineRule="auto"/>
        <w:ind w:left="0"/>
        <w:jc w:val="left"/>
        <w:textAlignment w:val="center"/>
      </w:pPr>
      <w:r>
        <w:rPr>
          <w:rFonts w:ascii="Times New Roman" w:eastAsia="Times New Roman" w:hAnsi="Times New Roman" w:cs="Times New Roman"/>
          <w:kern w:val="0"/>
          <w:szCs w:val="21"/>
        </w:rPr>
        <w:t>8</w:t>
      </w:r>
      <w:r>
        <w:rPr>
          <w:rFonts w:ascii="SimSun" w:eastAsia="SimSun" w:hAnsi="SimSun" w:cs="SimSun"/>
          <w:kern w:val="0"/>
          <w:szCs w:val="21"/>
        </w:rPr>
        <w:t>.</w:t>
      </w:r>
      <w:bookmarkStart w:id="8" w:name="86f6d43e-757a-46a5-a374-801a782393f6"/>
      <w:r>
        <w:rPr>
          <w:rFonts w:ascii="SimSun" w:eastAsia="SimSun" w:hAnsi="SimSun" w:cs="SimSun"/>
          <w:kern w:val="0"/>
          <w:szCs w:val="21"/>
        </w:rPr>
        <w:t>如图所示的实验中的说法正确的是</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wp:extent cx="5572125" cy="3190875"/>
            <wp:docPr id="1032" name=""/>
            <wp:cNvGraphicFramePr/>
            <a:graphic xmlns:a="http://schemas.openxmlformats.org/drawingml/2006/main">
              <a:graphicData uri="http://schemas.openxmlformats.org/drawingml/2006/picture">
                <pic:pic xmlns:pic="http://schemas.openxmlformats.org/drawingml/2006/picture">
                  <pic:nvPicPr>
                    <pic:cNvPr id="1032" name=""/>
                    <pic:cNvPicPr/>
                  </pic:nvPicPr>
                  <pic:blipFill>
                    <a:blip xmlns:r="http://schemas.openxmlformats.org/officeDocument/2006/relationships" r:embed="rId17"/>
                    <a:stretch>
                      <a:fillRect/>
                    </a:stretch>
                  </pic:blipFill>
                  <pic:spPr>
                    <a:xfrm>
                      <a:off x="0" y="0"/>
                      <a:ext cx="5572125" cy="3190875"/>
                    </a:xfrm>
                    <a:prstGeom prst="rect">
                      <a:avLst/>
                    </a:prstGeom>
                  </pic:spPr>
                </pic:pic>
              </a:graphicData>
            </a:graphic>
          </wp:inline>
        </w:drawing>
      </w:r>
      <w:bookmarkEnd w:id="8"/>
    </w:p>
    <w:p w:rsidR="00BC4DC9">
      <w:pPr>
        <w:numPr>
          <w:ilvl w:val="0"/>
          <w:numId w:val="0"/>
        </w:numPr>
        <w:spacing w:line="360" w:lineRule="auto"/>
        <w:jc w:val="left"/>
      </w:pPr>
      <w:r>
        <w:rPr>
          <w:rFonts w:ascii="Times New Roman" w:eastAsia="Times New Roman" w:hAnsi="Times New Roman" w:cs="Times New Roman"/>
          <w:kern w:val="0"/>
          <w:szCs w:val="21"/>
        </w:rPr>
        <w:t xml:space="preserve">A. </w:t>
      </w:r>
      <w:r>
        <w:rPr>
          <w:rFonts w:ascii="SimSun" w:eastAsia="SimSun" w:hAnsi="SimSun" w:cs="SimSun"/>
          <w:kern w:val="0"/>
          <w:szCs w:val="21"/>
        </w:rPr>
        <w:t>甲图实验说明两磁极间的相互作用是通过空气作用的</w:t>
      </w:r>
      <w:r>
        <w:br/>
      </w:r>
      <w:r>
        <w:rPr>
          <w:rFonts w:ascii="Times New Roman" w:eastAsia="Times New Roman" w:hAnsi="Times New Roman" w:cs="Times New Roman"/>
          <w:kern w:val="0"/>
          <w:szCs w:val="21"/>
        </w:rPr>
        <w:t xml:space="preserve">B. </w:t>
      </w:r>
      <w:r>
        <w:rPr>
          <w:rFonts w:ascii="SimSun" w:eastAsia="SimSun" w:hAnsi="SimSun" w:cs="SimSun"/>
          <w:kern w:val="0"/>
          <w:szCs w:val="21"/>
        </w:rPr>
        <w:t>根据乙图实验原理，可制成动圈式话筒</w:t>
      </w:r>
      <w:r>
        <w:br/>
      </w:r>
      <w:r>
        <w:rPr>
          <w:rFonts w:ascii="Times New Roman" w:eastAsia="Times New Roman" w:hAnsi="Times New Roman" w:cs="Times New Roman"/>
          <w:kern w:val="0"/>
          <w:szCs w:val="21"/>
        </w:rPr>
        <w:t xml:space="preserve">C. </w:t>
      </w:r>
      <w:r>
        <w:rPr>
          <w:rFonts w:ascii="SimSun" w:eastAsia="SimSun" w:hAnsi="SimSun" w:cs="SimSun"/>
          <w:kern w:val="0"/>
          <w:szCs w:val="21"/>
        </w:rPr>
        <w:t>根据丙图实验原理，可制成动圈式喇叭</w:t>
      </w:r>
      <w:r>
        <w:br/>
      </w:r>
      <w:r>
        <w:rPr>
          <w:rFonts w:ascii="Times New Roman" w:eastAsia="Times New Roman" w:hAnsi="Times New Roman" w:cs="Times New Roman"/>
          <w:kern w:val="0"/>
          <w:szCs w:val="21"/>
        </w:rPr>
        <w:t xml:space="preserve">D. </w:t>
      </w:r>
      <w:r>
        <w:rPr>
          <w:rFonts w:ascii="SimSun" w:eastAsia="SimSun" w:hAnsi="SimSun" w:cs="SimSun"/>
          <w:kern w:val="0"/>
          <w:szCs w:val="21"/>
        </w:rPr>
        <w:t>根据丁图实验原理，可制成电动机</w:t>
      </w:r>
    </w:p>
    <w:p w:rsidR="00BC4DC9">
      <w:pPr>
        <w:numPr>
          <w:ilvl w:val="0"/>
          <w:numId w:val="0"/>
        </w:numPr>
        <w:spacing w:line="360" w:lineRule="auto"/>
        <w:ind w:left="0"/>
        <w:jc w:val="left"/>
        <w:textAlignment w:val="center"/>
      </w:pPr>
      <w:r>
        <w:rPr>
          <w:rFonts w:ascii="Times New Roman" w:eastAsia="Times New Roman" w:hAnsi="Times New Roman" w:cs="Times New Roman"/>
          <w:kern w:val="0"/>
          <w:szCs w:val="21"/>
        </w:rPr>
        <w:t>9</w:t>
      </w:r>
      <w:r>
        <w:rPr>
          <w:rFonts w:ascii="SimSun" w:eastAsia="SimSun" w:hAnsi="SimSun" w:cs="SimSun"/>
          <w:kern w:val="0"/>
          <w:szCs w:val="21"/>
        </w:rPr>
        <w:t>.</w:t>
      </w:r>
      <w:bookmarkStart w:id="9" w:name="8b95b1c2-b86b-4d13-a778-07d94b1497e6"/>
      <w:r>
        <w:rPr>
          <w:rFonts w:ascii="Times New Roman" w:eastAsia="Times New Roman" w:hAnsi="Times New Roman" w:cs="Times New Roman"/>
          <w:strike w:val="0"/>
          <w:kern w:val="0"/>
          <w:sz w:val="24"/>
          <w:szCs w:val="24"/>
          <w:u w:val="none"/>
        </w:rPr>
        <w:drawing>
          <wp:anchor simplePos="0" relativeHeight="251658240" behindDoc="0" locked="0" layoutInCell="1" allowOverlap="0">
            <wp:simplePos x="0" y="0"/>
            <wp:positionH relativeFrom="column">
              <wp:align>right</wp:align>
            </wp:positionH>
            <wp:positionV relativeFrom="line">
              <wp:posOffset>76200</wp:posOffset>
            </wp:positionV>
            <wp:extent cx="876300" cy="800100"/>
            <wp:wrapSquare wrapText="left"/>
            <wp:docPr id="1033" name=""/>
            <wp:cNvGraphicFramePr/>
            <a:graphic xmlns:a="http://schemas.openxmlformats.org/drawingml/2006/main">
              <a:graphicData uri="http://schemas.openxmlformats.org/drawingml/2006/picture">
                <pic:pic xmlns:pic="http://schemas.openxmlformats.org/drawingml/2006/picture">
                  <pic:nvPicPr>
                    <pic:cNvPr id="1033" name=""/>
                    <pic:cNvPicPr/>
                  </pic:nvPicPr>
                  <pic:blipFill>
                    <a:blip xmlns:r="http://schemas.openxmlformats.org/officeDocument/2006/relationships" r:embed="rId18"/>
                    <a:stretch>
                      <a:fillRect/>
                    </a:stretch>
                  </pic:blipFill>
                  <pic:spPr>
                    <a:xfrm>
                      <a:off x="0" y="0"/>
                      <a:ext cx="876300" cy="800100"/>
                    </a:xfrm>
                    <a:prstGeom prst="rect">
                      <a:avLst/>
                    </a:prstGeom>
                  </pic:spPr>
                </pic:pic>
              </a:graphicData>
            </a:graphic>
          </wp:anchor>
        </w:drawing>
      </w:r>
      <w:r>
        <w:rPr>
          <w:rFonts w:ascii="SimSun" w:eastAsia="SimSun" w:hAnsi="SimSun" w:cs="SimSun"/>
          <w:kern w:val="0"/>
          <w:szCs w:val="21"/>
        </w:rPr>
        <w:t>一般人体持续通过</w:t>
      </w:r>
      <m:oMathPara>
        <m:oMathParaPr>
          <m:jc m:val="left"/>
        </m:oMathParaPr>
        <m:oMath>
          <m:r>
            <m:t>200</m:t>
          </m:r>
        </m:oMath>
      </m:oMathPara>
      <w:r>
        <w:rPr>
          <w:rFonts w:ascii="SimSun" w:eastAsia="SimSun" w:hAnsi="SimSun" w:cs="SimSun"/>
          <w:kern w:val="0"/>
          <w:szCs w:val="21"/>
        </w:rPr>
        <w:t>毫安以上的电流可以损伤心肌，引起严重的心跳骤停甚至呼吸骤停，非常危险，下列说法符合安全用电原则的是</w:t>
      </w:r>
      <w:r>
        <w:rPr>
          <w:rFonts w:ascii="Times New Roman" w:eastAsia="Times New Roman" w:hAnsi="Times New Roman" w:cs="Times New Roman"/>
          <w:kern w:val="0"/>
          <w:szCs w:val="21"/>
        </w:rPr>
        <w:t>(    )</w:t>
      </w:r>
      <w:bookmarkEnd w:id="9"/>
    </w:p>
    <w:p>
      <w:pPr>
        <w:spacing w:line="360" w:lineRule="auto"/>
        <w:textAlignment w:val="center"/>
      </w:pPr>
      <w:r>
        <w:br w:type="textWrapping" w:clear="all"/>
      </w:r>
    </w:p>
    <w:p w:rsidR="00BC4DC9">
      <w:pPr>
        <w:numPr>
          <w:ilvl w:val="0"/>
          <w:numId w:val="0"/>
        </w:numPr>
        <w:tabs>
          <w:tab w:val="left" w:pos="4200"/>
        </w:tabs>
        <w:spacing w:line="360" w:lineRule="auto"/>
        <w:jc w:val="left"/>
      </w:pPr>
      <w:r>
        <w:rPr>
          <w:rFonts w:ascii="Times New Roman" w:eastAsia="Times New Roman" w:hAnsi="Times New Roman" w:cs="Times New Roman"/>
          <w:kern w:val="0"/>
          <w:szCs w:val="21"/>
        </w:rPr>
        <w:t xml:space="preserve">A. </w:t>
      </w:r>
      <w:r>
        <w:rPr>
          <w:rFonts w:ascii="SimSun" w:eastAsia="SimSun" w:hAnsi="SimSun" w:cs="SimSun"/>
          <w:kern w:val="0"/>
          <w:szCs w:val="21"/>
        </w:rPr>
        <w:t>使用试电笔时，手不能接触任何金属部分</w:t>
      </w:r>
      <w:r>
        <w:tab/>
      </w:r>
      <w:r>
        <w:rPr>
          <w:rFonts w:ascii="Times New Roman" w:eastAsia="Times New Roman" w:hAnsi="Times New Roman" w:cs="Times New Roman"/>
          <w:kern w:val="0"/>
          <w:szCs w:val="21"/>
        </w:rPr>
        <w:t xml:space="preserve">B. </w:t>
      </w:r>
      <w:r>
        <w:rPr>
          <w:rFonts w:ascii="SimSun" w:eastAsia="SimSun" w:hAnsi="SimSun" w:cs="SimSun"/>
          <w:kern w:val="0"/>
          <w:szCs w:val="21"/>
        </w:rPr>
        <w:t>不接触低压带电体，不靠近高压带电体</w:t>
      </w:r>
      <w:r>
        <w:br/>
      </w:r>
      <w:r>
        <w:rPr>
          <w:rFonts w:ascii="Times New Roman" w:eastAsia="Times New Roman" w:hAnsi="Times New Roman" w:cs="Times New Roman"/>
          <w:kern w:val="0"/>
          <w:szCs w:val="21"/>
        </w:rPr>
        <w:t xml:space="preserve">C. </w:t>
      </w:r>
      <w:r>
        <w:rPr>
          <w:rFonts w:ascii="SimSun" w:eastAsia="SimSun" w:hAnsi="SimSun" w:cs="SimSun"/>
          <w:kern w:val="0"/>
          <w:szCs w:val="21"/>
        </w:rPr>
        <w:t>电灯的开关接在零线上</w:t>
      </w:r>
      <w:r>
        <w:tab/>
      </w:r>
      <w:r>
        <w:rPr>
          <w:rFonts w:ascii="Times New Roman" w:eastAsia="Times New Roman" w:hAnsi="Times New Roman" w:cs="Times New Roman"/>
          <w:kern w:val="0"/>
          <w:szCs w:val="21"/>
        </w:rPr>
        <w:t xml:space="preserve">D. </w:t>
      </w:r>
      <w:r>
        <w:rPr>
          <w:rFonts w:ascii="SimSun" w:eastAsia="SimSun" w:hAnsi="SimSun" w:cs="SimSun"/>
          <w:kern w:val="0"/>
          <w:szCs w:val="21"/>
        </w:rPr>
        <w:t>多个大功率用电器接在同一插排上</w:t>
      </w:r>
    </w:p>
    <w:p w:rsidR="00BC4DC9">
      <w:pPr>
        <w:numPr>
          <w:ilvl w:val="0"/>
          <w:numId w:val="0"/>
        </w:numPr>
        <w:spacing w:line="360" w:lineRule="auto"/>
        <w:ind w:left="0"/>
        <w:jc w:val="left"/>
        <w:textAlignment w:val="center"/>
      </w:pPr>
      <w:r>
        <w:rPr>
          <w:rFonts w:ascii="Times New Roman" w:eastAsia="Times New Roman" w:hAnsi="Times New Roman" w:cs="Times New Roman"/>
          <w:kern w:val="0"/>
          <w:szCs w:val="21"/>
        </w:rPr>
        <w:t>10</w:t>
      </w:r>
      <w:r>
        <w:rPr>
          <w:rFonts w:ascii="SimSun" w:eastAsia="SimSun" w:hAnsi="SimSun" w:cs="SimSun"/>
          <w:kern w:val="0"/>
          <w:szCs w:val="21"/>
        </w:rPr>
        <w:t>.</w:t>
      </w:r>
      <w:bookmarkStart w:id="10" w:name="b5f50cb3-2d95-40a6-bf4c-e62c5a460f2f"/>
      <w:r>
        <w:rPr>
          <w:rFonts w:ascii="SimSun" w:eastAsia="SimSun" w:hAnsi="SimSun" w:cs="SimSun"/>
          <w:kern w:val="0"/>
          <w:szCs w:val="21"/>
        </w:rPr>
        <w:t>如图为电磁波的频率及其应用实例，下列说法正确的是</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wp:extent cx="5686425" cy="1371600"/>
            <wp:docPr id="1034" name=""/>
            <wp:cNvGraphicFramePr/>
            <a:graphic xmlns:a="http://schemas.openxmlformats.org/drawingml/2006/main">
              <a:graphicData uri="http://schemas.openxmlformats.org/drawingml/2006/picture">
                <pic:pic xmlns:pic="http://schemas.openxmlformats.org/drawingml/2006/picture">
                  <pic:nvPicPr>
                    <pic:cNvPr id="1034" name=""/>
                    <pic:cNvPicPr/>
                  </pic:nvPicPr>
                  <pic:blipFill>
                    <a:blip xmlns:r="http://schemas.openxmlformats.org/officeDocument/2006/relationships" r:embed="rId19"/>
                    <a:stretch>
                      <a:fillRect/>
                    </a:stretch>
                  </pic:blipFill>
                  <pic:spPr>
                    <a:xfrm>
                      <a:off x="0" y="0"/>
                      <a:ext cx="5686425" cy="1371600"/>
                    </a:xfrm>
                    <a:prstGeom prst="rect">
                      <a:avLst/>
                    </a:prstGeom>
                  </pic:spPr>
                </pic:pic>
              </a:graphicData>
            </a:graphic>
          </wp:inline>
        </w:drawing>
      </w:r>
      <w:bookmarkEnd w:id="10"/>
    </w:p>
    <w:p w:rsidR="00BC4DC9">
      <w:pPr>
        <w:numPr>
          <w:ilvl w:val="0"/>
          <w:numId w:val="0"/>
        </w:numPr>
        <w:tabs>
          <w:tab w:val="left" w:pos="4200"/>
        </w:tabs>
        <w:spacing w:line="360" w:lineRule="auto"/>
        <w:jc w:val="left"/>
        <w:sectPr w:rsidSect="00AC1539">
          <w:headerReference w:type="default" r:id="rId20"/>
          <w:footerReference w:type="default" r:id="rId21"/>
          <w:type w:val="nextPage"/>
          <w:pgSz w:w="11906" w:h="16838"/>
          <w:pgMar w:top="1440" w:right="1083" w:bottom="1440" w:left="1083" w:header="499" w:footer="499" w:gutter="0"/>
          <w:pgNumType w:start="3"/>
          <w:cols w:sep="1" w:space="425"/>
          <w:vAlign w:val="top"/>
          <w:titlePg w:val="0"/>
          <w:docGrid w:type="lines" w:linePitch="312"/>
        </w:sectPr>
      </w:pPr>
      <w:r>
        <w:rPr>
          <w:rFonts w:ascii="Times New Roman" w:eastAsia="Times New Roman" w:hAnsi="Times New Roman" w:cs="Times New Roman"/>
          <w:kern w:val="0"/>
          <w:szCs w:val="21"/>
        </w:rPr>
        <w:t xml:space="preserve">A. </w:t>
      </w:r>
      <w:r>
        <w:rPr>
          <w:rFonts w:ascii="SimSun" w:eastAsia="SimSun" w:hAnsi="SimSun" w:cs="SimSun"/>
          <w:kern w:val="0"/>
          <w:szCs w:val="21"/>
        </w:rPr>
        <w:t>电磁波的传播不需要介质</w:t>
      </w:r>
      <w:r>
        <w:tab/>
      </w:r>
      <w:r>
        <w:rPr>
          <w:rFonts w:ascii="Times New Roman" w:eastAsia="Times New Roman" w:hAnsi="Times New Roman" w:cs="Times New Roman"/>
          <w:kern w:val="0"/>
          <w:szCs w:val="21"/>
        </w:rPr>
        <w:t xml:space="preserve">B. </w:t>
      </w:r>
      <w:r>
        <w:rPr>
          <w:rFonts w:ascii="SimSun" w:eastAsia="SimSun" w:hAnsi="SimSun" w:cs="SimSun"/>
          <w:kern w:val="0"/>
          <w:szCs w:val="21"/>
        </w:rPr>
        <w:t>电视机遥控器是利用了</w:t>
      </w:r>
      <m:oMathPara>
        <m:oMathParaPr>
          <m:jc m:val="left"/>
        </m:oMathParaPr>
        <m:oMath>
          <m:r>
            <m:t>γ</m:t>
          </m:r>
        </m:oMath>
      </m:oMathPara>
      <w:r>
        <w:rPr>
          <w:rFonts w:ascii="SimSun" w:eastAsia="SimSun" w:hAnsi="SimSun" w:cs="SimSun"/>
          <w:kern w:val="0"/>
          <w:szCs w:val="21"/>
        </w:rPr>
        <w:t>射线工作的</w:t>
      </w:r>
      <w:r>
        <w:br/>
      </w:r>
      <w:r>
        <w:rPr>
          <w:rFonts w:ascii="Times New Roman" w:eastAsia="Times New Roman" w:hAnsi="Times New Roman" w:cs="Times New Roman"/>
          <w:kern w:val="0"/>
          <w:szCs w:val="21"/>
        </w:rPr>
        <w:t xml:space="preserve">C. </w:t>
      </w:r>
      <w:r>
        <w:rPr>
          <w:rFonts w:ascii="SimSun" w:eastAsia="SimSun" w:hAnsi="SimSun" w:cs="SimSun"/>
          <w:kern w:val="0"/>
          <w:szCs w:val="21"/>
        </w:rPr>
        <w:t>体检胸透用的</w:t>
      </w:r>
      <m:oMathPara>
        <m:oMathParaPr>
          <m:jc m:val="left"/>
        </m:oMathParaPr>
        <m:oMath>
          <m:r>
            <m:t>X</m:t>
          </m:r>
        </m:oMath>
      </m:oMathPara>
      <w:r>
        <w:rPr>
          <w:rFonts w:ascii="SimSun" w:eastAsia="SimSun" w:hAnsi="SimSun" w:cs="SimSun"/>
          <w:kern w:val="0"/>
          <w:szCs w:val="21"/>
        </w:rPr>
        <w:t>射线频率比可见光低</w:t>
      </w:r>
      <w:r>
        <w:tab/>
      </w:r>
      <w:r>
        <w:rPr>
          <w:rFonts w:ascii="Times New Roman" w:eastAsia="Times New Roman" w:hAnsi="Times New Roman" w:cs="Times New Roman"/>
          <w:kern w:val="0"/>
          <w:szCs w:val="21"/>
        </w:rPr>
        <w:t xml:space="preserve">D. </w:t>
      </w:r>
      <w:r>
        <w:rPr>
          <w:rFonts w:ascii="SimSun" w:eastAsia="SimSun" w:hAnsi="SimSun" w:cs="SimSun"/>
          <w:kern w:val="0"/>
          <w:szCs w:val="21"/>
        </w:rPr>
        <w:t>红外线在真空中传播速度比紫外线的快</w:t>
      </w:r>
    </w:p>
    <w:p w:rsidR="00BC4DC9">
      <w:pPr>
        <w:numPr>
          <w:ilvl w:val="0"/>
          <w:numId w:val="0"/>
        </w:numPr>
        <w:tabs>
          <w:tab w:val="left" w:pos="4200"/>
        </w:tabs>
        <w:spacing w:line="360" w:lineRule="auto"/>
        <w:ind w:left="0"/>
        <w:jc w:val="left"/>
      </w:pPr>
      <w:r>
        <w:rPr>
          <w:rFonts w:ascii="SimHei" w:eastAsia="SimHei" w:hAnsi="SimHei" w:cs="SimHei"/>
          <w:b w:val="0"/>
          <w:sz w:val="21"/>
        </w:rPr>
        <w:t>二、多选题：本大题共</w:t>
      </w:r>
      <w:r>
        <w:rPr>
          <w:rFonts w:ascii="Times New Roman" w:eastAsia="Times New Roman" w:hAnsi="Times New Roman" w:cs="Times New Roman"/>
          <w:b/>
          <w:sz w:val="21"/>
        </w:rPr>
        <w:t>2</w:t>
      </w:r>
      <w:r>
        <w:rPr>
          <w:rFonts w:ascii="SimHei" w:eastAsia="SimHei" w:hAnsi="SimHei" w:cs="SimHei"/>
          <w:b w:val="0"/>
          <w:sz w:val="21"/>
        </w:rPr>
        <w:t>小题，共</w:t>
      </w:r>
      <w:r>
        <w:rPr>
          <w:rFonts w:ascii="Times New Roman" w:eastAsia="Times New Roman" w:hAnsi="Times New Roman" w:cs="Times New Roman"/>
          <w:b/>
          <w:sz w:val="21"/>
        </w:rPr>
        <w:t>4</w:t>
      </w:r>
      <w:r>
        <w:rPr>
          <w:rFonts w:ascii="SimHei" w:eastAsia="SimHei" w:hAnsi="SimHei" w:cs="SimHei"/>
          <w:b w:val="0"/>
          <w:sz w:val="21"/>
        </w:rPr>
        <w:t>分。</w:t>
      </w:r>
    </w:p>
    <w:p w:rsidR="00BC4DC9">
      <w:pPr>
        <w:numPr>
          <w:ilvl w:val="0"/>
          <w:numId w:val="0"/>
        </w:numPr>
        <w:spacing w:line="360" w:lineRule="auto"/>
        <w:ind w:left="0"/>
        <w:jc w:val="left"/>
        <w:textAlignment w:val="center"/>
      </w:pPr>
      <w:r>
        <w:rPr>
          <w:rFonts w:ascii="Times New Roman" w:eastAsia="Times New Roman" w:hAnsi="Times New Roman" w:cs="Times New Roman"/>
          <w:kern w:val="0"/>
          <w:szCs w:val="21"/>
        </w:rPr>
        <w:t>11</w:t>
      </w:r>
      <w:r>
        <w:rPr>
          <w:rFonts w:ascii="SimSun" w:eastAsia="SimSun" w:hAnsi="SimSun" w:cs="SimSun"/>
          <w:kern w:val="0"/>
          <w:szCs w:val="21"/>
        </w:rPr>
        <w:t>.</w:t>
      </w:r>
      <w:bookmarkStart w:id="11" w:name="5960a726-bdc3-4d5e-bb38-af7098e53d89"/>
      <w:r>
        <w:rPr>
          <w:rFonts w:ascii="Times New Roman" w:eastAsia="Times New Roman" w:hAnsi="Times New Roman" w:cs="Times New Roman"/>
          <w:strike w:val="0"/>
          <w:kern w:val="0"/>
          <w:sz w:val="24"/>
          <w:szCs w:val="24"/>
          <w:u w:val="none"/>
        </w:rPr>
        <w:drawing>
          <wp:anchor simplePos="0" relativeHeight="251659264" behindDoc="0" locked="0" layoutInCell="1" allowOverlap="0">
            <wp:simplePos x="0" y="0"/>
            <wp:positionH relativeFrom="column">
              <wp:align>right</wp:align>
            </wp:positionH>
            <wp:positionV relativeFrom="line">
              <wp:posOffset>76200</wp:posOffset>
            </wp:positionV>
            <wp:extent cx="1924050" cy="1600200"/>
            <wp:wrapSquare wrapText="left"/>
            <wp:docPr id="1035" name=""/>
            <wp:cNvGraphicFramePr/>
            <a:graphic xmlns:a="http://schemas.openxmlformats.org/drawingml/2006/main">
              <a:graphicData uri="http://schemas.openxmlformats.org/drawingml/2006/picture">
                <pic:pic xmlns:pic="http://schemas.openxmlformats.org/drawingml/2006/picture">
                  <pic:nvPicPr>
                    <pic:cNvPr id="1035" name=""/>
                    <pic:cNvPicPr/>
                  </pic:nvPicPr>
                  <pic:blipFill>
                    <a:blip xmlns:r="http://schemas.openxmlformats.org/officeDocument/2006/relationships" r:embed="rId22"/>
                    <a:stretch>
                      <a:fillRect/>
                    </a:stretch>
                  </pic:blipFill>
                  <pic:spPr>
                    <a:xfrm>
                      <a:off x="0" y="0"/>
                      <a:ext cx="1924050" cy="1600200"/>
                    </a:xfrm>
                    <a:prstGeom prst="rect">
                      <a:avLst/>
                    </a:prstGeom>
                  </pic:spPr>
                </pic:pic>
              </a:graphicData>
            </a:graphic>
          </wp:anchor>
        </w:drawing>
      </w:r>
      <w:r>
        <w:rPr>
          <w:rFonts w:ascii="SimSun" w:eastAsia="SimSun" w:hAnsi="SimSun" w:cs="SimSun"/>
          <w:kern w:val="0"/>
          <w:szCs w:val="21"/>
        </w:rPr>
        <w:t>小文同学在研究“电流通过导体产生热量的多少跟电流关系”时，采用了如图所示的实验装置，左、右两个相同的容器密闭着等量空气，将整个装置接到一个电源的两端上。关于该实验下列说法正确的是</w:t>
      </w:r>
      <w:r>
        <w:rPr>
          <w:rFonts w:ascii="Times New Roman" w:eastAsia="Times New Roman" w:hAnsi="Times New Roman" w:cs="Times New Roman"/>
          <w:kern w:val="0"/>
          <w:szCs w:val="21"/>
        </w:rPr>
        <w:t>(    )</w:t>
      </w:r>
      <w:bookmarkEnd w:id="11"/>
    </w:p>
    <w:p w:rsidR="00BC4DC9">
      <w:pPr>
        <w:numPr>
          <w:ilvl w:val="0"/>
          <w:numId w:val="0"/>
        </w:numPr>
        <w:spacing w:line="360" w:lineRule="auto"/>
        <w:jc w:val="left"/>
      </w:pPr>
      <w:r>
        <w:rPr>
          <w:rFonts w:ascii="Times New Roman" w:eastAsia="Times New Roman" w:hAnsi="Times New Roman" w:cs="Times New Roman"/>
          <w:kern w:val="0"/>
          <w:szCs w:val="21"/>
        </w:rPr>
        <w:t xml:space="preserve">A. </w:t>
      </w:r>
      <w:r>
        <w:rPr>
          <w:rFonts w:ascii="SimSun" w:eastAsia="SimSun" w:hAnsi="SimSun" w:cs="SimSun"/>
          <w:kern w:val="0"/>
          <w:szCs w:val="21"/>
        </w:rPr>
        <w:t>此实验装置中电阻</w:t>
      </w:r>
      <m:oMathPara>
        <m:oMathParaPr>
          <m:jc m:val="left"/>
        </m:oMathParaPr>
        <m:oMath>
          <m:sSub>
            <m:e>
              <m:r>
                <m:t>R</m:t>
              </m:r>
            </m:e>
            <m:sub>
              <m:r>
                <m:t>1</m:t>
              </m:r>
            </m:sub>
          </m:sSub>
        </m:oMath>
      </m:oMathPara>
      <w:r>
        <w:rPr>
          <w:rFonts w:ascii="SimSun" w:eastAsia="SimSun" w:hAnsi="SimSun" w:cs="SimSun"/>
          <w:kern w:val="0"/>
          <w:szCs w:val="21"/>
        </w:rPr>
        <w:t>与</w:t>
      </w:r>
      <m:oMathPara>
        <m:oMathParaPr>
          <m:jc m:val="left"/>
        </m:oMathParaPr>
        <m:oMath>
          <m:sSub>
            <m:e>
              <m:r>
                <m:t>R</m:t>
              </m:r>
            </m:e>
            <m:sub>
              <m:r>
                <m:t>2</m:t>
              </m:r>
            </m:sub>
          </m:sSub>
        </m:oMath>
      </m:oMathPara>
      <w:r>
        <w:rPr>
          <w:rFonts w:ascii="SimSun" w:eastAsia="SimSun" w:hAnsi="SimSun" w:cs="SimSun"/>
          <w:kern w:val="0"/>
          <w:szCs w:val="21"/>
        </w:rPr>
        <w:t>的阻值必须相等</w:t>
      </w:r>
      <w:r>
        <w:br/>
      </w:r>
      <w:r>
        <w:rPr>
          <w:rFonts w:ascii="Times New Roman" w:eastAsia="Times New Roman" w:hAnsi="Times New Roman" w:cs="Times New Roman"/>
          <w:kern w:val="0"/>
          <w:szCs w:val="21"/>
        </w:rPr>
        <w:t xml:space="preserve">B. </w:t>
      </w:r>
      <w:r>
        <w:rPr>
          <w:rFonts w:ascii="SimSun" w:eastAsia="SimSun" w:hAnsi="SimSun" w:cs="SimSun"/>
          <w:kern w:val="0"/>
          <w:szCs w:val="21"/>
        </w:rPr>
        <w:t>通电一段时间，电流通过右侧容器中的电阻比通过左侧容器中的电阻产生的热量少</w:t>
      </w:r>
      <w:r>
        <w:br/>
      </w:r>
      <w:r>
        <w:rPr>
          <w:rFonts w:ascii="Times New Roman" w:eastAsia="Times New Roman" w:hAnsi="Times New Roman" w:cs="Times New Roman"/>
          <w:kern w:val="0"/>
          <w:szCs w:val="21"/>
        </w:rPr>
        <w:t xml:space="preserve">C. </w:t>
      </w:r>
      <m:oMathPara>
        <m:oMathParaPr>
          <m:jc m:val="left"/>
        </m:oMathParaPr>
        <m:oMath>
          <m:r>
            <m:t>U</m:t>
          </m:r>
        </m:oMath>
      </m:oMathPara>
      <w:r>
        <w:rPr>
          <w:rFonts w:ascii="SimSun" w:eastAsia="SimSun" w:hAnsi="SimSun" w:cs="SimSun"/>
          <w:kern w:val="0"/>
          <w:szCs w:val="21"/>
        </w:rPr>
        <w:t>形管中两端液面高度差的变化反映了密闭空气温度的变化</w:t>
      </w:r>
      <w:r>
        <w:br/>
      </w:r>
      <w:r>
        <w:rPr>
          <w:rFonts w:ascii="Times New Roman" w:eastAsia="Times New Roman" w:hAnsi="Times New Roman" w:cs="Times New Roman"/>
          <w:kern w:val="0"/>
          <w:szCs w:val="21"/>
        </w:rPr>
        <w:t xml:space="preserve">D. </w:t>
      </w:r>
      <w:r>
        <w:rPr>
          <w:rFonts w:ascii="SimSun" w:eastAsia="SimSun" w:hAnsi="SimSun" w:cs="SimSun"/>
          <w:kern w:val="0"/>
          <w:szCs w:val="21"/>
        </w:rPr>
        <w:t>不改动此实验装置的元件位置和连接方式，可以继续探究电流产生的热量与电阻的关系</w:t>
      </w:r>
      <w:r>
        <w:br/>
      </w:r>
    </w:p>
    <w:p w:rsidR="00BC4DC9">
      <w:pPr>
        <w:numPr>
          <w:ilvl w:val="0"/>
          <w:numId w:val="0"/>
        </w:numPr>
        <w:spacing w:line="360" w:lineRule="auto"/>
        <w:ind w:left="0"/>
        <w:jc w:val="left"/>
        <w:textAlignment w:val="center"/>
      </w:pPr>
      <w:r>
        <w:rPr>
          <w:rFonts w:ascii="Times New Roman" w:eastAsia="Times New Roman" w:hAnsi="Times New Roman" w:cs="Times New Roman"/>
          <w:kern w:val="0"/>
          <w:szCs w:val="21"/>
        </w:rPr>
        <w:t>12</w:t>
      </w:r>
      <w:r>
        <w:rPr>
          <w:rFonts w:ascii="SimSun" w:eastAsia="SimSun" w:hAnsi="SimSun" w:cs="SimSun"/>
          <w:kern w:val="0"/>
          <w:szCs w:val="21"/>
        </w:rPr>
        <w:t>.</w:t>
      </w:r>
      <w:bookmarkStart w:id="12" w:name="b9897c58-7cf0-4dfe-88e6-1aa7a1802b5c"/>
      <w:r>
        <w:rPr>
          <w:rFonts w:ascii="SimSun" w:eastAsia="SimSun" w:hAnsi="SimSun" w:cs="SimSun"/>
          <w:kern w:val="0"/>
          <w:szCs w:val="21"/>
        </w:rPr>
        <w:t>甲醛对人体的危害非常严重。“追梦”小组的同学们设计了甲醛监测设备，原理如图所示。电源电压恒为</w:t>
      </w:r>
      <m:oMathPara>
        <m:oMathParaPr>
          <m:jc m:val="left"/>
        </m:oMathParaPr>
        <m:oMath>
          <m:r>
            <m:t>3</m:t>
          </m:r>
          <m:r>
            <m:t>V</m:t>
          </m:r>
        </m:oMath>
      </m:oMathPara>
      <w:r>
        <w:rPr>
          <w:rFonts w:ascii="SimSun" w:eastAsia="SimSun" w:hAnsi="SimSun" w:cs="SimSun"/>
          <w:kern w:val="0"/>
          <w:szCs w:val="21"/>
        </w:rPr>
        <w:t>，</w:t>
      </w:r>
      <m:oMathPara>
        <m:oMathParaPr>
          <m:jc m:val="left"/>
        </m:oMathParaPr>
        <m:oMath>
          <m:sSub>
            <m:e>
              <m:r>
                <m:t>R</m:t>
              </m:r>
            </m:e>
            <m:sub>
              <m:r>
                <m:t>0</m:t>
              </m:r>
            </m:sub>
          </m:sSub>
        </m:oMath>
      </m:oMathPara>
      <w:r>
        <w:rPr>
          <w:rFonts w:ascii="SimSun" w:eastAsia="SimSun" w:hAnsi="SimSun" w:cs="SimSun"/>
          <w:kern w:val="0"/>
          <w:szCs w:val="21"/>
        </w:rPr>
        <w:t>为</w:t>
      </w:r>
      <m:oMathPara>
        <m:oMathParaPr>
          <m:jc m:val="left"/>
        </m:oMathParaPr>
        <m:oMath>
          <m:r>
            <m:t>10</m:t>
          </m:r>
          <m:r>
            <m:t>Ω</m:t>
          </m:r>
        </m:oMath>
      </m:oMathPara>
      <w:r>
        <w:rPr>
          <w:rFonts w:ascii="SimSun" w:eastAsia="SimSun" w:hAnsi="SimSun" w:cs="SimSun"/>
          <w:kern w:val="0"/>
          <w:szCs w:val="21"/>
        </w:rPr>
        <w:t>的定值电阻，</w:t>
      </w:r>
      <m:oMathPara>
        <m:oMathParaPr>
          <m:jc m:val="left"/>
        </m:oMathParaPr>
        <m:oMath>
          <m:r>
            <m:t>R</m:t>
          </m:r>
        </m:oMath>
      </m:oMathPara>
      <w:r>
        <w:rPr>
          <w:rFonts w:ascii="SimSun" w:eastAsia="SimSun" w:hAnsi="SimSun" w:cs="SimSun"/>
          <w:kern w:val="0"/>
          <w:szCs w:val="21"/>
        </w:rPr>
        <w:t>为可以感知甲醛污染指数的可变电阻，污染指数在</w:t>
      </w:r>
      <m:oMathPara>
        <m:oMathParaPr>
          <m:jc m:val="left"/>
        </m:oMathParaPr>
        <m:oMath>
          <m:r>
            <m:t>50</m:t>
          </m:r>
        </m:oMath>
      </m:oMathPara>
      <w:r>
        <w:rPr>
          <w:rFonts w:ascii="SimSun" w:eastAsia="SimSun" w:hAnsi="SimSun" w:cs="SimSun"/>
          <w:kern w:val="0"/>
          <w:szCs w:val="21"/>
        </w:rPr>
        <w:t>以下为轻度污染，</w:t>
      </w:r>
      <m:oMathPara>
        <m:oMathParaPr>
          <m:jc m:val="left"/>
        </m:oMathParaPr>
        <m:oMath>
          <m:r>
            <m:t>50</m:t>
          </m:r>
          <m:r>
            <m:t>～</m:t>
          </m:r>
          <m:r>
            <m:t>100</m:t>
          </m:r>
        </m:oMath>
      </m:oMathPara>
      <w:r>
        <w:rPr>
          <w:rFonts w:ascii="SimSun" w:eastAsia="SimSun" w:hAnsi="SimSun" w:cs="SimSun"/>
          <w:kern w:val="0"/>
          <w:szCs w:val="21"/>
        </w:rPr>
        <w:t>间为中度污染，</w:t>
      </w:r>
      <m:oMathPara>
        <m:oMathParaPr>
          <m:jc m:val="left"/>
        </m:oMathParaPr>
        <m:oMath>
          <m:r>
            <m:t>100</m:t>
          </m:r>
        </m:oMath>
      </m:oMathPara>
      <w:r>
        <w:rPr>
          <w:rFonts w:ascii="SimSun" w:eastAsia="SimSun" w:hAnsi="SimSun" w:cs="SimSun"/>
          <w:kern w:val="0"/>
          <w:szCs w:val="21"/>
        </w:rPr>
        <w:t>以上为重度污染。以下分析正确的是</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wp:extent cx="3162300" cy="1438275"/>
            <wp:docPr id="1036" name=""/>
            <wp:cNvGraphicFramePr/>
            <a:graphic xmlns:a="http://schemas.openxmlformats.org/drawingml/2006/main">
              <a:graphicData uri="http://schemas.openxmlformats.org/drawingml/2006/picture">
                <pic:pic xmlns:pic="http://schemas.openxmlformats.org/drawingml/2006/picture">
                  <pic:nvPicPr>
                    <pic:cNvPr id="1036" name=""/>
                    <pic:cNvPicPr/>
                  </pic:nvPicPr>
                  <pic:blipFill>
                    <a:blip xmlns:r="http://schemas.openxmlformats.org/officeDocument/2006/relationships" r:embed="rId23"/>
                    <a:stretch>
                      <a:fillRect/>
                    </a:stretch>
                  </pic:blipFill>
                  <pic:spPr>
                    <a:xfrm>
                      <a:off x="0" y="0"/>
                      <a:ext cx="3162300" cy="1438275"/>
                    </a:xfrm>
                    <a:prstGeom prst="rect">
                      <a:avLst/>
                    </a:prstGeom>
                  </pic:spPr>
                </pic:pic>
              </a:graphicData>
            </a:graphic>
          </wp:inline>
        </w:drawing>
      </w:r>
      <w:bookmarkEnd w:id="12"/>
    </w:p>
    <w:p w:rsidR="00BC4DC9">
      <w:pPr>
        <w:numPr>
          <w:ilvl w:val="0"/>
          <w:numId w:val="0"/>
        </w:numPr>
        <w:tabs>
          <w:tab w:val="left" w:pos="4200"/>
        </w:tabs>
        <w:spacing w:line="360" w:lineRule="auto"/>
        <w:jc w:val="left"/>
      </w:pPr>
      <w:r>
        <w:rPr>
          <w:rFonts w:ascii="Times New Roman" w:eastAsia="Times New Roman" w:hAnsi="Times New Roman" w:cs="Times New Roman"/>
          <w:kern w:val="0"/>
          <w:szCs w:val="21"/>
        </w:rPr>
        <w:t xml:space="preserve">A. </w:t>
      </w:r>
      <w:r>
        <w:rPr>
          <w:rFonts w:ascii="SimSun" w:eastAsia="SimSun" w:hAnsi="SimSun" w:cs="SimSun"/>
          <w:kern w:val="0"/>
          <w:szCs w:val="21"/>
        </w:rPr>
        <w:t>污染指数越大，电压表示数越大</w:t>
      </w:r>
      <w:r>
        <w:tab/>
      </w:r>
      <w:r>
        <w:rPr>
          <w:rFonts w:ascii="Times New Roman" w:eastAsia="Times New Roman" w:hAnsi="Times New Roman" w:cs="Times New Roman"/>
          <w:kern w:val="0"/>
          <w:szCs w:val="21"/>
        </w:rPr>
        <w:t xml:space="preserve">B. </w:t>
      </w:r>
      <w:r>
        <w:rPr>
          <w:rFonts w:ascii="SimSun" w:eastAsia="SimSun" w:hAnsi="SimSun" w:cs="SimSun"/>
          <w:kern w:val="0"/>
          <w:szCs w:val="21"/>
        </w:rPr>
        <w:t>污染指数越小，电路中电流越大</w:t>
      </w:r>
      <w:r>
        <w:br/>
      </w:r>
      <w:r>
        <w:rPr>
          <w:rFonts w:ascii="Times New Roman" w:eastAsia="Times New Roman" w:hAnsi="Times New Roman" w:cs="Times New Roman"/>
          <w:kern w:val="0"/>
          <w:szCs w:val="21"/>
        </w:rPr>
        <w:t xml:space="preserve">C. </w:t>
      </w:r>
      <w:r>
        <w:rPr>
          <w:rFonts w:ascii="SimSun" w:eastAsia="SimSun" w:hAnsi="SimSun" w:cs="SimSun"/>
          <w:kern w:val="0"/>
          <w:szCs w:val="21"/>
        </w:rPr>
        <w:t>电压表示数为</w:t>
      </w:r>
      <m:oMathPara>
        <m:oMathParaPr>
          <m:jc m:val="left"/>
        </m:oMathParaPr>
        <m:oMath>
          <m:r>
            <m:t>1</m:t>
          </m:r>
          <m:r>
            <m:t>V</m:t>
          </m:r>
        </m:oMath>
      </m:oMathPara>
      <w:r>
        <w:rPr>
          <w:rFonts w:ascii="SimSun" w:eastAsia="SimSun" w:hAnsi="SimSun" w:cs="SimSun"/>
          <w:kern w:val="0"/>
          <w:szCs w:val="21"/>
        </w:rPr>
        <w:t>时，属于中度污染</w:t>
      </w:r>
      <w:r>
        <w:tab/>
      </w:r>
      <w:r>
        <w:rPr>
          <w:rFonts w:ascii="Times New Roman" w:eastAsia="Times New Roman" w:hAnsi="Times New Roman" w:cs="Times New Roman"/>
          <w:kern w:val="0"/>
          <w:szCs w:val="21"/>
        </w:rPr>
        <w:t xml:space="preserve">D. </w:t>
      </w:r>
      <w:r>
        <w:rPr>
          <w:rFonts w:ascii="SimSun" w:eastAsia="SimSun" w:hAnsi="SimSun" w:cs="SimSun"/>
          <w:kern w:val="0"/>
          <w:szCs w:val="21"/>
        </w:rPr>
        <w:t>污染指数为</w:t>
      </w:r>
      <m:oMathPara>
        <m:oMathParaPr>
          <m:jc m:val="left"/>
        </m:oMathParaPr>
        <m:oMath>
          <m:r>
            <m:t>50</m:t>
          </m:r>
        </m:oMath>
      </m:oMathPara>
      <w:r>
        <w:rPr>
          <w:rFonts w:ascii="SimSun" w:eastAsia="SimSun" w:hAnsi="SimSun" w:cs="SimSun"/>
          <w:kern w:val="0"/>
          <w:szCs w:val="21"/>
        </w:rPr>
        <w:t>时，电压表示数为</w:t>
      </w:r>
      <m:oMathPara>
        <m:oMathParaPr>
          <m:jc m:val="left"/>
        </m:oMathParaPr>
        <m:oMath>
          <m:r>
            <m:t>0.5</m:t>
          </m:r>
          <m:r>
            <m:t>V</m:t>
          </m:r>
        </m:oMath>
      </m:oMathPara>
    </w:p>
    <w:p w:rsidR="00BC4DC9">
      <w:pPr>
        <w:numPr>
          <w:ilvl w:val="0"/>
          <w:numId w:val="0"/>
        </w:numPr>
        <w:tabs>
          <w:tab w:val="left" w:pos="4200"/>
        </w:tabs>
        <w:spacing w:line="360" w:lineRule="auto"/>
        <w:ind w:left="0"/>
        <w:jc w:val="left"/>
      </w:pPr>
      <w:r>
        <w:rPr>
          <w:rFonts w:ascii="SimHei" w:eastAsia="SimHei" w:hAnsi="SimHei" w:cs="SimHei"/>
          <w:b w:val="0"/>
          <w:sz w:val="21"/>
        </w:rPr>
        <w:t>三、填空题：本大题共</w:t>
      </w:r>
      <w:r>
        <w:rPr>
          <w:rFonts w:ascii="Times New Roman" w:eastAsia="Times New Roman" w:hAnsi="Times New Roman" w:cs="Times New Roman"/>
          <w:b/>
          <w:sz w:val="21"/>
        </w:rPr>
        <w:t>8</w:t>
      </w:r>
      <w:r>
        <w:rPr>
          <w:rFonts w:ascii="SimHei" w:eastAsia="SimHei" w:hAnsi="SimHei" w:cs="SimHei"/>
          <w:b w:val="0"/>
          <w:sz w:val="21"/>
        </w:rPr>
        <w:t>小题，共</w:t>
      </w:r>
      <w:r>
        <w:rPr>
          <w:rFonts w:ascii="Times New Roman" w:eastAsia="Times New Roman" w:hAnsi="Times New Roman" w:cs="Times New Roman"/>
          <w:b/>
          <w:sz w:val="21"/>
        </w:rPr>
        <w:t>17</w:t>
      </w:r>
      <w:r>
        <w:rPr>
          <w:rFonts w:ascii="SimHei" w:eastAsia="SimHei" w:hAnsi="SimHei" w:cs="SimHei"/>
          <w:b w:val="0"/>
          <w:sz w:val="21"/>
        </w:rPr>
        <w:t>分。</w:t>
      </w:r>
    </w:p>
    <w:p w:rsidR="00BC4DC9">
      <w:pPr>
        <w:numPr>
          <w:ilvl w:val="0"/>
          <w:numId w:val="0"/>
        </w:numPr>
        <w:spacing w:line="360" w:lineRule="auto"/>
        <w:ind w:left="0"/>
        <w:jc w:val="left"/>
      </w:pPr>
      <w:r>
        <w:rPr>
          <w:rFonts w:ascii="Times New Roman" w:eastAsia="Times New Roman" w:hAnsi="Times New Roman" w:cs="Times New Roman"/>
          <w:kern w:val="0"/>
          <w:szCs w:val="21"/>
        </w:rPr>
        <w:t>13</w:t>
      </w:r>
      <w:r>
        <w:rPr>
          <w:rFonts w:ascii="SimSun" w:eastAsia="SimSun" w:hAnsi="SimSun" w:cs="SimSun"/>
          <w:kern w:val="0"/>
          <w:szCs w:val="21"/>
        </w:rPr>
        <w:t>.</w:t>
      </w:r>
      <w:bookmarkStart w:id="13" w:name="46c5951c-b76e-44c7-98e3-f7ec3554938f"/>
      <w:r>
        <w:rPr>
          <w:rFonts w:ascii="SimSun" w:eastAsia="SimSun" w:hAnsi="SimSun" w:cs="SimSun"/>
          <w:kern w:val="0"/>
          <w:szCs w:val="21"/>
        </w:rPr>
        <w:t>家庭电路中为了用电安全，洗衣机应选用</w:t>
      </w:r>
      <w:r>
        <w:rPr>
          <w:rFonts w:ascii="SimSun" w:eastAsia="SimSun" w:hAnsi="SimSun" w:cs="SimSun"/>
          <w:kern w:val="0"/>
          <w:szCs w:val="21"/>
        </w:rPr>
        <w:t>______</w:t>
      </w:r>
      <w:r>
        <w:rPr>
          <w:rFonts w:ascii="SimSun" w:eastAsia="SimSun" w:hAnsi="SimSun" w:cs="SimSun"/>
          <w:kern w:val="0"/>
          <w:szCs w:val="21"/>
        </w:rPr>
        <w:t>孔的插座。若人体不小心触碰到火线裸露处，家庭电路中的</w:t>
      </w:r>
      <w:r>
        <w:rPr>
          <w:rFonts w:ascii="SimSun" w:eastAsia="SimSun" w:hAnsi="SimSun" w:cs="SimSun"/>
          <w:kern w:val="0"/>
          <w:szCs w:val="21"/>
        </w:rPr>
        <w:t>______</w:t>
      </w:r>
      <m:oMathPara>
        <m:oMathParaPr>
          <m:jc m:val="left"/>
        </m:oMathParaPr>
        <m:oMath>
          <m:r>
            <m:t>(</m:t>
          </m:r>
        </m:oMath>
      </m:oMathPara>
      <w:r>
        <w:rPr>
          <w:rFonts w:ascii="SimSun" w:eastAsia="SimSun" w:hAnsi="SimSun" w:cs="SimSun"/>
          <w:kern w:val="0"/>
          <w:szCs w:val="21"/>
        </w:rPr>
        <w:t>选填“漏电保护器”或“空气开关”</w:t>
      </w:r>
      <m:oMathPara>
        <m:oMathParaPr>
          <m:jc m:val="left"/>
        </m:oMathParaPr>
        <m:oMath>
          <m:r>
            <m:t>)</m:t>
          </m:r>
        </m:oMath>
      </m:oMathPara>
      <w:r>
        <w:rPr>
          <w:rFonts w:ascii="SimSun" w:eastAsia="SimSun" w:hAnsi="SimSun" w:cs="SimSun"/>
          <w:kern w:val="0"/>
          <w:szCs w:val="21"/>
        </w:rPr>
        <w:t>会自动断开，切断电路，起到保护作用。</w:t>
      </w:r>
      <w:bookmarkEnd w:id="13"/>
    </w:p>
    <w:p w:rsidR="00BC4DC9">
      <w:pPr>
        <w:numPr>
          <w:ilvl w:val="0"/>
          <w:numId w:val="0"/>
        </w:numPr>
        <w:spacing w:line="360" w:lineRule="auto"/>
        <w:ind w:left="0"/>
        <w:jc w:val="left"/>
      </w:pPr>
      <w:r>
        <w:rPr>
          <w:rFonts w:ascii="Times New Roman" w:eastAsia="Times New Roman" w:hAnsi="Times New Roman" w:cs="Times New Roman"/>
          <w:kern w:val="0"/>
          <w:szCs w:val="21"/>
        </w:rPr>
        <w:t>14</w:t>
      </w:r>
      <w:r>
        <w:rPr>
          <w:rFonts w:ascii="SimSun" w:eastAsia="SimSun" w:hAnsi="SimSun" w:cs="SimSun"/>
          <w:kern w:val="0"/>
          <w:szCs w:val="21"/>
        </w:rPr>
        <w:t>.</w:t>
      </w:r>
      <w:bookmarkStart w:id="14" w:name="130c51db-90b2-4ce5-b36c-0456629cbab0"/>
      <w:r>
        <w:rPr>
          <w:rFonts w:ascii="SimSun" w:eastAsia="SimSun" w:hAnsi="SimSun" w:cs="SimSun"/>
          <w:kern w:val="0"/>
          <w:szCs w:val="21"/>
        </w:rPr>
        <w:t>金属勺、瓷碗、铅笔芯</w:t>
      </w:r>
      <w:r>
        <w:rPr>
          <w:rFonts w:ascii="Times New Roman" w:eastAsia="Times New Roman" w:hAnsi="Times New Roman" w:cs="Times New Roman"/>
          <w:kern w:val="0"/>
          <w:szCs w:val="21"/>
        </w:rPr>
        <w:t> </w:t>
      </w:r>
      <w:r>
        <w:rPr>
          <w:rFonts w:ascii="SimSun" w:eastAsia="SimSun" w:hAnsi="SimSun" w:cs="SimSun"/>
          <w:kern w:val="0"/>
          <w:szCs w:val="21"/>
        </w:rPr>
        <w:t>和铁钉这四中用品中，通常情况下属于绝缘体的是</w:t>
      </w:r>
      <w:r>
        <w:rPr>
          <w:rFonts w:ascii="SimSun" w:eastAsia="SimSun" w:hAnsi="SimSun" w:cs="SimSun"/>
          <w:kern w:val="0"/>
          <w:szCs w:val="21"/>
        </w:rPr>
        <w:t>______</w:t>
      </w:r>
      <w:r>
        <w:rPr>
          <w:rFonts w:ascii="SimSun" w:eastAsia="SimSun" w:hAnsi="SimSun" w:cs="SimSun"/>
          <w:kern w:val="0"/>
          <w:szCs w:val="21"/>
        </w:rPr>
        <w:t>；把一个轻质的小球靠近用毛皮摩擦过的橡胶棒时，它们相互排斥，则这个小球一定</w:t>
      </w:r>
      <w:r>
        <w:rPr>
          <w:rFonts w:ascii="SimSun" w:eastAsia="SimSun" w:hAnsi="SimSun" w:cs="SimSun"/>
          <w:kern w:val="0"/>
          <w:szCs w:val="21"/>
        </w:rPr>
        <w:t>______</w:t>
      </w:r>
      <m:oMathPara>
        <m:oMathParaPr>
          <m:jc m:val="left"/>
        </m:oMathParaPr>
        <m:oMath>
          <m:r>
            <m:t>(</m:t>
          </m:r>
        </m:oMath>
      </m:oMathPara>
      <w:r>
        <w:rPr>
          <w:rFonts w:ascii="SimSun" w:eastAsia="SimSun" w:hAnsi="SimSun" w:cs="SimSun"/>
          <w:kern w:val="0"/>
          <w:szCs w:val="21"/>
        </w:rPr>
        <w:t>选填“不带电”、“带负电”或“带正电”</w:t>
      </w:r>
      <m:oMathPara>
        <m:oMathParaPr>
          <m:jc m:val="left"/>
        </m:oMathParaPr>
        <m:oMath>
          <m:r>
            <m:t>)</m:t>
          </m:r>
        </m:oMath>
      </m:oMathPara>
      <w:r>
        <w:rPr>
          <w:rFonts w:ascii="SimSun" w:eastAsia="SimSun" w:hAnsi="SimSun" w:cs="SimSun"/>
          <w:kern w:val="0"/>
          <w:szCs w:val="21"/>
        </w:rPr>
        <w:t>。</w:t>
      </w:r>
      <w:bookmarkEnd w:id="14"/>
    </w:p>
    <w:p w:rsidR="00BC4DC9">
      <w:pPr>
        <w:numPr>
          <w:ilvl w:val="0"/>
          <w:numId w:val="0"/>
        </w:numPr>
        <w:spacing w:line="360" w:lineRule="auto"/>
        <w:ind w:left="0"/>
        <w:jc w:val="left"/>
        <w:sectPr w:rsidSect="00AC1539">
          <w:headerReference w:type="default" r:id="rId24"/>
          <w:footerReference w:type="default" r:id="rId25"/>
          <w:type w:val="nextPage"/>
          <w:pgSz w:w="11906" w:h="16838"/>
          <w:pgMar w:top="1440" w:right="1083" w:bottom="1440" w:left="1083" w:header="499" w:footer="499" w:gutter="0"/>
          <w:pgNumType w:start="4"/>
          <w:cols w:sep="1" w:space="425"/>
          <w:vAlign w:val="top"/>
          <w:titlePg w:val="0"/>
          <w:docGrid w:type="lines" w:linePitch="312"/>
        </w:sectPr>
      </w:pPr>
      <w:r>
        <w:rPr>
          <w:rFonts w:ascii="Times New Roman" w:eastAsia="Times New Roman" w:hAnsi="Times New Roman" w:cs="Times New Roman"/>
          <w:kern w:val="0"/>
          <w:szCs w:val="21"/>
        </w:rPr>
        <w:t>15</w:t>
      </w:r>
      <w:r>
        <w:rPr>
          <w:rFonts w:ascii="SimSun" w:eastAsia="SimSun" w:hAnsi="SimSun" w:cs="SimSun"/>
          <w:kern w:val="0"/>
          <w:szCs w:val="21"/>
        </w:rPr>
        <w:t>.</w:t>
      </w:r>
      <w:bookmarkStart w:id="15" w:name="ef2829ad-9e47-49f2-9d62-314c329ca383"/>
      <w:r>
        <w:rPr>
          <w:rFonts w:ascii="SimSun" w:eastAsia="SimSun" w:hAnsi="SimSun" w:cs="SimSun"/>
          <w:kern w:val="0"/>
          <w:szCs w:val="21"/>
        </w:rPr>
        <w:t>某灯泡的额定电压是</w:t>
      </w:r>
      <m:oMathPara>
        <m:oMathParaPr>
          <m:jc m:val="left"/>
        </m:oMathParaPr>
        <m:oMath>
          <m:r>
            <m:t>24</m:t>
          </m:r>
          <m:r>
            <m:t>V</m:t>
          </m:r>
        </m:oMath>
      </m:oMathPara>
      <w:r>
        <w:rPr>
          <w:rFonts w:ascii="SimSun" w:eastAsia="SimSun" w:hAnsi="SimSun" w:cs="SimSun"/>
          <w:kern w:val="0"/>
          <w:szCs w:val="21"/>
        </w:rPr>
        <w:t>，正常发光时，灯丝电阻为</w:t>
      </w:r>
      <m:oMathPara>
        <m:oMathParaPr>
          <m:jc m:val="left"/>
        </m:oMathParaPr>
        <m:oMath>
          <m:r>
            <m:t>20</m:t>
          </m:r>
          <m:r>
            <m:t>Ω</m:t>
          </m:r>
        </m:oMath>
      </m:oMathPara>
      <w:r>
        <w:rPr>
          <w:rFonts w:ascii="SimSun" w:eastAsia="SimSun" w:hAnsi="SimSun" w:cs="SimSun"/>
          <w:kern w:val="0"/>
          <w:szCs w:val="21"/>
        </w:rPr>
        <w:t>，若想使该灯泡在电源电压为</w:t>
      </w:r>
      <m:oMathPara>
        <m:oMathParaPr>
          <m:jc m:val="left"/>
        </m:oMathParaPr>
        <m:oMath>
          <m:r>
            <m:t>36</m:t>
          </m:r>
          <m:r>
            <m:t>V</m:t>
          </m:r>
        </m:oMath>
      </m:oMathPara>
      <w:r>
        <w:rPr>
          <w:rFonts w:ascii="SimSun" w:eastAsia="SimSun" w:hAnsi="SimSun" w:cs="SimSun"/>
          <w:kern w:val="0"/>
          <w:szCs w:val="21"/>
        </w:rPr>
        <w:t>的电路中能正常发光，需要在电路中</w:t>
      </w:r>
      <w:r>
        <w:rPr>
          <w:rFonts w:ascii="SimSun" w:eastAsia="SimSun" w:hAnsi="SimSun" w:cs="SimSun"/>
          <w:kern w:val="0"/>
          <w:szCs w:val="21"/>
        </w:rPr>
        <w:t>______</w:t>
      </w:r>
      <w:r>
        <w:rPr>
          <w:rFonts w:ascii="SimSun" w:eastAsia="SimSun" w:hAnsi="SimSun" w:cs="SimSun"/>
          <w:kern w:val="0"/>
          <w:szCs w:val="21"/>
        </w:rPr>
        <w:t>联一个阻值为</w:t>
      </w:r>
      <w:r>
        <w:rPr>
          <w:rFonts w:ascii="SimSun" w:eastAsia="SimSun" w:hAnsi="SimSun" w:cs="SimSun"/>
          <w:kern w:val="0"/>
          <w:szCs w:val="21"/>
        </w:rPr>
        <w:t>______</w:t>
      </w:r>
      <m:oMathPara>
        <m:oMathParaPr>
          <m:jc m:val="left"/>
        </m:oMathParaPr>
        <m:oMath>
          <m:r>
            <m:t>Ω</m:t>
          </m:r>
        </m:oMath>
      </m:oMathPara>
      <w:r>
        <w:rPr>
          <w:rFonts w:ascii="SimSun" w:eastAsia="SimSun" w:hAnsi="SimSun" w:cs="SimSun"/>
          <w:kern w:val="0"/>
          <w:szCs w:val="21"/>
        </w:rPr>
        <w:t>的电阻。</w:t>
      </w:r>
      <w:bookmarkEnd w:id="15"/>
    </w:p>
    <w:p w:rsidR="00BC4DC9">
      <w:pPr>
        <w:numPr>
          <w:ilvl w:val="0"/>
          <w:numId w:val="0"/>
        </w:numPr>
        <w:spacing w:line="360" w:lineRule="auto"/>
        <w:ind w:left="0"/>
        <w:jc w:val="left"/>
        <w:textAlignment w:val="center"/>
      </w:pPr>
      <w:r>
        <w:rPr>
          <w:rFonts w:ascii="Times New Roman" w:eastAsia="Times New Roman" w:hAnsi="Times New Roman" w:cs="Times New Roman"/>
          <w:kern w:val="0"/>
          <w:szCs w:val="21"/>
        </w:rPr>
        <w:t>16</w:t>
      </w:r>
      <w:r>
        <w:rPr>
          <w:rFonts w:ascii="SimSun" w:eastAsia="SimSun" w:hAnsi="SimSun" w:cs="SimSun"/>
          <w:kern w:val="0"/>
          <w:szCs w:val="21"/>
        </w:rPr>
        <w:t>.</w:t>
      </w:r>
      <w:bookmarkStart w:id="16" w:name="4578b0dd-d6b4-4e94-b454-952a7da64396"/>
      <w:r>
        <w:rPr>
          <w:rFonts w:ascii="Times New Roman" w:eastAsia="Times New Roman" w:hAnsi="Times New Roman" w:cs="Times New Roman"/>
          <w:strike w:val="0"/>
          <w:kern w:val="0"/>
          <w:sz w:val="24"/>
          <w:szCs w:val="24"/>
          <w:u w:val="none"/>
        </w:rPr>
        <w:drawing>
          <wp:anchor simplePos="0" relativeHeight="251660288" behindDoc="0" locked="0" layoutInCell="1" allowOverlap="0">
            <wp:simplePos x="0" y="0"/>
            <wp:positionH relativeFrom="column">
              <wp:align>right</wp:align>
            </wp:positionH>
            <wp:positionV relativeFrom="line">
              <wp:posOffset>76200</wp:posOffset>
            </wp:positionV>
            <wp:extent cx="1562100" cy="1390650"/>
            <wp:wrapSquare wrapText="left"/>
            <wp:docPr id="1037" name=""/>
            <wp:cNvGraphicFramePr/>
            <a:graphic xmlns:a="http://schemas.openxmlformats.org/drawingml/2006/main">
              <a:graphicData uri="http://schemas.openxmlformats.org/drawingml/2006/picture">
                <pic:pic xmlns:pic="http://schemas.openxmlformats.org/drawingml/2006/picture">
                  <pic:nvPicPr>
                    <pic:cNvPr id="1037" name=""/>
                    <pic:cNvPicPr/>
                  </pic:nvPicPr>
                  <pic:blipFill>
                    <a:blip xmlns:r="http://schemas.openxmlformats.org/officeDocument/2006/relationships" r:embed="rId26"/>
                    <a:stretch>
                      <a:fillRect/>
                    </a:stretch>
                  </pic:blipFill>
                  <pic:spPr>
                    <a:xfrm>
                      <a:off x="0" y="0"/>
                      <a:ext cx="1562100" cy="1390650"/>
                    </a:xfrm>
                    <a:prstGeom prst="rect">
                      <a:avLst/>
                    </a:prstGeom>
                  </pic:spPr>
                </pic:pic>
              </a:graphicData>
            </a:graphic>
          </wp:anchor>
        </w:drawing>
      </w:r>
      <w:r>
        <w:rPr>
          <w:rFonts w:ascii="SimSun" w:eastAsia="SimSun" w:hAnsi="SimSun" w:cs="SimSun"/>
          <w:kern w:val="0"/>
          <w:szCs w:val="21"/>
        </w:rPr>
        <w:t>如图所示电源电压恒定，闭合</w:t>
      </w:r>
      <m:oMathPara>
        <m:oMathParaPr>
          <m:jc m:val="left"/>
        </m:oMathParaPr>
        <m:oMath>
          <m:sSub>
            <m:e>
              <m:r>
                <m:t>S</m:t>
              </m:r>
            </m:e>
            <m:sub>
              <m:r>
                <m:t>0</m:t>
              </m:r>
            </m:sub>
          </m:sSub>
        </m:oMath>
      </m:oMathPara>
      <w:r>
        <w:rPr>
          <w:rFonts w:ascii="SimSun" w:eastAsia="SimSun" w:hAnsi="SimSun" w:cs="SimSun"/>
          <w:kern w:val="0"/>
          <w:szCs w:val="21"/>
        </w:rPr>
        <w:t>。当</w:t>
      </w:r>
      <m:oMathPara>
        <m:oMathParaPr>
          <m:jc m:val="left"/>
        </m:oMathParaPr>
        <m:oMath>
          <m:r>
            <m:t>S</m:t>
          </m:r>
        </m:oMath>
      </m:oMathPara>
      <w:r>
        <w:rPr>
          <w:rFonts w:ascii="SimSun" w:eastAsia="SimSun" w:hAnsi="SimSun" w:cs="SimSun"/>
          <w:kern w:val="0"/>
          <w:szCs w:val="21"/>
        </w:rPr>
        <w:t>闭合、甲、乙两表为电压表时，两表示数之比</w:t>
      </w:r>
      <m:oMathPara>
        <m:oMathParaPr>
          <m:jc m:val="left"/>
        </m:oMathParaPr>
        <m:oMath>
          <m:sSub>
            <m:e>
              <m:r>
                <m:t>U</m:t>
              </m:r>
            </m:e>
            <m:sub>
              <m:r>
                <m:t>甲</m:t>
              </m:r>
            </m:sub>
          </m:sSub>
        </m:oMath>
      </m:oMathPara>
      <w:r>
        <w:rPr>
          <w:rFonts w:ascii="SimSun" w:eastAsia="SimSun" w:hAnsi="SimSun" w:cs="SimSun"/>
          <w:kern w:val="0"/>
          <w:szCs w:val="21"/>
        </w:rPr>
        <w:t>：</w:t>
      </w:r>
      <m:oMathPara>
        <m:oMathParaPr>
          <m:jc m:val="left"/>
        </m:oMathParaPr>
        <m:oMath>
          <m:sSub>
            <m:e>
              <m:r>
                <m:t>U</m:t>
              </m:r>
            </m:e>
            <m:sub>
              <m:r>
                <m:t>乙</m:t>
              </m:r>
            </m:sub>
          </m:sSub>
          <m:r>
            <m:t>=</m:t>
          </m:r>
          <m:r>
            <m:t>8</m:t>
          </m:r>
        </m:oMath>
      </m:oMathPara>
      <w:r>
        <w:rPr>
          <w:rFonts w:ascii="SimSun" w:eastAsia="SimSun" w:hAnsi="SimSun" w:cs="SimSun"/>
          <w:kern w:val="0"/>
          <w:szCs w:val="21"/>
        </w:rPr>
        <w:t>：</w:t>
      </w:r>
      <m:oMathPara>
        <m:oMathParaPr>
          <m:jc m:val="left"/>
        </m:oMathParaPr>
        <m:oMath>
          <m:r>
            <m:t>5</m:t>
          </m:r>
        </m:oMath>
      </m:oMathPara>
      <w:r>
        <w:rPr>
          <w:rFonts w:ascii="SimSun" w:eastAsia="SimSun" w:hAnsi="SimSun" w:cs="SimSun"/>
          <w:kern w:val="0"/>
          <w:szCs w:val="21"/>
        </w:rPr>
        <w:t>，则</w:t>
      </w:r>
      <m:oMathPara>
        <m:oMathParaPr>
          <m:jc m:val="left"/>
        </m:oMathParaPr>
        <m:oMath>
          <m:sSub>
            <m:e>
              <m:r>
                <m:t>R</m:t>
              </m:r>
            </m:e>
            <m:sub>
              <m:r>
                <m:t>1</m:t>
              </m:r>
            </m:sub>
          </m:sSub>
        </m:oMath>
      </m:oMathPara>
      <w:r>
        <w:rPr>
          <w:rFonts w:ascii="SimSun" w:eastAsia="SimSun" w:hAnsi="SimSun" w:cs="SimSun"/>
          <w:kern w:val="0"/>
          <w:szCs w:val="21"/>
        </w:rPr>
        <w:t>：</w:t>
      </w:r>
      <m:oMathPara>
        <m:oMathParaPr>
          <m:jc m:val="left"/>
        </m:oMathParaPr>
        <m:oMath>
          <m:sSub>
            <m:e>
              <m:r>
                <m:t>R</m:t>
              </m:r>
            </m:e>
            <m:sub>
              <m:r>
                <m:t>2</m:t>
              </m:r>
            </m:sub>
          </m:sSub>
          <m:r>
            <m:t>=</m:t>
          </m:r>
        </m:oMath>
      </m:oMathPara>
      <w:r>
        <w:rPr>
          <w:rFonts w:ascii="Times New Roman" w:eastAsia="Times New Roman" w:hAnsi="Times New Roman" w:cs="Times New Roman"/>
          <w:kern w:val="0"/>
          <w:sz w:val="24"/>
          <w:szCs w:val="24"/>
        </w:rPr>
        <w:t xml:space="preserve"> </w:t>
      </w:r>
      <w:r>
        <w:rPr>
          <w:rFonts w:ascii="SimSun" w:eastAsia="SimSun" w:hAnsi="SimSun" w:cs="SimSun"/>
          <w:kern w:val="0"/>
          <w:szCs w:val="21"/>
        </w:rPr>
        <w:t>______</w:t>
      </w:r>
      <w:r>
        <w:rPr>
          <w:rFonts w:ascii="SimSun" w:eastAsia="SimSun" w:hAnsi="SimSun" w:cs="SimSun"/>
          <w:kern w:val="0"/>
          <w:szCs w:val="21"/>
        </w:rPr>
        <w:t>；当</w:t>
      </w:r>
      <m:oMathPara>
        <m:oMathParaPr>
          <m:jc m:val="left"/>
        </m:oMathParaPr>
        <m:oMath>
          <m:r>
            <m:t>S</m:t>
          </m:r>
        </m:oMath>
      </m:oMathPara>
      <w:r>
        <w:rPr>
          <w:rFonts w:ascii="SimSun" w:eastAsia="SimSun" w:hAnsi="SimSun" w:cs="SimSun"/>
          <w:kern w:val="0"/>
          <w:szCs w:val="21"/>
        </w:rPr>
        <w:t>断开、甲、乙两表为电流表时，两表示数之比</w:t>
      </w:r>
      <m:oMathPara>
        <m:oMathParaPr>
          <m:jc m:val="left"/>
        </m:oMathParaPr>
        <m:oMath>
          <m:sSub>
            <m:e>
              <m:r>
                <m:t>I</m:t>
              </m:r>
            </m:e>
            <m:sub>
              <m:r>
                <m:t>甲</m:t>
              </m:r>
            </m:sub>
          </m:sSub>
        </m:oMath>
      </m:oMathPara>
      <w:r>
        <w:rPr>
          <w:rFonts w:ascii="SimSun" w:eastAsia="SimSun" w:hAnsi="SimSun" w:cs="SimSun"/>
          <w:kern w:val="0"/>
          <w:szCs w:val="21"/>
        </w:rPr>
        <w:t>：</w:t>
      </w:r>
      <m:oMathPara>
        <m:oMathParaPr>
          <m:jc m:val="left"/>
        </m:oMathParaPr>
        <m:oMath>
          <m:sSub>
            <m:e>
              <m:r>
                <m:t>I</m:t>
              </m:r>
            </m:e>
            <m:sub>
              <m:r>
                <m:t>乙</m:t>
              </m:r>
            </m:sub>
          </m:sSub>
          <m:r>
            <m:t>=</m:t>
          </m:r>
        </m:oMath>
      </m:oMathPara>
      <w:r>
        <w:rPr>
          <w:rFonts w:ascii="Times New Roman" w:eastAsia="Times New Roman" w:hAnsi="Times New Roman" w:cs="Times New Roman"/>
          <w:kern w:val="0"/>
          <w:sz w:val="24"/>
          <w:szCs w:val="24"/>
        </w:rPr>
        <w:t xml:space="preserve"> </w:t>
      </w:r>
      <w:r>
        <w:rPr>
          <w:rFonts w:ascii="SimSun" w:eastAsia="SimSun" w:hAnsi="SimSun" w:cs="SimSun"/>
          <w:kern w:val="0"/>
          <w:szCs w:val="21"/>
        </w:rPr>
        <w:t>______</w:t>
      </w:r>
      <w:r>
        <w:rPr>
          <w:rFonts w:ascii="SimSun" w:eastAsia="SimSun" w:hAnsi="SimSun" w:cs="SimSun"/>
          <w:kern w:val="0"/>
          <w:szCs w:val="21"/>
        </w:rPr>
        <w:t>。</w:t>
      </w:r>
      <w:bookmarkEnd w:id="16"/>
    </w:p>
    <w:p>
      <w:pPr>
        <w:spacing w:line="360" w:lineRule="auto"/>
        <w:textAlignment w:val="center"/>
      </w:pPr>
      <w:r>
        <w:br w:type="textWrapping" w:clear="all"/>
      </w:r>
    </w:p>
    <w:p w:rsidR="00BC4DC9">
      <w:pPr>
        <w:numPr>
          <w:ilvl w:val="0"/>
          <w:numId w:val="0"/>
        </w:numPr>
        <w:spacing w:before="0" w:after="0" w:line="360" w:lineRule="auto"/>
        <w:ind w:left="0"/>
        <w:jc w:val="left"/>
      </w:pPr>
      <w:r>
        <w:rPr>
          <w:rFonts w:ascii="Times New Roman" w:eastAsia="Times New Roman" w:hAnsi="Times New Roman" w:cs="Times New Roman"/>
          <w:kern w:val="0"/>
          <w:szCs w:val="21"/>
        </w:rPr>
        <w:t>17</w:t>
      </w:r>
      <w:r>
        <w:rPr>
          <w:rFonts w:ascii="SimSun" w:eastAsia="SimSun" w:hAnsi="SimSun" w:cs="SimSun"/>
          <w:kern w:val="0"/>
          <w:szCs w:val="21"/>
        </w:rPr>
        <w:t>.</w:t>
      </w:r>
      <w:bookmarkStart w:id="17" w:name="51a04908-a3ed-4fd2-8abe-092f2900dd84"/>
      <w:r>
        <w:rPr>
          <w:rFonts w:ascii="SimSun" w:eastAsia="SimSun" w:hAnsi="SimSun" w:cs="SimSun"/>
          <w:kern w:val="0"/>
          <w:szCs w:val="21"/>
        </w:rPr>
        <w:t>火星车的电池板将所接收的太阳能转化为</w:t>
      </w:r>
      <w:r>
        <w:rPr>
          <w:rFonts w:ascii="SimSun" w:eastAsia="SimSun" w:hAnsi="SimSun" w:cs="SimSun"/>
          <w:kern w:val="0"/>
          <w:szCs w:val="21"/>
        </w:rPr>
        <w:t>______</w:t>
      </w:r>
      <w:r>
        <w:rPr>
          <w:rFonts w:ascii="SimSun" w:eastAsia="SimSun" w:hAnsi="SimSun" w:cs="SimSun"/>
          <w:kern w:val="0"/>
          <w:szCs w:val="21"/>
        </w:rPr>
        <w:t>能，太阳能是</w:t>
      </w:r>
      <w:r>
        <w:rPr>
          <w:rFonts w:ascii="SimSun" w:eastAsia="SimSun" w:hAnsi="SimSun" w:cs="SimSun"/>
          <w:kern w:val="0"/>
          <w:szCs w:val="21"/>
        </w:rPr>
        <w:t>______</w:t>
      </w:r>
      <m:oMathPara>
        <m:oMathParaPr>
          <m:jc m:val="left"/>
        </m:oMathParaPr>
        <m:oMath>
          <m:r>
            <m:t>(</m:t>
          </m:r>
        </m:oMath>
      </m:oMathPara>
      <w:r>
        <w:rPr>
          <w:rFonts w:ascii="SimSun" w:eastAsia="SimSun" w:hAnsi="SimSun" w:cs="SimSun"/>
          <w:kern w:val="0"/>
          <w:szCs w:val="21"/>
        </w:rPr>
        <w:t>填“可再生”或“不可再生”</w:t>
      </w:r>
      <m:oMathPara>
        <m:oMathParaPr>
          <m:jc m:val="left"/>
        </m:oMathParaPr>
        <m:oMath>
          <m:r>
            <m:t>)</m:t>
          </m:r>
        </m:oMath>
      </m:oMathPara>
      <w:r>
        <w:rPr>
          <w:rFonts w:ascii="SimSun" w:eastAsia="SimSun" w:hAnsi="SimSun" w:cs="SimSun"/>
          <w:kern w:val="0"/>
          <w:szCs w:val="21"/>
        </w:rPr>
        <w:t>能源；太阳是一个巨大的核反应堆，其内部不断进行着原子核的</w:t>
      </w:r>
      <w:r>
        <w:rPr>
          <w:rFonts w:ascii="SimSun" w:eastAsia="SimSun" w:hAnsi="SimSun" w:cs="SimSun"/>
          <w:kern w:val="0"/>
          <w:szCs w:val="21"/>
        </w:rPr>
        <w:t>______</w:t>
      </w:r>
      <m:oMathPara>
        <m:oMathParaPr>
          <m:jc m:val="left"/>
        </m:oMathParaPr>
        <m:oMath>
          <m:r>
            <m:t>(</m:t>
          </m:r>
        </m:oMath>
      </m:oMathPara>
      <w:r>
        <w:rPr>
          <w:rFonts w:ascii="SimSun" w:eastAsia="SimSun" w:hAnsi="SimSun" w:cs="SimSun"/>
          <w:kern w:val="0"/>
          <w:szCs w:val="21"/>
        </w:rPr>
        <w:t>选填“裂变”或“聚变”</w:t>
      </w:r>
      <m:oMathPara>
        <m:oMathParaPr>
          <m:jc m:val="left"/>
        </m:oMathParaPr>
        <m:oMath>
          <m:r>
            <m:t>)</m:t>
          </m:r>
        </m:oMath>
      </m:oMathPara>
      <w:r>
        <w:rPr>
          <w:rFonts w:ascii="SimSun" w:eastAsia="SimSun" w:hAnsi="SimSun" w:cs="SimSun"/>
          <w:kern w:val="0"/>
          <w:szCs w:val="21"/>
        </w:rPr>
        <w:t>反应。</w:t>
      </w:r>
      <w:bookmarkEnd w:id="17"/>
    </w:p>
    <w:p w:rsidR="00BC4DC9">
      <w:pPr>
        <w:numPr>
          <w:ilvl w:val="0"/>
          <w:numId w:val="0"/>
        </w:numPr>
        <w:spacing w:before="0" w:after="0" w:line="360" w:lineRule="auto"/>
        <w:ind w:left="0"/>
        <w:jc w:val="left"/>
        <w:textAlignment w:val="center"/>
      </w:pPr>
      <w:r>
        <w:rPr>
          <w:rFonts w:ascii="Times New Roman" w:eastAsia="Times New Roman" w:hAnsi="Times New Roman" w:cs="Times New Roman"/>
          <w:kern w:val="0"/>
          <w:szCs w:val="21"/>
        </w:rPr>
        <w:t>18</w:t>
      </w:r>
      <w:r>
        <w:rPr>
          <w:rFonts w:ascii="SimSun" w:eastAsia="SimSun" w:hAnsi="SimSun" w:cs="SimSun"/>
          <w:kern w:val="0"/>
          <w:szCs w:val="21"/>
        </w:rPr>
        <w:t>.</w:t>
      </w:r>
      <w:bookmarkStart w:id="18" w:name="dc88d8f0-1923-48b3-9d59-41675cabe592"/>
      <w:r>
        <w:rPr>
          <w:rFonts w:ascii="Times New Roman" w:eastAsia="Times New Roman" w:hAnsi="Times New Roman" w:cs="Times New Roman"/>
          <w:strike w:val="0"/>
          <w:kern w:val="0"/>
          <w:sz w:val="24"/>
          <w:szCs w:val="24"/>
          <w:u w:val="none"/>
        </w:rPr>
        <w:drawing>
          <wp:anchor simplePos="0" relativeHeight="251661312" behindDoc="0" locked="0" layoutInCell="1" allowOverlap="0">
            <wp:simplePos x="0" y="0"/>
            <wp:positionH relativeFrom="column">
              <wp:align>right</wp:align>
            </wp:positionH>
            <wp:positionV relativeFrom="line">
              <wp:posOffset>76200</wp:posOffset>
            </wp:positionV>
            <wp:extent cx="1285875" cy="1409700"/>
            <wp:wrapSquare wrapText="left"/>
            <wp:docPr id="1038" name=""/>
            <wp:cNvGraphicFramePr/>
            <a:graphic xmlns:a="http://schemas.openxmlformats.org/drawingml/2006/main">
              <a:graphicData uri="http://schemas.openxmlformats.org/drawingml/2006/picture">
                <pic:pic xmlns:pic="http://schemas.openxmlformats.org/drawingml/2006/picture">
                  <pic:nvPicPr>
                    <pic:cNvPr id="1038" name=""/>
                    <pic:cNvPicPr/>
                  </pic:nvPicPr>
                  <pic:blipFill>
                    <a:blip xmlns:r="http://schemas.openxmlformats.org/officeDocument/2006/relationships" r:embed="rId27"/>
                    <a:stretch>
                      <a:fillRect/>
                    </a:stretch>
                  </pic:blipFill>
                  <pic:spPr>
                    <a:xfrm>
                      <a:off x="0" y="0"/>
                      <a:ext cx="1285875" cy="1409700"/>
                    </a:xfrm>
                    <a:prstGeom prst="rect">
                      <a:avLst/>
                    </a:prstGeom>
                  </pic:spPr>
                </pic:pic>
              </a:graphicData>
            </a:graphic>
          </wp:anchor>
        </w:drawing>
      </w:r>
      <w:r>
        <w:rPr>
          <w:rFonts w:ascii="SimSun" w:eastAsia="SimSun" w:hAnsi="SimSun" w:cs="SimSun"/>
          <w:kern w:val="0"/>
          <w:szCs w:val="21"/>
        </w:rPr>
        <w:t>小明家新买了一台电暖器，铭牌显示为“</w:t>
      </w:r>
      <m:oMathPara>
        <m:oMathParaPr>
          <m:jc m:val="left"/>
        </m:oMathParaPr>
        <m:oMath>
          <m:r>
            <m:t>220</m:t>
          </m:r>
          <m:r>
            <m:t>V</m:t>
          </m:r>
          <m:r>
            <m:t> </m:t>
          </m:r>
          <m:r>
            <m:t>2500</m:t>
          </m:r>
          <m:r>
            <m:t>W</m:t>
          </m:r>
        </m:oMath>
      </m:oMathPara>
      <w:r>
        <w:rPr>
          <w:rFonts w:ascii="SimSun" w:eastAsia="SimSun" w:hAnsi="SimSun" w:cs="SimSun"/>
          <w:kern w:val="0"/>
          <w:szCs w:val="21"/>
        </w:rPr>
        <w:t>”。小明想知道电暖器实际工作时的电功率是否等于它的额定功率，于是他关闭了家里其他的用电器，只将电暖器接入电路。如图是小明家的电能表，当电暖器持续工作</w:t>
      </w:r>
      <m:oMathPara>
        <m:oMathParaPr>
          <m:jc m:val="left"/>
        </m:oMathParaPr>
        <m:oMath>
          <m:r>
            <m:t>3</m:t>
          </m:r>
          <m:r>
            <m:t>m</m:t>
          </m:r>
          <m:r>
            <m:t>i</m:t>
          </m:r>
          <m:r>
            <m:t>n</m:t>
          </m:r>
        </m:oMath>
      </m:oMathPara>
      <w:r>
        <w:rPr>
          <w:rFonts w:ascii="SimSun" w:eastAsia="SimSun" w:hAnsi="SimSun" w:cs="SimSun"/>
          <w:kern w:val="0"/>
          <w:szCs w:val="21"/>
        </w:rPr>
        <w:t>，电能表的转盘转过了</w:t>
      </w:r>
      <m:oMathPara>
        <m:oMathParaPr>
          <m:jc m:val="left"/>
        </m:oMathParaPr>
        <m:oMath>
          <m:r>
            <m:t>300</m:t>
          </m:r>
          <m:r>
            <m:t>r</m:t>
          </m:r>
        </m:oMath>
      </m:oMathPara>
      <w:r>
        <w:rPr>
          <w:rFonts w:ascii="SimSun" w:eastAsia="SimSun" w:hAnsi="SimSun" w:cs="SimSun"/>
          <w:kern w:val="0"/>
          <w:szCs w:val="21"/>
        </w:rPr>
        <w:t>，则此电暖器消耗的电能为</w:t>
      </w:r>
      <w:r>
        <w:rPr>
          <w:rFonts w:ascii="SimSun" w:eastAsia="SimSun" w:hAnsi="SimSun" w:cs="SimSun"/>
          <w:kern w:val="0"/>
          <w:szCs w:val="21"/>
        </w:rPr>
        <w:t>______</w:t>
      </w:r>
      <m:oMathPara>
        <m:oMathParaPr>
          <m:jc m:val="left"/>
        </m:oMathParaPr>
        <m:oMath>
          <m:r>
            <m:t>k</m:t>
          </m:r>
          <m:r>
            <m:t>W</m:t>
          </m:r>
          <m:r>
            <m:rPr>
              <m:sty m:val="b"/>
            </m:rPr>
            <m:t>⋅</m:t>
          </m:r>
          <m:r>
            <m:t>h</m:t>
          </m:r>
        </m:oMath>
      </m:oMathPara>
      <w:r>
        <w:rPr>
          <w:rFonts w:ascii="SimSun" w:eastAsia="SimSun" w:hAnsi="SimSun" w:cs="SimSun"/>
          <w:kern w:val="0"/>
          <w:szCs w:val="21"/>
        </w:rPr>
        <w:t>，它两端的电压</w:t>
      </w:r>
      <w:r>
        <w:rPr>
          <w:rFonts w:ascii="SimSun" w:eastAsia="SimSun" w:hAnsi="SimSun" w:cs="SimSun"/>
          <w:kern w:val="0"/>
          <w:szCs w:val="21"/>
        </w:rPr>
        <w:t>______</w:t>
      </w:r>
      <m:oMathPara>
        <m:oMathParaPr>
          <m:jc m:val="left"/>
        </m:oMathParaPr>
        <m:oMath>
          <m:r>
            <m:t>220</m:t>
          </m:r>
          <m:r>
            <m:t>V</m:t>
          </m:r>
          <m:r>
            <m:t>(</m:t>
          </m:r>
        </m:oMath>
      </m:oMathPara>
      <w:r>
        <w:rPr>
          <w:rFonts w:ascii="SimSun" w:eastAsia="SimSun" w:hAnsi="SimSun" w:cs="SimSun"/>
          <w:kern w:val="0"/>
          <w:szCs w:val="21"/>
        </w:rPr>
        <w:t>选填“大于”、“小于”或“等于”</w:t>
      </w:r>
      <m:oMathPara>
        <m:oMathParaPr>
          <m:jc m:val="left"/>
        </m:oMathParaPr>
        <m:oMath>
          <m:r>
            <m:t>)</m:t>
          </m:r>
        </m:oMath>
      </m:oMathPara>
      <w:r>
        <w:rPr>
          <w:rFonts w:ascii="SimSun" w:eastAsia="SimSun" w:hAnsi="SimSun" w:cs="SimSun"/>
          <w:kern w:val="0"/>
          <w:szCs w:val="21"/>
        </w:rPr>
        <w:t>。</w:t>
      </w:r>
      <w:bookmarkEnd w:id="18"/>
    </w:p>
    <w:p>
      <w:pPr>
        <w:spacing w:line="360" w:lineRule="auto"/>
        <w:textAlignment w:val="center"/>
      </w:pPr>
      <w:r>
        <w:br w:type="textWrapping" w:clear="all"/>
      </w:r>
    </w:p>
    <w:p w:rsidR="00BC4DC9">
      <w:pPr>
        <w:numPr>
          <w:ilvl w:val="0"/>
          <w:numId w:val="0"/>
        </w:numPr>
        <w:spacing w:before="0" w:after="0" w:line="360" w:lineRule="auto"/>
        <w:ind w:left="0"/>
        <w:jc w:val="left"/>
      </w:pPr>
      <w:r>
        <w:rPr>
          <w:rFonts w:ascii="Times New Roman" w:eastAsia="Times New Roman" w:hAnsi="Times New Roman" w:cs="Times New Roman"/>
          <w:kern w:val="0"/>
          <w:szCs w:val="21"/>
        </w:rPr>
        <w:t>19</w:t>
      </w:r>
      <w:r>
        <w:rPr>
          <w:rFonts w:ascii="SimSun" w:eastAsia="SimSun" w:hAnsi="SimSun" w:cs="SimSun"/>
          <w:kern w:val="0"/>
          <w:szCs w:val="21"/>
        </w:rPr>
        <w:t>.</w:t>
      </w:r>
      <w:bookmarkStart w:id="19" w:name="7e7ef028-4511-4a76-9808-e1ee4cb29536"/>
      <w:r>
        <w:rPr>
          <w:rFonts w:ascii="SimSun" w:eastAsia="SimSun" w:hAnsi="SimSun" w:cs="SimSun"/>
          <w:kern w:val="0"/>
          <w:szCs w:val="21"/>
        </w:rPr>
        <w:t>如图甲所示，是一种由压敏电阻控制电动机转速的“聪明扶梯”。有人乘坐时电梯运行速度快，无人乘坐时电梯运行速度慢，可以实现节约用电。图乙所示是其控制电路图，</w:t>
      </w:r>
      <m:oMathPara>
        <m:oMathParaPr>
          <m:jc m:val="left"/>
        </m:oMathParaPr>
        <m:oMath>
          <m:r>
            <m:t>R</m:t>
          </m:r>
        </m:oMath>
      </m:oMathPara>
      <w:r>
        <w:rPr>
          <w:rFonts w:ascii="SimSun" w:eastAsia="SimSun" w:hAnsi="SimSun" w:cs="SimSun"/>
          <w:kern w:val="0"/>
          <w:szCs w:val="21"/>
        </w:rPr>
        <w:t>是一个压敏电阻，其阻值随压力的增大而减小。当有人走上电梯后，图中电磁铁的磁性将</w:t>
      </w:r>
      <w:r>
        <w:rPr>
          <w:rFonts w:ascii="SimSun" w:eastAsia="SimSun" w:hAnsi="SimSun" w:cs="SimSun"/>
          <w:kern w:val="0"/>
          <w:szCs w:val="21"/>
        </w:rPr>
        <w:t>______</w:t>
      </w:r>
      <m:oMathPara>
        <m:oMathParaPr>
          <m:jc m:val="left"/>
        </m:oMathParaPr>
        <m:oMath>
          <m:r>
            <m:t>(</m:t>
          </m:r>
        </m:oMath>
      </m:oMathPara>
      <w:r>
        <w:rPr>
          <w:rFonts w:ascii="SimSun" w:eastAsia="SimSun" w:hAnsi="SimSun" w:cs="SimSun"/>
          <w:kern w:val="0"/>
          <w:szCs w:val="21"/>
        </w:rPr>
        <w:t>选填“增强“、“减弱“或“不变“</w:t>
      </w:r>
      <m:oMathPara>
        <m:oMathParaPr>
          <m:jc m:val="left"/>
        </m:oMathParaPr>
        <m:oMath>
          <m:r>
            <m:t>)</m:t>
          </m:r>
        </m:oMath>
      </m:oMathPara>
      <w:r>
        <w:rPr>
          <w:rFonts w:ascii="SimSun" w:eastAsia="SimSun" w:hAnsi="SimSun" w:cs="SimSun"/>
          <w:kern w:val="0"/>
          <w:szCs w:val="21"/>
        </w:rPr>
        <w:t>，电动机的转速将</w:t>
      </w:r>
      <w:r>
        <w:rPr>
          <w:rFonts w:ascii="SimSun" w:eastAsia="SimSun" w:hAnsi="SimSun" w:cs="SimSun"/>
          <w:kern w:val="0"/>
          <w:szCs w:val="21"/>
        </w:rPr>
        <w:t>______</w:t>
      </w:r>
      <m:oMathPara>
        <m:oMathParaPr>
          <m:jc m:val="left"/>
        </m:oMathParaPr>
        <m:oMath>
          <m:r>
            <m:t>(</m:t>
          </m:r>
        </m:oMath>
      </m:oMathPara>
      <w:r>
        <w:rPr>
          <w:rFonts w:ascii="SimSun" w:eastAsia="SimSun" w:hAnsi="SimSun" w:cs="SimSun"/>
          <w:kern w:val="0"/>
          <w:szCs w:val="21"/>
        </w:rPr>
        <w:t>选填“变快“、“变慢“或“不变“</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w:p>
    <w:tbl>
      <w:tblPr>
        <w:tblStyle w:val="TableNormal"/>
        <w:tblW w:w="0" w:type="auto"/>
        <w:jc w:val="center"/>
        <w:tblCellMar>
          <w:left w:w="108" w:type="dxa"/>
          <w:right w:w="108" w:type="dxa"/>
        </w:tblCellMar>
      </w:tblPr>
      <w:tblGrid>
        <w:gridCol w:w="3900"/>
      </w:tblGrid>
      <w:tr>
        <w:tblPrEx>
          <w:tblW w:w="0" w:type="auto"/>
          <w:jc w:val="center"/>
          <w:tblCellMar>
            <w:left w:w="108" w:type="dxa"/>
            <w:right w:w="108" w:type="dxa"/>
          </w:tblCellMar>
        </w:tblPrEx>
        <w:trPr>
          <w:cantSplit/>
          <w:trHeight w:val="1980"/>
          <w:jc w:val="center"/>
        </w:trPr>
        <w:tc>
          <w:tcPr>
            <w:tcW w:w="3900" w:type="dxa"/>
          </w:tcPr>
          <w:p w:rsidR="00BC4DC9">
            <w:pPr>
              <w:numPr>
                <w:ilvl w:val="0"/>
                <w:numId w:val="0"/>
              </w:numPr>
              <w:spacing w:before="0" w:after="0" w:line="360" w:lineRule="auto"/>
              <w:ind w:left="0"/>
              <w:jc w:val="left"/>
              <w:textAlignment w:val="center"/>
            </w:pPr>
            <w:bookmarkEnd w:id="19"/>
            <w:r>
              <w:rPr>
                <w:rFonts w:ascii="Times New Roman" w:eastAsia="Times New Roman" w:hAnsi="Times New Roman" w:cs="Times New Roman"/>
                <w:strike w:val="0"/>
                <w:kern w:val="0"/>
                <w:sz w:val="24"/>
                <w:szCs w:val="24"/>
                <w:u w:val="none"/>
              </w:rPr>
              <w:drawing>
                <wp:anchor simplePos="0" relativeHeight="251662336" behindDoc="0" locked="0" layoutInCell="1" allowOverlap="0">
                  <wp:simplePos x="0" y="0"/>
                  <wp:positionH relativeFrom="column">
                    <wp:align>center</wp:align>
                  </wp:positionH>
                  <wp:positionV relativeFrom="line">
                    <wp:posOffset>0</wp:posOffset>
                  </wp:positionV>
                  <wp:extent cx="2476500" cy="1257300"/>
                  <wp:wrapTopAndBottom/>
                  <wp:docPr id="1039" name=""/>
                  <wp:cNvGraphicFramePr/>
                  <a:graphic xmlns:a="http://schemas.openxmlformats.org/drawingml/2006/main">
                    <a:graphicData uri="http://schemas.openxmlformats.org/drawingml/2006/picture">
                      <pic:pic xmlns:pic="http://schemas.openxmlformats.org/drawingml/2006/picture">
                        <pic:nvPicPr>
                          <pic:cNvPr id="1039" name=""/>
                          <pic:cNvPicPr/>
                        </pic:nvPicPr>
                        <pic:blipFill>
                          <a:blip xmlns:r="http://schemas.openxmlformats.org/officeDocument/2006/relationships" r:embed="rId28"/>
                          <a:stretch>
                            <a:fillRect/>
                          </a:stretch>
                        </pic:blipFill>
                        <pic:spPr>
                          <a:xfrm>
                            <a:off x="0" y="0"/>
                            <a:ext cx="2476500" cy="1257300"/>
                          </a:xfrm>
                          <a:prstGeom prst="rect">
                            <a:avLst/>
                          </a:prstGeom>
                        </pic:spPr>
                      </pic:pic>
                    </a:graphicData>
                  </a:graphic>
                </wp:anchor>
              </w:drawing>
            </w:r>
          </w:p>
        </w:tc>
      </w:tr>
    </w:tbl>
    <w:p>
      <w:pPr>
        <w:sectPr w:rsidSect="00AC1539">
          <w:headerReference w:type="default" r:id="rId29"/>
          <w:footerReference w:type="default" r:id="rId30"/>
          <w:type w:val="nextPage"/>
          <w:pgSz w:w="11906" w:h="16838"/>
          <w:pgMar w:top="1440" w:right="1083" w:bottom="1440" w:left="1083" w:header="499" w:footer="499" w:gutter="0"/>
          <w:pgNumType w:start="5"/>
          <w:cols w:sep="1" w:space="425"/>
          <w:vAlign w:val="top"/>
          <w:titlePg w:val="0"/>
          <w:docGrid w:type="lines" w:linePitch="312"/>
        </w:sectPr>
      </w:pPr>
    </w:p>
    <w:p w:rsidR="00BC4DC9">
      <w:pPr>
        <w:numPr>
          <w:ilvl w:val="0"/>
          <w:numId w:val="0"/>
        </w:numPr>
        <w:spacing w:before="0" w:after="0" w:line="360" w:lineRule="auto"/>
        <w:ind w:left="0"/>
        <w:jc w:val="left"/>
        <w:textAlignment w:val="center"/>
      </w:pPr>
      <w:r>
        <w:rPr>
          <w:rFonts w:ascii="Times New Roman" w:eastAsia="Times New Roman" w:hAnsi="Times New Roman" w:cs="Times New Roman"/>
          <w:kern w:val="0"/>
          <w:szCs w:val="21"/>
        </w:rPr>
        <w:t>20</w:t>
      </w:r>
      <w:r>
        <w:rPr>
          <w:rFonts w:ascii="SimSun" w:eastAsia="SimSun" w:hAnsi="SimSun" w:cs="SimSun"/>
          <w:kern w:val="0"/>
          <w:szCs w:val="21"/>
        </w:rPr>
        <w:t>.</w:t>
      </w:r>
      <w:bookmarkStart w:id="20" w:name="17304601-0488-4e8d-9496-3a5b956a8752"/>
      <w:r>
        <w:rPr>
          <w:rFonts w:ascii="SimSun" w:eastAsia="SimSun" w:hAnsi="SimSun" w:cs="SimSun"/>
          <w:kern w:val="0"/>
          <w:szCs w:val="21"/>
        </w:rPr>
        <w:t>如图所示，电源电压不变，将定值电阻</w:t>
      </w:r>
      <m:oMathPara>
        <m:oMathParaPr>
          <m:jc m:val="left"/>
        </m:oMathParaPr>
        <m:oMath>
          <m:sSub>
            <m:e>
              <m:r>
                <m:t>R</m:t>
              </m:r>
            </m:e>
            <m:sub>
              <m:r>
                <m:t>1</m:t>
              </m:r>
            </m:sub>
          </m:sSub>
        </m:oMath>
      </m:oMathPara>
      <w:r>
        <w:rPr>
          <w:rFonts w:ascii="SimSun" w:eastAsia="SimSun" w:hAnsi="SimSun" w:cs="SimSun"/>
          <w:kern w:val="0"/>
          <w:szCs w:val="21"/>
        </w:rPr>
        <w:t>和</w:t>
      </w:r>
      <m:oMathPara>
        <m:oMathParaPr>
          <m:jc m:val="left"/>
        </m:oMathParaPr>
        <m:oMath>
          <m:sSub>
            <m:e>
              <m:r>
                <m:t>R</m:t>
              </m:r>
            </m:e>
            <m:sub>
              <m:r>
                <m:t>2</m:t>
              </m:r>
            </m:sub>
          </m:sSub>
        </m:oMath>
      </m:oMathPara>
      <w:r>
        <w:rPr>
          <w:rFonts w:ascii="SimSun" w:eastAsia="SimSun" w:hAnsi="SimSun" w:cs="SimSun"/>
          <w:kern w:val="0"/>
          <w:szCs w:val="21"/>
        </w:rPr>
        <w:t>串联后接在电源上，</w:t>
      </w:r>
      <m:oMathPara>
        <m:oMathParaPr>
          <m:jc m:val="left"/>
        </m:oMathParaPr>
        <m:oMath>
          <m:sSub>
            <m:e>
              <m:r>
                <m:t>R</m:t>
              </m:r>
            </m:e>
            <m:sub>
              <m:r>
                <m:t>1</m:t>
              </m:r>
            </m:sub>
          </m:sSub>
        </m:oMath>
      </m:oMathPara>
      <w:r>
        <w:rPr>
          <w:rFonts w:ascii="SimSun" w:eastAsia="SimSun" w:hAnsi="SimSun" w:cs="SimSun"/>
          <w:kern w:val="0"/>
          <w:szCs w:val="21"/>
        </w:rPr>
        <w:t>消耗的功率为</w:t>
      </w:r>
      <m:oMathPara>
        <m:oMathParaPr>
          <m:jc m:val="left"/>
        </m:oMathParaPr>
        <m:oMath>
          <m:r>
            <m:t>6</m:t>
          </m:r>
          <m:r>
            <m:t>W</m:t>
          </m:r>
        </m:oMath>
      </m:oMathPara>
      <w:r>
        <w:rPr>
          <w:rFonts w:ascii="SimSun" w:eastAsia="SimSun" w:hAnsi="SimSun" w:cs="SimSun"/>
          <w:kern w:val="0"/>
          <w:szCs w:val="21"/>
        </w:rPr>
        <w:t>，</w:t>
      </w:r>
      <m:oMathPara>
        <m:oMathParaPr>
          <m:jc m:val="left"/>
        </m:oMathParaPr>
        <m:oMath>
          <m:sSub>
            <m:e>
              <m:r>
                <m:t>R</m:t>
              </m:r>
            </m:e>
            <m:sub>
              <m:r>
                <m:t>2</m:t>
              </m:r>
            </m:sub>
          </m:sSub>
        </m:oMath>
      </m:oMathPara>
      <w:r>
        <w:rPr>
          <w:rFonts w:ascii="SimSun" w:eastAsia="SimSun" w:hAnsi="SimSun" w:cs="SimSun"/>
          <w:kern w:val="0"/>
          <w:szCs w:val="21"/>
        </w:rPr>
        <w:t>消耗的功率为</w:t>
      </w:r>
      <m:oMathPara>
        <m:oMathParaPr>
          <m:jc m:val="left"/>
        </m:oMathParaPr>
        <m:oMath>
          <m:r>
            <m:t>3</m:t>
          </m:r>
          <m:r>
            <m:t>W</m:t>
          </m:r>
        </m:oMath>
      </m:oMathPara>
      <w:r>
        <w:rPr>
          <w:rFonts w:ascii="SimSun" w:eastAsia="SimSun" w:hAnsi="SimSun" w:cs="SimSun"/>
          <w:kern w:val="0"/>
          <w:szCs w:val="21"/>
        </w:rPr>
        <w:t>，则</w:t>
      </w:r>
      <m:oMathPara>
        <m:oMathParaPr>
          <m:jc m:val="left"/>
        </m:oMathParaPr>
        <m:oMath>
          <m:sSub>
            <m:e>
              <m:r>
                <m:t>R</m:t>
              </m:r>
            </m:e>
            <m:sub>
              <m:r>
                <m:t>1</m:t>
              </m:r>
            </m:sub>
          </m:sSub>
        </m:oMath>
      </m:oMathPara>
      <w:r>
        <w:rPr>
          <w:rFonts w:ascii="SimSun" w:eastAsia="SimSun" w:hAnsi="SimSun" w:cs="SimSun"/>
          <w:kern w:val="0"/>
          <w:szCs w:val="21"/>
        </w:rPr>
        <w:t>：</w:t>
      </w:r>
      <m:oMathPara>
        <m:oMathParaPr>
          <m:jc m:val="left"/>
        </m:oMathParaPr>
        <m:oMath>
          <m:sSub>
            <m:e>
              <m:r>
                <m:t>R</m:t>
              </m:r>
            </m:e>
            <m:sub>
              <m:r>
                <m:t>2</m:t>
              </m:r>
            </m:sub>
          </m:sSub>
          <m:r>
            <m:t>=</m:t>
          </m:r>
        </m:oMath>
      </m:oMathPara>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 w:val="24"/>
          <w:szCs w:val="24"/>
        </w:rPr>
        <w:t xml:space="preserve"> </w:t>
      </w:r>
      <w:r>
        <w:rPr>
          <w:rFonts w:ascii="SimSun" w:eastAsia="SimSun" w:hAnsi="SimSun" w:cs="SimSun"/>
          <w:kern w:val="0"/>
          <w:szCs w:val="21"/>
        </w:rPr>
        <w:t>；若将它们并联后仍接在该电源上，此时</w:t>
      </w:r>
      <m:oMathPara>
        <m:oMathParaPr>
          <m:jc m:val="left"/>
        </m:oMathParaPr>
        <m:oMath>
          <m:sSub>
            <m:e>
              <m:r>
                <m:t>R</m:t>
              </m:r>
            </m:e>
            <m:sub>
              <m:r>
                <m:t>2</m:t>
              </m:r>
            </m:sub>
          </m:sSub>
        </m:oMath>
      </m:oMathPara>
      <w:r>
        <w:rPr>
          <w:rFonts w:ascii="SimSun" w:eastAsia="SimSun" w:hAnsi="SimSun" w:cs="SimSun"/>
          <w:kern w:val="0"/>
          <w:szCs w:val="21"/>
        </w:rPr>
        <w:t>消耗的功率为</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 w:val="24"/>
          <w:szCs w:val="24"/>
        </w:rPr>
        <w:t xml:space="preserve"> </w:t>
      </w:r>
      <m:oMathPara>
        <m:oMathParaPr>
          <m:jc m:val="left"/>
        </m:oMathParaPr>
        <m:oMath>
          <m:r>
            <m:t>W</m:t>
          </m:r>
        </m:oMath>
      </m:oMathPara>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2933700" cy="857250"/>
            <wp:docPr id="1040" name=""/>
            <wp:cNvGraphicFramePr/>
            <a:graphic xmlns:a="http://schemas.openxmlformats.org/drawingml/2006/main">
              <a:graphicData uri="http://schemas.openxmlformats.org/drawingml/2006/picture">
                <pic:pic xmlns:pic="http://schemas.openxmlformats.org/drawingml/2006/picture">
                  <pic:nvPicPr>
                    <pic:cNvPr id="1040" name=""/>
                    <pic:cNvPicPr/>
                  </pic:nvPicPr>
                  <pic:blipFill>
                    <a:blip xmlns:r="http://schemas.openxmlformats.org/officeDocument/2006/relationships" r:embed="rId31"/>
                    <a:stretch>
                      <a:fillRect/>
                    </a:stretch>
                  </pic:blipFill>
                  <pic:spPr>
                    <a:xfrm>
                      <a:off x="0" y="0"/>
                      <a:ext cx="2933700" cy="857250"/>
                    </a:xfrm>
                    <a:prstGeom prst="rect">
                      <a:avLst/>
                    </a:prstGeom>
                  </pic:spPr>
                </pic:pic>
              </a:graphicData>
            </a:graphic>
          </wp:inline>
        </w:drawing>
      </w:r>
      <w:bookmarkEnd w:id="20"/>
    </w:p>
    <w:p w:rsidR="00BC4DC9">
      <w:pPr>
        <w:numPr>
          <w:ilvl w:val="0"/>
          <w:numId w:val="0"/>
        </w:numPr>
        <w:spacing w:before="0" w:after="0" w:line="360" w:lineRule="auto"/>
        <w:ind w:left="0"/>
        <w:jc w:val="left"/>
      </w:pPr>
      <w:r>
        <w:rPr>
          <w:rFonts w:ascii="SimHei" w:eastAsia="SimHei" w:hAnsi="SimHei" w:cs="SimHei"/>
          <w:b w:val="0"/>
          <w:sz w:val="21"/>
        </w:rPr>
        <w:t>四、作图题：本大题共</w:t>
      </w:r>
      <w:r>
        <w:rPr>
          <w:rFonts w:ascii="Times New Roman" w:eastAsia="Times New Roman" w:hAnsi="Times New Roman" w:cs="Times New Roman"/>
          <w:b/>
          <w:sz w:val="21"/>
        </w:rPr>
        <w:t>2</w:t>
      </w:r>
      <w:r>
        <w:rPr>
          <w:rFonts w:ascii="SimHei" w:eastAsia="SimHei" w:hAnsi="SimHei" w:cs="SimHei"/>
          <w:b w:val="0"/>
          <w:sz w:val="21"/>
        </w:rPr>
        <w:t>小题，共</w:t>
      </w:r>
      <w:r>
        <w:rPr>
          <w:rFonts w:ascii="Times New Roman" w:eastAsia="Times New Roman" w:hAnsi="Times New Roman" w:cs="Times New Roman"/>
          <w:b/>
          <w:sz w:val="21"/>
        </w:rPr>
        <w:t>4</w:t>
      </w:r>
      <w:r>
        <w:rPr>
          <w:rFonts w:ascii="SimHei" w:eastAsia="SimHei" w:hAnsi="SimHei" w:cs="SimHei"/>
          <w:b w:val="0"/>
          <w:sz w:val="21"/>
        </w:rPr>
        <w:t>分。</w:t>
      </w:r>
    </w:p>
    <w:p w:rsidR="00BC4DC9">
      <w:pPr>
        <w:numPr>
          <w:ilvl w:val="0"/>
          <w:numId w:val="0"/>
        </w:numPr>
        <w:spacing w:before="0" w:after="0" w:line="360" w:lineRule="auto"/>
        <w:ind w:left="0"/>
        <w:jc w:val="left"/>
        <w:textAlignment w:val="center"/>
      </w:pPr>
      <w:r>
        <w:rPr>
          <w:rFonts w:ascii="Times New Roman" w:eastAsia="Times New Roman" w:hAnsi="Times New Roman" w:cs="Times New Roman"/>
          <w:kern w:val="0"/>
          <w:szCs w:val="21"/>
        </w:rPr>
        <w:t>21</w:t>
      </w:r>
      <w:r>
        <w:rPr>
          <w:rFonts w:ascii="SimSun" w:eastAsia="SimSun" w:hAnsi="SimSun" w:cs="SimSun"/>
          <w:kern w:val="0"/>
          <w:szCs w:val="21"/>
        </w:rPr>
        <w:t>.</w:t>
      </w:r>
      <w:bookmarkStart w:id="21" w:name="d021b21c-11c0-4693-bf76-908227122f0c"/>
      <w:r>
        <w:rPr>
          <w:rFonts w:ascii="Times New Roman" w:eastAsia="Times New Roman" w:hAnsi="Times New Roman" w:cs="Times New Roman"/>
          <w:strike w:val="0"/>
          <w:kern w:val="0"/>
          <w:sz w:val="24"/>
          <w:szCs w:val="24"/>
          <w:u w:val="none"/>
        </w:rPr>
        <w:drawing>
          <wp:anchor simplePos="0" relativeHeight="251663360" behindDoc="0" locked="0" layoutInCell="1" allowOverlap="0">
            <wp:simplePos x="0" y="0"/>
            <wp:positionH relativeFrom="column">
              <wp:align>right</wp:align>
            </wp:positionH>
            <wp:positionV relativeFrom="line">
              <wp:posOffset>76200</wp:posOffset>
            </wp:positionV>
            <wp:extent cx="1828800" cy="990600"/>
            <wp:wrapSquare wrapText="left"/>
            <wp:docPr id="1041" name=""/>
            <wp:cNvGraphicFramePr/>
            <a:graphic xmlns:a="http://schemas.openxmlformats.org/drawingml/2006/main">
              <a:graphicData uri="http://schemas.openxmlformats.org/drawingml/2006/picture">
                <pic:pic xmlns:pic="http://schemas.openxmlformats.org/drawingml/2006/picture">
                  <pic:nvPicPr>
                    <pic:cNvPr id="1041" name=""/>
                    <pic:cNvPicPr/>
                  </pic:nvPicPr>
                  <pic:blipFill>
                    <a:blip xmlns:r="http://schemas.openxmlformats.org/officeDocument/2006/relationships" r:embed="rId32"/>
                    <a:stretch>
                      <a:fillRect/>
                    </a:stretch>
                  </pic:blipFill>
                  <pic:spPr>
                    <a:xfrm>
                      <a:off x="0" y="0"/>
                      <a:ext cx="1828800" cy="990600"/>
                    </a:xfrm>
                    <a:prstGeom prst="rect">
                      <a:avLst/>
                    </a:prstGeom>
                  </pic:spPr>
                </pic:pic>
              </a:graphicData>
            </a:graphic>
          </wp:anchor>
        </w:drawing>
      </w:r>
      <w:r>
        <w:rPr>
          <w:rFonts w:ascii="SimSun" w:eastAsia="SimSun" w:hAnsi="SimSun" w:cs="SimSun"/>
          <w:kern w:val="0"/>
          <w:szCs w:val="21"/>
        </w:rPr>
        <w:t>如图所示，根据家庭安全用电原则，将带有开关的电灯和三孔插座正确接入电路。</w:t>
      </w:r>
      <w:bookmarkEnd w:id="21"/>
    </w:p>
    <w:p>
      <w:pPr>
        <w:spacing w:line="360" w:lineRule="auto"/>
        <w:textAlignment w:val="center"/>
      </w:pPr>
      <w:r>
        <w:br w:type="textWrapping" w:clear="all"/>
      </w:r>
    </w:p>
    <w:p w:rsidR="00BC4DC9">
      <w:pPr>
        <w:numPr>
          <w:ilvl w:val="0"/>
          <w:numId w:val="0"/>
        </w:numPr>
        <w:spacing w:before="0" w:after="0" w:line="360" w:lineRule="auto"/>
        <w:ind w:left="0"/>
        <w:jc w:val="left"/>
        <w:textAlignment w:val="center"/>
      </w:pPr>
      <w:r>
        <w:rPr>
          <w:rFonts w:ascii="Times New Roman" w:eastAsia="Times New Roman" w:hAnsi="Times New Roman" w:cs="Times New Roman"/>
          <w:kern w:val="0"/>
          <w:szCs w:val="21"/>
        </w:rPr>
        <w:t>22</w:t>
      </w:r>
      <w:r>
        <w:rPr>
          <w:rFonts w:ascii="SimSun" w:eastAsia="SimSun" w:hAnsi="SimSun" w:cs="SimSun"/>
          <w:kern w:val="0"/>
          <w:szCs w:val="21"/>
        </w:rPr>
        <w:t>.</w:t>
      </w:r>
      <w:bookmarkStart w:id="22" w:name="7eac042d-dbe9-458b-a09c-ef604dcf8e08"/>
      <w:r>
        <w:rPr>
          <w:rFonts w:ascii="SimSun" w:eastAsia="SimSun" w:hAnsi="SimSun" w:cs="SimSun"/>
          <w:kern w:val="0"/>
          <w:szCs w:val="21"/>
        </w:rPr>
        <w:t>如图，根据图中电流方向，标出磁感线方向、小磁针的</w:t>
      </w:r>
      <m:oMathPara>
        <m:oMathParaPr>
          <m:jc m:val="left"/>
        </m:oMathParaPr>
        <m:oMath>
          <m:r>
            <m:t>N</m:t>
          </m:r>
        </m:oMath>
      </m:oMathPara>
      <w:r>
        <w:rPr>
          <w:rFonts w:ascii="SimSun" w:eastAsia="SimSun" w:hAnsi="SimSun" w:cs="SimSun"/>
          <w:kern w:val="0"/>
          <w:szCs w:val="21"/>
        </w:rPr>
        <w:t>极。</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2038350" cy="800100"/>
            <wp:docPr id="1042" name=""/>
            <wp:cNvGraphicFramePr/>
            <a:graphic xmlns:a="http://schemas.openxmlformats.org/drawingml/2006/main">
              <a:graphicData uri="http://schemas.openxmlformats.org/drawingml/2006/picture">
                <pic:pic xmlns:pic="http://schemas.openxmlformats.org/drawingml/2006/picture">
                  <pic:nvPicPr>
                    <pic:cNvPr id="1042" name=""/>
                    <pic:cNvPicPr/>
                  </pic:nvPicPr>
                  <pic:blipFill>
                    <a:blip xmlns:r="http://schemas.openxmlformats.org/officeDocument/2006/relationships" r:embed="rId33"/>
                    <a:stretch>
                      <a:fillRect/>
                    </a:stretch>
                  </pic:blipFill>
                  <pic:spPr>
                    <a:xfrm>
                      <a:off x="0" y="0"/>
                      <a:ext cx="2038350" cy="800100"/>
                    </a:xfrm>
                    <a:prstGeom prst="rect">
                      <a:avLst/>
                    </a:prstGeom>
                  </pic:spPr>
                </pic:pic>
              </a:graphicData>
            </a:graphic>
          </wp:inline>
        </w:drawing>
      </w:r>
      <w:bookmarkEnd w:id="22"/>
    </w:p>
    <w:p w:rsidR="00BC4DC9">
      <w:pPr>
        <w:numPr>
          <w:ilvl w:val="0"/>
          <w:numId w:val="0"/>
        </w:numPr>
        <w:spacing w:before="0" w:after="0" w:line="360" w:lineRule="auto"/>
        <w:ind w:left="0"/>
        <w:jc w:val="left"/>
      </w:pPr>
      <w:r>
        <w:rPr>
          <w:rFonts w:ascii="SimHei" w:eastAsia="SimHei" w:hAnsi="SimHei" w:cs="SimHei"/>
          <w:b w:val="0"/>
          <w:sz w:val="21"/>
        </w:rPr>
        <w:t>五、实验探究题：本大题共</w:t>
      </w:r>
      <w:r>
        <w:rPr>
          <w:rFonts w:ascii="Times New Roman" w:eastAsia="Times New Roman" w:hAnsi="Times New Roman" w:cs="Times New Roman"/>
          <w:b/>
          <w:sz w:val="21"/>
        </w:rPr>
        <w:t>3</w:t>
      </w:r>
      <w:r>
        <w:rPr>
          <w:rFonts w:ascii="SimHei" w:eastAsia="SimHei" w:hAnsi="SimHei" w:cs="SimHei"/>
          <w:b w:val="0"/>
          <w:sz w:val="21"/>
        </w:rPr>
        <w:t>小题，共</w:t>
      </w:r>
      <w:r>
        <w:rPr>
          <w:rFonts w:ascii="Times New Roman" w:eastAsia="Times New Roman" w:hAnsi="Times New Roman" w:cs="Times New Roman"/>
          <w:b/>
          <w:sz w:val="21"/>
        </w:rPr>
        <w:t>17</w:t>
      </w:r>
      <w:r>
        <w:rPr>
          <w:rFonts w:ascii="SimHei" w:eastAsia="SimHei" w:hAnsi="SimHei" w:cs="SimHei"/>
          <w:b w:val="0"/>
          <w:sz w:val="21"/>
        </w:rPr>
        <w:t>分。</w:t>
      </w:r>
    </w:p>
    <w:p w:rsidR="00BC4DC9">
      <w:pPr>
        <w:numPr>
          <w:ilvl w:val="0"/>
          <w:numId w:val="0"/>
        </w:numPr>
        <w:spacing w:before="0" w:after="0" w:line="360" w:lineRule="auto"/>
        <w:ind w:left="0"/>
        <w:jc w:val="left"/>
        <w:textAlignment w:val="center"/>
        <w:sectPr w:rsidSect="00AC1539">
          <w:headerReference w:type="default" r:id="rId34"/>
          <w:footerReference w:type="default" r:id="rId35"/>
          <w:type w:val="nextPage"/>
          <w:pgSz w:w="11906" w:h="16838"/>
          <w:pgMar w:top="1440" w:right="1083" w:bottom="1440" w:left="1083" w:header="499" w:footer="499" w:gutter="0"/>
          <w:pgNumType w:start="6"/>
          <w:cols w:sep="1" w:space="425"/>
          <w:vAlign w:val="top"/>
          <w:titlePg w:val="0"/>
          <w:docGrid w:type="lines" w:linePitch="312"/>
        </w:sectPr>
      </w:pPr>
      <w:r>
        <w:rPr>
          <w:rFonts w:ascii="Times New Roman" w:eastAsia="Times New Roman" w:hAnsi="Times New Roman" w:cs="Times New Roman"/>
          <w:kern w:val="0"/>
          <w:szCs w:val="21"/>
        </w:rPr>
        <w:t>23</w:t>
      </w:r>
      <w:r>
        <w:rPr>
          <w:rFonts w:ascii="SimSun" w:eastAsia="SimSun" w:hAnsi="SimSun" w:cs="SimSun"/>
          <w:kern w:val="0"/>
          <w:szCs w:val="21"/>
        </w:rPr>
        <w:t>.</w:t>
      </w:r>
      <w:bookmarkStart w:id="23" w:name="39e8f75a-369c-43a9-b2d4-3c240b83c83f"/>
      <w:r>
        <w:rPr>
          <w:rFonts w:ascii="SimSun" w:eastAsia="SimSun" w:hAnsi="SimSun" w:cs="SimSun"/>
          <w:kern w:val="0"/>
          <w:szCs w:val="21"/>
        </w:rPr>
        <w:t>为了探究“不同物质的吸热能力”，在两个相同的容器中分别装入初温都相同的两种液体</w:t>
      </w:r>
      <m:oMathPara>
        <m:oMathParaPr>
          <m:jc m:val="left"/>
        </m:oMathParaPr>
        <m:oMath>
          <m:r>
            <m:t>A</m:t>
          </m:r>
        </m:oMath>
      </m:oMathPara>
      <w:r>
        <w:rPr>
          <w:rFonts w:ascii="SimSun" w:eastAsia="SimSun" w:hAnsi="SimSun" w:cs="SimSun"/>
          <w:kern w:val="0"/>
          <w:szCs w:val="21"/>
        </w:rPr>
        <w:t>、</w:t>
      </w:r>
      <m:oMathPara>
        <m:oMathParaPr>
          <m:jc m:val="left"/>
        </m:oMathParaPr>
        <m:oMath>
          <m:r>
            <m:t>B</m:t>
          </m:r>
        </m:oMath>
      </m:oMathPara>
      <w:r>
        <w:rPr>
          <w:rFonts w:ascii="SimSun" w:eastAsia="SimSun" w:hAnsi="SimSun" w:cs="SimSun"/>
          <w:kern w:val="0"/>
          <w:szCs w:val="21"/>
        </w:rPr>
        <w:t>，并且用相同的装置加热，如图甲所示。</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5210175" cy="1990725"/>
            <wp:docPr id="1043" name=""/>
            <wp:cNvGraphicFramePr/>
            <a:graphic xmlns:a="http://schemas.openxmlformats.org/drawingml/2006/main">
              <a:graphicData uri="http://schemas.openxmlformats.org/drawingml/2006/picture">
                <pic:pic xmlns:pic="http://schemas.openxmlformats.org/drawingml/2006/picture">
                  <pic:nvPicPr>
                    <pic:cNvPr id="1043" name=""/>
                    <pic:cNvPicPr/>
                  </pic:nvPicPr>
                  <pic:blipFill>
                    <a:blip xmlns:r="http://schemas.openxmlformats.org/officeDocument/2006/relationships" r:embed="rId36"/>
                    <a:stretch>
                      <a:fillRect/>
                    </a:stretch>
                  </pic:blipFill>
                  <pic:spPr>
                    <a:xfrm>
                      <a:off x="0" y="0"/>
                      <a:ext cx="5210175" cy="1990725"/>
                    </a:xfrm>
                    <a:prstGeom prst="rect">
                      <a:avLst/>
                    </a:prstGeom>
                  </pic:spPr>
                </pic:pic>
              </a:graphicData>
            </a:graphic>
          </wp:inline>
        </w:drawing>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m:oMathPara>
        <m:oMathParaPr>
          <m:jc m:val="left"/>
        </m:oMathParaPr>
        <m:oMath>
          <m:r>
            <m:t>(</m:t>
          </m:r>
          <m:r>
            <m:t>1</m:t>
          </m:r>
          <m:r>
            <m:t>)</m:t>
          </m:r>
        </m:oMath>
      </m:oMathPara>
      <w:r>
        <w:rPr>
          <w:rFonts w:ascii="SimSun" w:eastAsia="SimSun" w:hAnsi="SimSun" w:cs="SimSun"/>
          <w:kern w:val="0"/>
          <w:szCs w:val="21"/>
        </w:rPr>
        <w:t>除以上条件外，还要求两种液体的质量</w:t>
      </w:r>
      <w:r>
        <w:rPr>
          <w:rFonts w:ascii="SimSun" w:eastAsia="SimSun" w:hAnsi="SimSun" w:cs="SimSun"/>
          <w:kern w:val="0"/>
          <w:szCs w:val="21"/>
        </w:rPr>
        <w:t>______</w:t>
      </w:r>
      <m:oMathPara>
        <m:oMathParaPr>
          <m:jc m:val="left"/>
        </m:oMathParaPr>
        <m:oMath>
          <m:r>
            <m:t>(</m:t>
          </m:r>
        </m:oMath>
      </m:oMathPara>
      <w:r>
        <w:rPr>
          <w:rFonts w:ascii="SimSun" w:eastAsia="SimSun" w:hAnsi="SimSun" w:cs="SimSun"/>
          <w:kern w:val="0"/>
          <w:szCs w:val="21"/>
        </w:rPr>
        <w:t>选填“相等”或“不相等”</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加热到</w:t>
      </w:r>
      <m:oMathPara>
        <m:oMathParaPr>
          <m:jc m:val="left"/>
        </m:oMathParaPr>
        <m:oMath>
          <m:r>
            <m:t>4</m:t>
          </m:r>
          <m:r>
            <m:t>m</m:t>
          </m:r>
          <m:r>
            <m:t>i</m:t>
          </m:r>
          <m:r>
            <m:t>n</m:t>
          </m:r>
        </m:oMath>
      </m:oMathPara>
      <w:r>
        <w:rPr>
          <w:rFonts w:ascii="SimSun" w:eastAsia="SimSun" w:hAnsi="SimSun" w:cs="SimSun"/>
          <w:kern w:val="0"/>
          <w:szCs w:val="21"/>
        </w:rPr>
        <w:t>时，液体</w:t>
      </w:r>
      <m:oMathPara>
        <m:oMathParaPr>
          <m:jc m:val="left"/>
        </m:oMathParaPr>
        <m:oMath>
          <m:r>
            <m:t>B</m:t>
          </m:r>
        </m:oMath>
      </m:oMathPara>
      <w:r>
        <w:rPr>
          <w:rFonts w:ascii="SimSun" w:eastAsia="SimSun" w:hAnsi="SimSun" w:cs="SimSun"/>
          <w:kern w:val="0"/>
          <w:szCs w:val="21"/>
        </w:rPr>
        <w:t>的温度如图乙所示，此时温度计示数是</w:t>
      </w:r>
      <w:r>
        <w:rPr>
          <w:rFonts w:ascii="SimSun" w:eastAsia="SimSun" w:hAnsi="SimSun" w:cs="SimSun"/>
          <w:kern w:val="0"/>
          <w:szCs w:val="21"/>
        </w:rPr>
        <w:t>______</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加热相同的时间，有同学认为此过程中，升温快的，吸收热量多，该观点是</w:t>
      </w:r>
      <w:r>
        <w:rPr>
          <w:rFonts w:ascii="SimSun" w:eastAsia="SimSun" w:hAnsi="SimSun" w:cs="SimSun"/>
          <w:kern w:val="0"/>
          <w:szCs w:val="21"/>
        </w:rPr>
        <w:t>______</w:t>
      </w:r>
      <m:oMathPara>
        <m:oMathParaPr>
          <m:jc m:val="left"/>
        </m:oMathParaPr>
        <m:oMath>
          <m:r>
            <m:t>(</m:t>
          </m:r>
        </m:oMath>
      </m:oMathPara>
      <w:r>
        <w:rPr>
          <w:rFonts w:ascii="SimSun" w:eastAsia="SimSun" w:hAnsi="SimSun" w:cs="SimSun"/>
          <w:kern w:val="0"/>
          <w:szCs w:val="21"/>
        </w:rPr>
        <w:t>选填“正确”或“错误”</w:t>
      </w:r>
      <m:oMathPara>
        <m:oMathParaPr>
          <m:jc m:val="left"/>
        </m:oMathParaPr>
        <m:oMath>
          <m:r>
            <m:t>)</m:t>
          </m:r>
        </m:oMath>
      </m:oMathPara>
      <w:r>
        <w:rPr>
          <w:rFonts w:ascii="SimSun" w:eastAsia="SimSun" w:hAnsi="SimSun" w:cs="SimSun"/>
          <w:kern w:val="0"/>
          <w:szCs w:val="21"/>
        </w:rPr>
        <w:t>的；</w:t>
      </w:r>
      <w:r>
        <w:rPr>
          <w:rFonts w:ascii="SimSun" w:eastAsia="SimSun" w:hAnsi="SimSun" w:cs="SimSun"/>
          <w:kern w:val="0"/>
          <w:szCs w:val="21"/>
        </w:rPr>
        <w:br/>
      </w:r>
    </w:p>
    <w:p w:rsidR="00BC4DC9">
      <w:pPr>
        <w:numPr>
          <w:ilvl w:val="0"/>
          <w:numId w:val="0"/>
        </w:numPr>
        <w:spacing w:before="0" w:after="0" w:line="360" w:lineRule="auto"/>
        <w:ind w:left="0"/>
        <w:jc w:val="left"/>
        <w:textAlignment w:val="center"/>
      </w:pPr>
      <m:oMathPara>
        <m:oMathParaPr>
          <m:jc m:val="left"/>
        </m:oMathParaPr>
        <m:oMath>
          <m:r>
            <m:t>(</m:t>
          </m:r>
          <m:r>
            <m:t>4</m:t>
          </m:r>
          <m:r>
            <m:t>)</m:t>
          </m:r>
        </m:oMath>
      </m:oMathPara>
      <w:r>
        <w:rPr>
          <w:rFonts w:ascii="SimSun" w:eastAsia="SimSun" w:hAnsi="SimSun" w:cs="SimSun"/>
          <w:kern w:val="0"/>
          <w:szCs w:val="21"/>
        </w:rPr>
        <w:t>记录的数据如图丙所示，分析可知，</w:t>
      </w:r>
      <w:r>
        <w:rPr>
          <w:rFonts w:ascii="SimSun" w:eastAsia="SimSun" w:hAnsi="SimSun" w:cs="SimSun"/>
          <w:kern w:val="0"/>
          <w:szCs w:val="21"/>
        </w:rPr>
        <w:t>______</w:t>
      </w:r>
      <m:oMathPara>
        <m:oMathParaPr>
          <m:jc m:val="left"/>
        </m:oMathParaPr>
        <m:oMath>
          <m:r>
            <m:t>(</m:t>
          </m:r>
        </m:oMath>
      </m:oMathPara>
      <w:r>
        <w:rPr>
          <w:rFonts w:ascii="SimSun" w:eastAsia="SimSun" w:hAnsi="SimSun" w:cs="SimSun"/>
          <w:kern w:val="0"/>
          <w:szCs w:val="21"/>
        </w:rPr>
        <w:t>选填“</w:t>
      </w:r>
      <m:oMathPara>
        <m:oMathParaPr>
          <m:jc m:val="left"/>
        </m:oMathParaPr>
        <m:oMath>
          <m:r>
            <m:t>A</m:t>
          </m:r>
        </m:oMath>
      </m:oMathPara>
      <w:r>
        <w:rPr>
          <w:rFonts w:ascii="SimSun" w:eastAsia="SimSun" w:hAnsi="SimSun" w:cs="SimSun"/>
          <w:kern w:val="0"/>
          <w:szCs w:val="21"/>
        </w:rPr>
        <w:t>”或“</w:t>
      </w:r>
      <m:oMathPara>
        <m:oMathParaPr>
          <m:jc m:val="left"/>
        </m:oMathParaPr>
        <m:oMath>
          <m:r>
            <m:t>B</m:t>
          </m:r>
        </m:oMath>
      </m:oMathPara>
      <w:r>
        <w:rPr>
          <w:rFonts w:ascii="SimSun" w:eastAsia="SimSun" w:hAnsi="SimSun" w:cs="SimSun"/>
          <w:kern w:val="0"/>
          <w:szCs w:val="21"/>
        </w:rPr>
        <w:t>”</w:t>
      </w:r>
      <m:oMathPara>
        <m:oMathParaPr>
          <m:jc m:val="left"/>
        </m:oMathParaPr>
        <m:oMath>
          <m:r>
            <m:t>)</m:t>
          </m:r>
        </m:oMath>
      </m:oMathPara>
      <w:r>
        <w:rPr>
          <w:rFonts w:ascii="SimSun" w:eastAsia="SimSun" w:hAnsi="SimSun" w:cs="SimSun"/>
          <w:kern w:val="0"/>
          <w:szCs w:val="21"/>
        </w:rPr>
        <w:t>液体的比热容更大，寒假中，如果你想自制暖手袋，应选液体</w:t>
      </w:r>
      <w:r>
        <w:rPr>
          <w:rFonts w:ascii="SimSun" w:eastAsia="SimSun" w:hAnsi="SimSun" w:cs="SimSun"/>
          <w:kern w:val="0"/>
          <w:szCs w:val="21"/>
        </w:rPr>
        <w:t>______</w:t>
      </w:r>
      <m:oMathPara>
        <m:oMathParaPr>
          <m:jc m:val="left"/>
        </m:oMathParaPr>
        <m:oMath>
          <m:r>
            <m:t>(</m:t>
          </m:r>
        </m:oMath>
      </m:oMathPara>
      <w:r>
        <w:rPr>
          <w:rFonts w:ascii="SimSun" w:eastAsia="SimSun" w:hAnsi="SimSun" w:cs="SimSun"/>
          <w:kern w:val="0"/>
          <w:szCs w:val="21"/>
        </w:rPr>
        <w:t>选填“</w:t>
      </w:r>
      <m:oMathPara>
        <m:oMathParaPr>
          <m:jc m:val="left"/>
        </m:oMathParaPr>
        <m:oMath>
          <m:r>
            <m:t>A</m:t>
          </m:r>
        </m:oMath>
      </m:oMathPara>
      <w:r>
        <w:rPr>
          <w:rFonts w:ascii="SimSun" w:eastAsia="SimSun" w:hAnsi="SimSun" w:cs="SimSun"/>
          <w:kern w:val="0"/>
          <w:szCs w:val="21"/>
        </w:rPr>
        <w:t>”或“</w:t>
      </w:r>
      <m:oMathPara>
        <m:oMathParaPr>
          <m:jc m:val="left"/>
        </m:oMathParaPr>
        <m:oMath>
          <m:r>
            <m:t>B</m:t>
          </m:r>
        </m:oMath>
      </m:oMathPara>
      <w:r>
        <w:rPr>
          <w:rFonts w:ascii="SimSun" w:eastAsia="SimSun" w:hAnsi="SimSun" w:cs="SimSun"/>
          <w:kern w:val="0"/>
          <w:szCs w:val="21"/>
        </w:rPr>
        <w:t>”</w:t>
      </w:r>
      <m:oMathPara>
        <m:oMathParaPr>
          <m:jc m:val="left"/>
        </m:oMathParaPr>
        <m:oMath>
          <m:r>
            <m:t>)</m:t>
          </m:r>
        </m:oMath>
      </m:oMathPara>
      <w:r>
        <w:rPr>
          <w:rFonts w:ascii="SimSun" w:eastAsia="SimSun" w:hAnsi="SimSun" w:cs="SimSun"/>
          <w:kern w:val="0"/>
          <w:szCs w:val="21"/>
        </w:rPr>
        <w:t>作为供暖物质，其效果更佳。</w:t>
      </w:r>
      <w:bookmarkEnd w:id="23"/>
    </w:p>
    <w:p w:rsidR="00BC4DC9">
      <w:pPr>
        <w:numPr>
          <w:ilvl w:val="0"/>
          <w:numId w:val="0"/>
        </w:numPr>
        <w:spacing w:before="0" w:after="0" w:line="360" w:lineRule="auto"/>
        <w:ind w:left="0"/>
        <w:jc w:val="left"/>
        <w:textAlignment w:val="center"/>
        <w:sectPr w:rsidSect="00AC1539">
          <w:headerReference w:type="default" r:id="rId37"/>
          <w:footerReference w:type="default" r:id="rId38"/>
          <w:type w:val="nextPage"/>
          <w:pgSz w:w="11906" w:h="16838"/>
          <w:pgMar w:top="1440" w:right="1083" w:bottom="1440" w:left="1083" w:header="499" w:footer="499" w:gutter="0"/>
          <w:pgNumType w:start="7"/>
          <w:cols w:sep="1" w:space="425"/>
          <w:vAlign w:val="top"/>
          <w:titlePg w:val="0"/>
          <w:docGrid w:type="lines" w:linePitch="312"/>
        </w:sectPr>
      </w:pPr>
      <w:r>
        <w:rPr>
          <w:rFonts w:ascii="Times New Roman" w:eastAsia="Times New Roman" w:hAnsi="Times New Roman" w:cs="Times New Roman"/>
          <w:kern w:val="0"/>
          <w:szCs w:val="21"/>
        </w:rPr>
        <w:t>24</w:t>
      </w:r>
      <w:r>
        <w:rPr>
          <w:rFonts w:ascii="SimSun" w:eastAsia="SimSun" w:hAnsi="SimSun" w:cs="SimSun"/>
          <w:kern w:val="0"/>
          <w:szCs w:val="21"/>
        </w:rPr>
        <w:t>.</w:t>
      </w:r>
      <w:bookmarkStart w:id="24" w:name="75683559-5f99-48ff-bd01-cee550fe85c7"/>
      <w:r>
        <w:rPr>
          <w:rFonts w:ascii="SimSun" w:eastAsia="SimSun" w:hAnsi="SimSun" w:cs="SimSun"/>
          <w:kern w:val="0"/>
          <w:szCs w:val="21"/>
        </w:rPr>
        <w:t>小明在探究“电流与电阻的关系”时，采用了如图甲所示的电路，实验供选择的定值电阻有</w:t>
      </w:r>
      <m:oMathPara>
        <m:oMathParaPr>
          <m:jc m:val="left"/>
        </m:oMathParaPr>
        <m:oMath>
          <m:r>
            <m:t>5</m:t>
          </m:r>
        </m:oMath>
      </m:oMathPara>
      <w:r>
        <w:rPr>
          <w:rFonts w:ascii="SimSun" w:eastAsia="SimSun" w:hAnsi="SimSun" w:cs="SimSun"/>
          <w:kern w:val="0"/>
          <w:szCs w:val="21"/>
        </w:rPr>
        <w:t>个，阻值分别为</w:t>
      </w:r>
      <m:oMathPara>
        <m:oMathParaPr>
          <m:jc m:val="left"/>
        </m:oMathParaPr>
        <m:oMath>
          <m:r>
            <m:t>5</m:t>
          </m:r>
          <m:r>
            <m:t>Ω</m:t>
          </m:r>
        </m:oMath>
      </m:oMathPara>
      <w:r>
        <w:rPr>
          <w:rFonts w:ascii="SimSun" w:eastAsia="SimSun" w:hAnsi="SimSun" w:cs="SimSun"/>
          <w:kern w:val="0"/>
          <w:szCs w:val="21"/>
        </w:rPr>
        <w:t>、</w:t>
      </w:r>
      <m:oMathPara>
        <m:oMathParaPr>
          <m:jc m:val="left"/>
        </m:oMathParaPr>
        <m:oMath>
          <m:r>
            <m:t>10</m:t>
          </m:r>
          <m:r>
            <m:t>Ω</m:t>
          </m:r>
        </m:oMath>
      </m:oMathPara>
      <w:r>
        <w:rPr>
          <w:rFonts w:ascii="SimSun" w:eastAsia="SimSun" w:hAnsi="SimSun" w:cs="SimSun"/>
          <w:kern w:val="0"/>
          <w:szCs w:val="21"/>
        </w:rPr>
        <w:t>、</w:t>
      </w:r>
      <m:oMathPara>
        <m:oMathParaPr>
          <m:jc m:val="left"/>
        </m:oMathParaPr>
        <m:oMath>
          <m:r>
            <m:t>15</m:t>
          </m:r>
          <m:r>
            <m:t>Ω</m:t>
          </m:r>
        </m:oMath>
      </m:oMathPara>
      <w:r>
        <w:rPr>
          <w:rFonts w:ascii="SimSun" w:eastAsia="SimSun" w:hAnsi="SimSun" w:cs="SimSun"/>
          <w:kern w:val="0"/>
          <w:szCs w:val="21"/>
        </w:rPr>
        <w:t>、</w:t>
      </w:r>
      <m:oMathPara>
        <m:oMathParaPr>
          <m:jc m:val="left"/>
        </m:oMathParaPr>
        <m:oMath>
          <m:r>
            <m:t>20</m:t>
          </m:r>
          <m:r>
            <m:t>Ω</m:t>
          </m:r>
        </m:oMath>
      </m:oMathPara>
      <w:r>
        <w:rPr>
          <w:rFonts w:ascii="SimSun" w:eastAsia="SimSun" w:hAnsi="SimSun" w:cs="SimSun"/>
          <w:kern w:val="0"/>
          <w:szCs w:val="21"/>
        </w:rPr>
        <w:t>、</w:t>
      </w:r>
      <m:oMathPara>
        <m:oMathParaPr>
          <m:jc m:val="left"/>
        </m:oMathParaPr>
        <m:oMath>
          <m:r>
            <m:t>30</m:t>
          </m:r>
          <m:r>
            <m:t>Ω</m:t>
          </m:r>
        </m:oMath>
      </m:oMathPara>
      <w:r>
        <w:rPr>
          <w:rFonts w:ascii="SimSun" w:eastAsia="SimSun" w:hAnsi="SimSun" w:cs="SimSun"/>
          <w:kern w:val="0"/>
          <w:szCs w:val="21"/>
        </w:rPr>
        <w:t>，电源电压恒为</w:t>
      </w:r>
      <m:oMathPara>
        <m:oMathParaPr>
          <m:jc m:val="left"/>
        </m:oMathParaPr>
        <m:oMath>
          <m:r>
            <m:t>4.5</m:t>
          </m:r>
          <m:r>
            <m:t>V</m:t>
          </m:r>
        </m:oMath>
      </m:oMathPara>
      <w:r>
        <w:rPr>
          <w:rFonts w:ascii="SimSun" w:eastAsia="SimSun" w:hAnsi="SimSun" w:cs="SimSun"/>
          <w:kern w:val="0"/>
          <w:szCs w:val="21"/>
        </w:rPr>
        <w:t>，滑动变阻器的最大阻值为</w:t>
      </w:r>
      <m:oMathPara>
        <m:oMathParaPr>
          <m:jc m:val="left"/>
        </m:oMathParaPr>
        <m:oMath>
          <m:r>
            <m:t>30</m:t>
          </m:r>
          <m:r>
            <m:t>Ω</m:t>
          </m:r>
        </m:oMath>
      </m:oMathPara>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4076700" cy="2000250"/>
            <wp:docPr id="1044" name=""/>
            <wp:cNvGraphicFramePr/>
            <a:graphic xmlns:a="http://schemas.openxmlformats.org/drawingml/2006/main">
              <a:graphicData uri="http://schemas.openxmlformats.org/drawingml/2006/picture">
                <pic:pic xmlns:pic="http://schemas.openxmlformats.org/drawingml/2006/picture">
                  <pic:nvPicPr>
                    <pic:cNvPr id="1044" name=""/>
                    <pic:cNvPicPr/>
                  </pic:nvPicPr>
                  <pic:blipFill>
                    <a:blip xmlns:r="http://schemas.openxmlformats.org/officeDocument/2006/relationships" r:embed="rId39"/>
                    <a:stretch>
                      <a:fillRect/>
                    </a:stretch>
                  </pic:blipFill>
                  <pic:spPr>
                    <a:xfrm>
                      <a:off x="0" y="0"/>
                      <a:ext cx="4076700" cy="2000250"/>
                    </a:xfrm>
                    <a:prstGeom prst="rect">
                      <a:avLst/>
                    </a:prstGeom>
                  </pic:spPr>
                </pic:pic>
              </a:graphicData>
            </a:graphic>
          </wp:inline>
        </w:drawing>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m:oMathPara>
        <m:oMathParaPr>
          <m:jc m:val="left"/>
        </m:oMathParaPr>
        <m:oMath>
          <m:r>
            <m:t>(</m:t>
          </m:r>
          <m:r>
            <m:t>1</m:t>
          </m:r>
          <m:r>
            <m:t>)</m:t>
          </m:r>
        </m:oMath>
      </m:oMathPara>
      <w:r>
        <w:rPr>
          <w:rFonts w:ascii="SimSun" w:eastAsia="SimSun" w:hAnsi="SimSun" w:cs="SimSun"/>
          <w:kern w:val="0"/>
          <w:szCs w:val="21"/>
        </w:rPr>
        <w:t>实验前，滑动变阻器的滑片应移到</w:t>
      </w:r>
      <w:r>
        <w:rPr>
          <w:rFonts w:ascii="SimSun" w:eastAsia="SimSun" w:hAnsi="SimSun" w:cs="SimSun"/>
          <w:kern w:val="0"/>
          <w:szCs w:val="21"/>
        </w:rPr>
        <w:t>______</w:t>
      </w:r>
      <w:r>
        <w:rPr>
          <w:rFonts w:ascii="SimSun" w:eastAsia="SimSun" w:hAnsi="SimSun" w:cs="SimSun"/>
          <w:kern w:val="0"/>
          <w:szCs w:val="21"/>
        </w:rPr>
        <w:t>端</w:t>
      </w:r>
      <m:oMathPara>
        <m:oMathParaPr>
          <m:jc m:val="left"/>
        </m:oMathParaPr>
        <m:oMath>
          <m:r>
            <m:t>(</m:t>
          </m:r>
        </m:oMath>
      </m:oMathPara>
      <w:r>
        <w:rPr>
          <w:rFonts w:ascii="SimSun" w:eastAsia="SimSun" w:hAnsi="SimSun" w:cs="SimSun"/>
          <w:kern w:val="0"/>
          <w:szCs w:val="21"/>
        </w:rPr>
        <w:t>选填“</w:t>
      </w:r>
      <m:oMathPara>
        <m:oMathParaPr>
          <m:jc m:val="left"/>
        </m:oMathParaPr>
        <m:oMath>
          <m:r>
            <m:t>A</m:t>
          </m:r>
        </m:oMath>
      </m:oMathPara>
      <w:r>
        <w:rPr>
          <w:rFonts w:ascii="SimSun" w:eastAsia="SimSun" w:hAnsi="SimSun" w:cs="SimSun"/>
          <w:kern w:val="0"/>
          <w:szCs w:val="21"/>
        </w:rPr>
        <w:t>”、“</w:t>
      </w:r>
      <m:oMathPara>
        <m:oMathParaPr>
          <m:jc m:val="left"/>
        </m:oMathParaPr>
        <m:oMath>
          <m:r>
            <m:t>B</m:t>
          </m:r>
        </m:oMath>
      </m:oMathPara>
      <w:r>
        <w:rPr>
          <w:rFonts w:ascii="SimSun" w:eastAsia="SimSun" w:hAnsi="SimSun" w:cs="SimSun"/>
          <w:kern w:val="0"/>
          <w:szCs w:val="21"/>
        </w:rPr>
        <w:t>”</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小明首先用</w:t>
      </w:r>
      <m:oMathPara>
        <m:oMathParaPr>
          <m:jc m:val="left"/>
        </m:oMathParaPr>
        <m:oMath>
          <m:r>
            <m:t>5</m:t>
          </m:r>
          <m:r>
            <m:t>Ω</m:t>
          </m:r>
        </m:oMath>
      </m:oMathPara>
      <w:r>
        <w:rPr>
          <w:rFonts w:ascii="SimSun" w:eastAsia="SimSun" w:hAnsi="SimSun" w:cs="SimSun"/>
          <w:kern w:val="0"/>
          <w:szCs w:val="21"/>
        </w:rPr>
        <w:t>电阻实验，闭合开关后发现，无论怎么移动滑片，电流表指针几乎无偏转，电压表指针迅速满偏，则电路中的故障可能是</w:t>
      </w:r>
      <w:r>
        <w:rPr>
          <w:rFonts w:ascii="SimSun" w:eastAsia="SimSun" w:hAnsi="SimSun" w:cs="SimSun"/>
          <w:kern w:val="0"/>
          <w:szCs w:val="21"/>
        </w:rPr>
        <w:t>______</w:t>
      </w:r>
      <w:r>
        <w:rPr>
          <w:rFonts w:ascii="SimSun" w:eastAsia="SimSun" w:hAnsi="SimSun" w:cs="SimSun"/>
          <w:kern w:val="0"/>
          <w:szCs w:val="21"/>
        </w:rPr>
        <w:t>；</w:t>
      </w:r>
      <m:oMathPara>
        <m:oMathParaPr>
          <m:jc m:val="left"/>
        </m:oMathParaPr>
        <m:oMath>
          <m:r>
            <m:t>(</m:t>
          </m:r>
        </m:oMath>
      </m:oMathPara>
      <w:r>
        <w:rPr>
          <w:rFonts w:ascii="SimSun" w:eastAsia="SimSun" w:hAnsi="SimSun" w:cs="SimSun"/>
          <w:kern w:val="0"/>
          <w:szCs w:val="21"/>
        </w:rPr>
        <w:t>填字母</w:t>
      </w:r>
      <m:oMathPara>
        <m:oMathParaPr>
          <m:jc m:val="left"/>
        </m:oMathParaPr>
        <m:oMath>
          <m:r>
            <m:t>)</m:t>
          </m:r>
        </m:oMath>
      </m:oMathPara>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Times New Roman" w:eastAsia="Times New Roman" w:hAnsi="Times New Roman" w:cs="Times New Roman"/>
          <w:i/>
          <w:iCs/>
          <w:kern w:val="0"/>
          <w:szCs w:val="21"/>
        </w:rPr>
        <w:t>A</w:t>
      </w:r>
      <w:r>
        <w:rPr>
          <w:rFonts w:ascii="Times New Roman" w:eastAsia="Times New Roman" w:hAnsi="Times New Roman" w:cs="Times New Roman"/>
          <w:kern w:val="0"/>
          <w:szCs w:val="21"/>
        </w:rPr>
        <w:t>.</w:t>
      </w:r>
      <w:r>
        <w:rPr>
          <w:rFonts w:ascii="SimSun" w:eastAsia="SimSun" w:hAnsi="SimSun" w:cs="SimSun"/>
          <w:kern w:val="0"/>
          <w:szCs w:val="21"/>
        </w:rPr>
        <w:t>开关断路</w:t>
      </w:r>
      <w:r>
        <w:rPr>
          <w:rFonts w:ascii="SimSun" w:eastAsia="SimSun" w:hAnsi="SimSun" w:cs="SimSun"/>
          <w:kern w:val="0"/>
          <w:szCs w:val="21"/>
        </w:rPr>
        <w:br/>
      </w:r>
      <w:r>
        <w:rPr>
          <w:rFonts w:ascii="Times New Roman" w:eastAsia="Times New Roman" w:hAnsi="Times New Roman" w:cs="Times New Roman"/>
          <w:i/>
          <w:iCs/>
          <w:kern w:val="0"/>
          <w:szCs w:val="21"/>
        </w:rPr>
        <w:t>B</w:t>
      </w:r>
      <w:r>
        <w:rPr>
          <w:rFonts w:ascii="Times New Roman" w:eastAsia="Times New Roman" w:hAnsi="Times New Roman" w:cs="Times New Roman"/>
          <w:kern w:val="0"/>
          <w:szCs w:val="21"/>
        </w:rPr>
        <w:t>.</w:t>
      </w:r>
      <w:r>
        <w:rPr>
          <w:rFonts w:ascii="SimSun" w:eastAsia="SimSun" w:hAnsi="SimSun" w:cs="SimSun"/>
          <w:kern w:val="0"/>
          <w:szCs w:val="21"/>
        </w:rPr>
        <w:t>滑片接触不良</w:t>
      </w:r>
      <w:r>
        <w:rPr>
          <w:rFonts w:ascii="SimSun" w:eastAsia="SimSun" w:hAnsi="SimSun" w:cs="SimSun"/>
          <w:kern w:val="0"/>
          <w:szCs w:val="21"/>
        </w:rPr>
        <w:br/>
      </w:r>
      <w:r>
        <w:rPr>
          <w:rFonts w:ascii="Times New Roman" w:eastAsia="Times New Roman" w:hAnsi="Times New Roman" w:cs="Times New Roman"/>
          <w:i/>
          <w:iCs/>
          <w:kern w:val="0"/>
          <w:szCs w:val="21"/>
        </w:rPr>
        <w:t>C</w:t>
      </w:r>
      <w:r>
        <w:rPr>
          <w:rFonts w:ascii="Times New Roman" w:eastAsia="Times New Roman" w:hAnsi="Times New Roman" w:cs="Times New Roman"/>
          <w:kern w:val="0"/>
          <w:szCs w:val="21"/>
        </w:rPr>
        <w:t>.</w:t>
      </w:r>
      <w:r>
        <w:rPr>
          <w:rFonts w:ascii="SimSun" w:eastAsia="SimSun" w:hAnsi="SimSun" w:cs="SimSun"/>
          <w:kern w:val="0"/>
          <w:szCs w:val="21"/>
        </w:rPr>
        <w:t>电阻断路</w:t>
      </w:r>
      <w:r>
        <w:rPr>
          <w:rFonts w:ascii="SimSun" w:eastAsia="SimSun" w:hAnsi="SimSun" w:cs="SimSun"/>
          <w:kern w:val="0"/>
          <w:szCs w:val="21"/>
        </w:rPr>
        <w:br/>
      </w:r>
      <w:r>
        <w:rPr>
          <w:rFonts w:ascii="Times New Roman" w:eastAsia="Times New Roman" w:hAnsi="Times New Roman" w:cs="Times New Roman"/>
          <w:i/>
          <w:iCs/>
          <w:kern w:val="0"/>
          <w:szCs w:val="21"/>
        </w:rPr>
        <w:t>D</w:t>
      </w:r>
      <w:r>
        <w:rPr>
          <w:rFonts w:ascii="Times New Roman" w:eastAsia="Times New Roman" w:hAnsi="Times New Roman" w:cs="Times New Roman"/>
          <w:kern w:val="0"/>
          <w:szCs w:val="21"/>
        </w:rPr>
        <w:t>.</w:t>
      </w:r>
      <w:r>
        <w:rPr>
          <w:rFonts w:ascii="SimSun" w:eastAsia="SimSun" w:hAnsi="SimSun" w:cs="SimSun"/>
          <w:kern w:val="0"/>
          <w:szCs w:val="21"/>
        </w:rPr>
        <w:t>电流表短路</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排除故障后，小明根据实验数据在乙图中描点并连线，则图中阴影部分面积表示的物理量是</w:t>
      </w:r>
      <w:r>
        <w:rPr>
          <w:rFonts w:ascii="SimSun" w:eastAsia="SimSun" w:hAnsi="SimSun" w:cs="SimSun"/>
          <w:kern w:val="0"/>
          <w:szCs w:val="21"/>
        </w:rPr>
        <w:t>______</w:t>
      </w:r>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4</m:t>
          </m:r>
          <m:r>
            <m:t>)</m:t>
          </m:r>
        </m:oMath>
      </m:oMathPara>
      <w:r>
        <w:rPr>
          <w:rFonts w:ascii="SimSun" w:eastAsia="SimSun" w:hAnsi="SimSun" w:cs="SimSun"/>
          <w:kern w:val="0"/>
          <w:szCs w:val="21"/>
        </w:rPr>
        <w:t>当进行完四次实验后，小明接入</w:t>
      </w:r>
      <m:oMathPara>
        <m:oMathParaPr>
          <m:jc m:val="left"/>
        </m:oMathParaPr>
        <m:oMath>
          <m:r>
            <m:t>30</m:t>
          </m:r>
          <m:r>
            <m:t>Ω</m:t>
          </m:r>
        </m:oMath>
      </m:oMathPara>
      <w:r>
        <w:rPr>
          <w:rFonts w:ascii="SimSun" w:eastAsia="SimSun" w:hAnsi="SimSun" w:cs="SimSun"/>
          <w:kern w:val="0"/>
          <w:szCs w:val="21"/>
        </w:rPr>
        <w:t>定值电阻时，发现无论如何移动滑动变阻器无法完成实验，原因是</w:t>
      </w:r>
      <w:r>
        <w:rPr>
          <w:rFonts w:ascii="SimSun" w:eastAsia="SimSun" w:hAnsi="SimSun" w:cs="SimSun"/>
          <w:kern w:val="0"/>
          <w:szCs w:val="21"/>
        </w:rPr>
        <w:t>______</w:t>
      </w:r>
      <w:r>
        <w:rPr>
          <w:rFonts w:ascii="SimSun" w:eastAsia="SimSun" w:hAnsi="SimSun" w:cs="SimSun"/>
          <w:kern w:val="0"/>
          <w:szCs w:val="21"/>
        </w:rPr>
        <w:t>，利用已给器材，在不更改前几次数据的情况下，请说出你解决问题的办法是</w:t>
      </w:r>
      <w:r>
        <w:rPr>
          <w:rFonts w:ascii="SimSun" w:eastAsia="SimSun" w:hAnsi="SimSun" w:cs="SimSun"/>
          <w:kern w:val="0"/>
          <w:szCs w:val="21"/>
        </w:rPr>
        <w:t>______</w:t>
      </w:r>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5</m:t>
          </m:r>
          <m:r>
            <m:t>)</m:t>
          </m:r>
        </m:oMath>
      </m:oMathPara>
      <w:r>
        <w:rPr>
          <w:rFonts w:ascii="SimSun" w:eastAsia="SimSun" w:hAnsi="SimSun" w:cs="SimSun"/>
          <w:kern w:val="0"/>
          <w:szCs w:val="21"/>
        </w:rPr>
        <w:t>在此实验的基础上，小明得到了电流与电阻的关系：</w:t>
      </w:r>
      <w:r>
        <w:rPr>
          <w:rFonts w:ascii="SimSun" w:eastAsia="SimSun" w:hAnsi="SimSun" w:cs="SimSun"/>
          <w:kern w:val="0"/>
          <w:szCs w:val="21"/>
        </w:rPr>
        <w:t>______</w:t>
      </w:r>
      <w:r>
        <w:rPr>
          <w:rFonts w:ascii="SimSun" w:eastAsia="SimSun" w:hAnsi="SimSun" w:cs="SimSun"/>
          <w:kern w:val="0"/>
          <w:szCs w:val="21"/>
        </w:rPr>
        <w:t>。</w:t>
      </w:r>
      <w:bookmarkEnd w:id="24"/>
    </w:p>
    <w:p w:rsidR="00BC4DC9">
      <w:pPr>
        <w:numPr>
          <w:ilvl w:val="0"/>
          <w:numId w:val="0"/>
        </w:numPr>
        <w:spacing w:before="0" w:after="0" w:line="360" w:lineRule="auto"/>
        <w:ind w:left="0"/>
        <w:jc w:val="left"/>
        <w:textAlignment w:val="center"/>
      </w:pPr>
      <w:r>
        <w:rPr>
          <w:rFonts w:ascii="Times New Roman" w:eastAsia="Times New Roman" w:hAnsi="Times New Roman" w:cs="Times New Roman"/>
          <w:kern w:val="0"/>
          <w:szCs w:val="21"/>
        </w:rPr>
        <w:t>25</w:t>
      </w:r>
      <w:r>
        <w:rPr>
          <w:rFonts w:ascii="SimSun" w:eastAsia="SimSun" w:hAnsi="SimSun" w:cs="SimSun"/>
          <w:kern w:val="0"/>
          <w:szCs w:val="21"/>
        </w:rPr>
        <w:t>.</w:t>
      </w:r>
      <w:bookmarkStart w:id="25" w:name="db0b9872-a2f3-4be4-9540-c834ce484231"/>
      <w:r>
        <w:rPr>
          <w:rFonts w:ascii="SimSun" w:eastAsia="SimSun" w:hAnsi="SimSun" w:cs="SimSun"/>
          <w:kern w:val="0"/>
          <w:szCs w:val="21"/>
        </w:rPr>
        <w:t>吴立小组做“测量小灯泡额定功率”的实验，选取的小灯泡的额定电压为</w:t>
      </w:r>
      <m:oMathPara>
        <m:oMathParaPr>
          <m:jc m:val="left"/>
        </m:oMathParaPr>
        <m:oMath>
          <m:r>
            <m:t>2.5</m:t>
          </m:r>
          <m:r>
            <m:t>V</m:t>
          </m:r>
        </m:oMath>
      </m:oMathPara>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5362575" cy="2076450"/>
            <wp:docPr id="1045" name=""/>
            <wp:cNvGraphicFramePr/>
            <a:graphic xmlns:a="http://schemas.openxmlformats.org/drawingml/2006/main">
              <a:graphicData uri="http://schemas.openxmlformats.org/drawingml/2006/picture">
                <pic:pic xmlns:pic="http://schemas.openxmlformats.org/drawingml/2006/picture">
                  <pic:nvPicPr>
                    <pic:cNvPr id="1045" name=""/>
                    <pic:cNvPicPr/>
                  </pic:nvPicPr>
                  <pic:blipFill>
                    <a:blip xmlns:r="http://schemas.openxmlformats.org/officeDocument/2006/relationships" r:embed="rId40"/>
                    <a:stretch>
                      <a:fillRect/>
                    </a:stretch>
                  </pic:blipFill>
                  <pic:spPr>
                    <a:xfrm>
                      <a:off x="0" y="0"/>
                      <a:ext cx="5362575" cy="2076450"/>
                    </a:xfrm>
                    <a:prstGeom prst="rect">
                      <a:avLst/>
                    </a:prstGeom>
                  </pic:spPr>
                </pic:pic>
              </a:graphicData>
            </a:graphic>
          </wp:inline>
        </w:drawing>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m:oMathPara>
        <m:oMathParaPr>
          <m:jc m:val="left"/>
        </m:oMathParaPr>
        <m:oMath>
          <m:r>
            <m:t>(</m:t>
          </m:r>
          <m:r>
            <m:t>1</m:t>
          </m:r>
          <m:r>
            <m:t>)</m:t>
          </m:r>
        </m:oMath>
      </m:oMathPara>
      <w:r>
        <w:rPr>
          <w:rFonts w:ascii="SimSun" w:eastAsia="SimSun" w:hAnsi="SimSun" w:cs="SimSun"/>
          <w:kern w:val="0"/>
          <w:szCs w:val="21"/>
        </w:rPr>
        <w:t>连接电路后，闭合开关，若小灯泡较暗，电流表有示数，电压表有示数，调节滑动变阻器的滑片，两表的示数都不变，原因是</w:t>
      </w:r>
      <w:r>
        <w:rPr>
          <w:rFonts w:ascii="SimSun" w:eastAsia="SimSun" w:hAnsi="SimSun" w:cs="SimSun"/>
          <w:kern w:val="0"/>
          <w:szCs w:val="21"/>
        </w:rPr>
        <w:t>______</w:t>
      </w:r>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图</w:t>
      </w:r>
      <m:oMathPara>
        <m:oMathParaPr>
          <m:jc m:val="left"/>
        </m:oMathParaPr>
        <m:oMath>
          <m:r>
            <m:t>1</m:t>
          </m:r>
        </m:oMath>
      </m:oMathPara>
      <w:r>
        <w:rPr>
          <w:rFonts w:ascii="SimSun" w:eastAsia="SimSun" w:hAnsi="SimSun" w:cs="SimSun"/>
          <w:kern w:val="0"/>
          <w:szCs w:val="21"/>
        </w:rPr>
        <w:t>是实验电路，请用笔画线代替导线，将正确的电路连接完整；</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问题解决后闭合开关进行实验，三次实验记录如表。在第二次实验中，电流表的示数如图</w:t>
      </w:r>
      <m:oMathPara>
        <m:oMathParaPr>
          <m:jc m:val="left"/>
        </m:oMathParaPr>
        <m:oMath>
          <m:r>
            <m:t>2</m:t>
          </m:r>
        </m:oMath>
      </m:oMathPara>
      <w:r>
        <w:rPr>
          <w:rFonts w:ascii="SimSun" w:eastAsia="SimSun" w:hAnsi="SimSun" w:cs="SimSun"/>
          <w:kern w:val="0"/>
          <w:szCs w:val="21"/>
        </w:rPr>
        <w:t>所示，则小灯泡的额定功率为</w:t>
      </w:r>
      <w:r>
        <w:rPr>
          <w:rFonts w:ascii="SimSun" w:eastAsia="SimSun" w:hAnsi="SimSun" w:cs="SimSun"/>
          <w:kern w:val="0"/>
          <w:szCs w:val="21"/>
        </w:rPr>
        <w:t>______</w:t>
      </w:r>
      <m:oMathPara>
        <m:oMathParaPr>
          <m:jc m:val="left"/>
        </m:oMathParaPr>
        <m:oMath>
          <m:r>
            <m:t>W</m:t>
          </m:r>
        </m:oMath>
      </m:oMathPara>
      <w:r>
        <w:rPr>
          <w:rFonts w:ascii="SimSun" w:eastAsia="SimSun" w:hAnsi="SimSun" w:cs="SimSun"/>
          <w:kern w:val="0"/>
          <w:szCs w:val="21"/>
        </w:rPr>
        <w:t>；</w:t>
      </w:r>
      <w:r>
        <w:rPr>
          <w:rFonts w:ascii="Times New Roman" w:eastAsia="Times New Roman" w:hAnsi="Times New Roman" w:cs="Times New Roman"/>
          <w:kern w:val="0"/>
          <w:sz w:val="24"/>
          <w:szCs w:val="24"/>
        </w:rPr>
        <w:t xml:space="preserve"> </w:t>
      </w:r>
    </w:p>
    <w:tbl>
      <w:tblPr>
        <w:tblStyle w:val="edittable0"/>
        <w:tblInd w:w="25"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5E0"/>
      </w:tblPr>
      <w:tblGrid>
        <w:gridCol w:w="1318"/>
        <w:gridCol w:w="1547"/>
        <w:gridCol w:w="1379"/>
        <w:gridCol w:w="1851"/>
        <w:gridCol w:w="1805"/>
      </w:tblGrid>
      <w:tr>
        <w:tblPrEx>
          <w:tblInd w:w="25"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5E0"/>
        </w:tblPrEx>
        <w:trPr>
          <w:cantSplit/>
        </w:trPr>
        <w:tc>
          <w:tcPr>
            <w:tcW w:w="1260" w:type="dxa"/>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w:r>
              <w:rPr>
                <w:rFonts w:ascii="SimSun" w:eastAsia="SimSun" w:hAnsi="SimSun" w:cs="SimSun"/>
                <w:b w:val="0"/>
                <w:bCs w:val="0"/>
                <w:i w:val="0"/>
                <w:iCs w:val="0"/>
                <w:smallCaps w:val="0"/>
                <w:color w:val="000000"/>
                <w:kern w:val="0"/>
                <w:szCs w:val="21"/>
              </w:rPr>
              <w:t>实验次数</w:t>
            </w:r>
          </w:p>
        </w:tc>
        <w:tc>
          <w:tcPr>
            <w:tcW w:w="1485" w:type="dxa"/>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w:r>
              <w:rPr>
                <w:rFonts w:ascii="SimSun" w:eastAsia="SimSun" w:hAnsi="SimSun" w:cs="SimSun"/>
                <w:b w:val="0"/>
                <w:bCs w:val="0"/>
                <w:i w:val="0"/>
                <w:iCs w:val="0"/>
                <w:smallCaps w:val="0"/>
                <w:color w:val="000000"/>
                <w:kern w:val="0"/>
                <w:szCs w:val="21"/>
              </w:rPr>
              <w:t>电压</w:t>
            </w:r>
            <m:oMathPara>
              <m:oMathParaPr>
                <m:jc m:val="left"/>
              </m:oMathParaPr>
              <m:oMath>
                <m:r>
                  <m:t>U</m:t>
                </m:r>
                <m:r>
                  <m:t>/</m:t>
                </m:r>
                <m:r>
                  <m:t>V</m:t>
                </m:r>
              </m:oMath>
            </m:oMathPara>
          </w:p>
        </w:tc>
        <w:tc>
          <w:tcPr>
            <w:tcW w:w="1320" w:type="dxa"/>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w:r>
              <w:rPr>
                <w:rFonts w:ascii="SimSun" w:eastAsia="SimSun" w:hAnsi="SimSun" w:cs="SimSun"/>
                <w:b w:val="0"/>
                <w:bCs w:val="0"/>
                <w:i w:val="0"/>
                <w:iCs w:val="0"/>
                <w:smallCaps w:val="0"/>
                <w:color w:val="000000"/>
                <w:kern w:val="0"/>
                <w:szCs w:val="21"/>
              </w:rPr>
              <w:t>电流</w:t>
            </w:r>
            <m:oMathPara>
              <m:oMathParaPr>
                <m:jc m:val="left"/>
              </m:oMathParaPr>
              <m:oMath>
                <m:r>
                  <m:t>I</m:t>
                </m:r>
                <m:r>
                  <m:t>/</m:t>
                </m:r>
                <m:r>
                  <m:t>A</m:t>
                </m:r>
              </m:oMath>
            </m:oMathPara>
          </w:p>
        </w:tc>
        <w:tc>
          <w:tcPr>
            <w:tcW w:w="1785" w:type="dxa"/>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w:r>
              <w:rPr>
                <w:rFonts w:ascii="SimSun" w:eastAsia="SimSun" w:hAnsi="SimSun" w:cs="SimSun"/>
                <w:b w:val="0"/>
                <w:bCs w:val="0"/>
                <w:i w:val="0"/>
                <w:iCs w:val="0"/>
                <w:smallCaps w:val="0"/>
                <w:color w:val="000000"/>
                <w:kern w:val="0"/>
                <w:szCs w:val="21"/>
              </w:rPr>
              <w:t>电功率</w:t>
            </w:r>
            <m:oMathPara>
              <m:oMathParaPr>
                <m:jc m:val="left"/>
              </m:oMathParaPr>
              <m:oMath>
                <m:r>
                  <m:t>P</m:t>
                </m:r>
                <m:r>
                  <m:t>/</m:t>
                </m:r>
                <m:r>
                  <m:t>W</m:t>
                </m:r>
              </m:oMath>
            </m:oMathPara>
          </w:p>
        </w:tc>
        <w:tc>
          <w:tcPr>
            <w:tcW w:w="1740" w:type="dxa"/>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w:r>
              <w:rPr>
                <w:rFonts w:ascii="SimSun" w:eastAsia="SimSun" w:hAnsi="SimSun" w:cs="SimSun"/>
                <w:b w:val="0"/>
                <w:bCs w:val="0"/>
                <w:i w:val="0"/>
                <w:iCs w:val="0"/>
                <w:smallCaps w:val="0"/>
                <w:color w:val="000000"/>
                <w:kern w:val="0"/>
                <w:szCs w:val="21"/>
              </w:rPr>
              <w:t>灯泡亮暗情况</w:t>
            </w:r>
          </w:p>
        </w:tc>
      </w:tr>
      <w:tr>
        <w:tblPrEx>
          <w:tblInd w:w="25" w:type="dxa"/>
          <w:tblCellMar>
            <w:top w:w="15" w:type="dxa"/>
            <w:left w:w="15" w:type="dxa"/>
            <w:bottom w:w="15" w:type="dxa"/>
            <w:right w:w="15" w:type="dxa"/>
          </w:tblCellMar>
          <w:tblLook w:val="05E0"/>
        </w:tblPrEx>
        <w:trPr>
          <w:cantSplit/>
        </w:trPr>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m:oMathPara>
              <m:oMathParaPr>
                <m:jc m:val="left"/>
              </m:oMathParaPr>
              <m:oMath>
                <m:r>
                  <m:t>1</m:t>
                </m:r>
              </m:oMath>
            </m:oMathPara>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m:oMathPara>
              <m:oMathParaPr>
                <m:jc m:val="left"/>
              </m:oMathParaPr>
              <m:oMath>
                <m:r>
                  <m:t>1.4</m:t>
                </m:r>
              </m:oMath>
            </m:oMathPara>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m:oMathPara>
              <m:oMathParaPr>
                <m:jc m:val="left"/>
              </m:oMathParaPr>
              <m:oMath>
                <m:r>
                  <m:t>0.20</m:t>
                </m:r>
              </m:oMath>
            </m:oMathPara>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m:oMathPara>
              <m:oMathParaPr>
                <m:jc m:val="left"/>
              </m:oMathParaPr>
              <m:oMath>
                <m:r>
                  <m:t>0.28</m:t>
                </m:r>
              </m:oMath>
            </m:oMathPara>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w:r>
              <w:rPr>
                <w:rFonts w:ascii="SimSun" w:eastAsia="SimSun" w:hAnsi="SimSun" w:cs="SimSun"/>
                <w:b w:val="0"/>
                <w:bCs w:val="0"/>
                <w:i w:val="0"/>
                <w:iCs w:val="0"/>
                <w:smallCaps w:val="0"/>
                <w:color w:val="000000"/>
                <w:kern w:val="0"/>
                <w:szCs w:val="21"/>
              </w:rPr>
              <w:t>较暗</w:t>
            </w:r>
          </w:p>
        </w:tc>
      </w:tr>
      <w:tr>
        <w:tblPrEx>
          <w:tblInd w:w="25" w:type="dxa"/>
          <w:tblCellMar>
            <w:top w:w="15" w:type="dxa"/>
            <w:left w:w="15" w:type="dxa"/>
            <w:bottom w:w="15" w:type="dxa"/>
            <w:right w:w="15" w:type="dxa"/>
          </w:tblCellMar>
          <w:tblLook w:val="05E0"/>
        </w:tblPrEx>
        <w:trPr>
          <w:cantSplit/>
        </w:trPr>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m:oMathPara>
              <m:oMathParaPr>
                <m:jc m:val="left"/>
              </m:oMathParaPr>
              <m:oMath>
                <m:r>
                  <m:t>2</m:t>
                </m:r>
              </m:oMath>
            </m:oMathPara>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m:oMathPara>
              <m:oMathParaPr>
                <m:jc m:val="left"/>
              </m:oMathParaPr>
              <m:oMath>
                <m:r>
                  <m:t>2.5</m:t>
                </m:r>
              </m:oMath>
            </m:oMathPara>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w:r>
              <w:rPr>
                <w:rFonts w:ascii="SimSun" w:eastAsia="SimSun" w:hAnsi="SimSun" w:cs="SimSun"/>
                <w:b w:val="0"/>
                <w:bCs w:val="0"/>
                <w:i w:val="0"/>
                <w:iCs w:val="0"/>
                <w:smallCaps w:val="0"/>
                <w:color w:val="000000"/>
                <w:kern w:val="0"/>
                <w:szCs w:val="21"/>
              </w:rPr>
              <w:t>正常发光</w:t>
            </w:r>
          </w:p>
        </w:tc>
      </w:tr>
      <w:tr>
        <w:tblPrEx>
          <w:tblInd w:w="25" w:type="dxa"/>
          <w:tblCellMar>
            <w:top w:w="15" w:type="dxa"/>
            <w:left w:w="15" w:type="dxa"/>
            <w:bottom w:w="15" w:type="dxa"/>
            <w:right w:w="15" w:type="dxa"/>
          </w:tblCellMar>
          <w:tblLook w:val="05E0"/>
        </w:tblPrEx>
        <w:trPr>
          <w:cantSplit/>
        </w:trPr>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spacing w:line="360" w:lineRule="auto"/>
              <w:rPr>
                <w:rFonts w:ascii="Times New Roman" w:eastAsia="Times New Roman" w:hAnsi="Times New Roman" w:cs="Times New Roman"/>
                <w:b w:val="0"/>
                <w:bCs w:val="0"/>
                <w:i w:val="0"/>
                <w:iCs w:val="0"/>
                <w:smallCaps w:val="0"/>
                <w:color w:val="000000"/>
                <w:kern w:val="0"/>
                <w:sz w:val="24"/>
                <w:szCs w:val="24"/>
              </w:rPr>
            </w:pPr>
            <m:oMathPara>
              <m:oMathParaPr>
                <m:jc m:val="left"/>
              </m:oMathParaPr>
              <m:oMath>
                <m:r>
                  <m:t>3</m:t>
                </m:r>
              </m:oMath>
            </m:oMathPara>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spacing w:line="360" w:lineRule="auto"/>
              <w:rPr>
                <w:rFonts w:ascii="Times New Roman" w:eastAsia="Times New Roman" w:hAnsi="Times New Roman" w:cs="Times New Roman"/>
                <w:b w:val="0"/>
                <w:bCs w:val="0"/>
                <w:i w:val="0"/>
                <w:iCs w:val="0"/>
                <w:smallCaps w:val="0"/>
                <w:color w:val="000000"/>
                <w:kern w:val="0"/>
                <w:sz w:val="24"/>
                <w:szCs w:val="24"/>
              </w:rPr>
            </w:pPr>
            <m:oMathPara>
              <m:oMathParaPr>
                <m:jc m:val="left"/>
              </m:oMathParaPr>
              <m:oMath>
                <m:r>
                  <m:t>2.8</m:t>
                </m:r>
              </m:oMath>
            </m:oMathPara>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spacing w:line="360" w:lineRule="auto"/>
              <w:rPr>
                <w:rFonts w:ascii="Times New Roman" w:eastAsia="Times New Roman" w:hAnsi="Times New Roman" w:cs="Times New Roman"/>
                <w:b w:val="0"/>
                <w:bCs w:val="0"/>
                <w:i w:val="0"/>
                <w:iCs w:val="0"/>
                <w:smallCaps w:val="0"/>
                <w:color w:val="000000"/>
                <w:kern w:val="0"/>
                <w:sz w:val="24"/>
                <w:szCs w:val="24"/>
              </w:rPr>
            </w:pPr>
            <m:oMathPara>
              <m:oMathParaPr>
                <m:jc m:val="left"/>
              </m:oMathParaPr>
              <m:oMath>
                <m:r>
                  <m:t>0.30</m:t>
                </m:r>
              </m:oMath>
            </m:oMathPara>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spacing w:line="360" w:lineRule="auto"/>
              <w:rPr>
                <w:rFonts w:ascii="Times New Roman" w:eastAsia="Times New Roman" w:hAnsi="Times New Roman" w:cs="Times New Roman"/>
                <w:b w:val="0"/>
                <w:bCs w:val="0"/>
                <w:i w:val="0"/>
                <w:iCs w:val="0"/>
                <w:smallCaps w:val="0"/>
                <w:color w:val="000000"/>
                <w:kern w:val="0"/>
                <w:sz w:val="24"/>
                <w:szCs w:val="24"/>
              </w:rPr>
            </w:pPr>
            <m:oMathPara>
              <m:oMathParaPr>
                <m:jc m:val="left"/>
              </m:oMathParaPr>
              <m:oMath>
                <m:r>
                  <m:t>0.84</m:t>
                </m:r>
              </m:oMath>
            </m:oMathPara>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spacing w:line="360" w:lineRule="auto"/>
              <w:rPr>
                <w:rFonts w:ascii="Times New Roman" w:eastAsia="Times New Roman" w:hAnsi="Times New Roman" w:cs="Times New Roman"/>
                <w:b w:val="0"/>
                <w:bCs w:val="0"/>
                <w:i w:val="0"/>
                <w:iCs w:val="0"/>
                <w:smallCaps w:val="0"/>
                <w:color w:val="000000"/>
                <w:kern w:val="0"/>
                <w:sz w:val="24"/>
                <w:szCs w:val="24"/>
              </w:rPr>
            </w:pPr>
            <w:r>
              <w:rPr>
                <w:rFonts w:ascii="SimSun" w:eastAsia="SimSun" w:hAnsi="SimSun" w:cs="SimSun"/>
                <w:b w:val="0"/>
                <w:bCs w:val="0"/>
                <w:i w:val="0"/>
                <w:iCs w:val="0"/>
                <w:smallCaps w:val="0"/>
                <w:color w:val="000000"/>
                <w:kern w:val="0"/>
                <w:szCs w:val="21"/>
              </w:rPr>
              <w:t>很亮</w:t>
            </w:r>
          </w:p>
        </w:tc>
      </w:tr>
    </w:tbl>
    <w:p>
      <w:pPr>
        <w:spacing w:line="360" w:lineRule="auto"/>
        <w:rPr>
          <w:rFonts w:ascii="Times New Roman" w:eastAsia="Times New Roman" w:hAnsi="Times New Roman" w:cs="Times New Roman"/>
          <w:kern w:val="0"/>
          <w:sz w:val="24"/>
          <w:szCs w:val="24"/>
        </w:rPr>
      </w:pPr>
      <m:oMathPara>
        <m:oMathParaPr>
          <m:jc m:val="left"/>
        </m:oMathParaPr>
        <m:oMath>
          <m:r>
            <m:t>(</m:t>
          </m:r>
          <m:r>
            <m:t>4</m:t>
          </m:r>
          <m:r>
            <m:t>)</m:t>
          </m:r>
        </m:oMath>
      </m:oMathPara>
      <w:r>
        <w:rPr>
          <w:rFonts w:ascii="SimSun" w:eastAsia="SimSun" w:hAnsi="SimSun" w:cs="SimSun"/>
          <w:kern w:val="0"/>
          <w:szCs w:val="21"/>
        </w:rPr>
        <w:t>实验小组根据三次实验数据分别算出对应的阻值，取三次阻值的平均值作为小灯泡的电阻值，他们的做法是错误的，理由是：</w:t>
      </w:r>
      <w:r>
        <w:rPr>
          <w:rFonts w:ascii="SimSun" w:eastAsia="SimSun" w:hAnsi="SimSun" w:cs="SimSun"/>
          <w:kern w:val="0"/>
          <w:szCs w:val="21"/>
        </w:rPr>
        <w:t>______</w:t>
      </w:r>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5</m:t>
          </m:r>
          <m:r>
            <m:t>)</m:t>
          </m:r>
        </m:oMath>
      </m:oMathPara>
      <w:r>
        <w:rPr>
          <w:rFonts w:ascii="SimSun" w:eastAsia="SimSun" w:hAnsi="SimSun" w:cs="SimSun"/>
          <w:kern w:val="0"/>
          <w:szCs w:val="21"/>
        </w:rPr>
        <w:t>用图</w:t>
      </w:r>
      <m:oMathPara>
        <m:oMathParaPr>
          <m:jc m:val="left"/>
        </m:oMathParaPr>
        <m:oMath>
          <m:r>
            <m:t>3</m:t>
          </m:r>
        </m:oMath>
      </m:oMathPara>
      <w:r>
        <w:rPr>
          <w:rFonts w:ascii="SimSun" w:eastAsia="SimSun" w:hAnsi="SimSun" w:cs="SimSun"/>
          <w:kern w:val="0"/>
          <w:szCs w:val="21"/>
        </w:rPr>
        <w:t>所示电路来测量另一只额定电压为</w:t>
      </w:r>
      <m:oMathPara>
        <m:oMathParaPr>
          <m:jc m:val="left"/>
        </m:oMathParaPr>
        <m:oMath>
          <m:r>
            <m:t>4</m:t>
          </m:r>
          <m:r>
            <m:t>V</m:t>
          </m:r>
        </m:oMath>
      </m:oMathPara>
      <w:r>
        <w:rPr>
          <w:rFonts w:ascii="SimSun" w:eastAsia="SimSun" w:hAnsi="SimSun" w:cs="SimSun"/>
          <w:kern w:val="0"/>
          <w:szCs w:val="21"/>
        </w:rPr>
        <w:t>的小灯泡的额定功率；</w:t>
      </w:r>
      <w:r>
        <w:rPr>
          <w:rFonts w:ascii="SimSun" w:eastAsia="SimSun" w:hAnsi="SimSun" w:cs="SimSun"/>
          <w:kern w:val="0"/>
          <w:szCs w:val="21"/>
        </w:rPr>
        <w:br/>
      </w:r>
      <m:oMathPara>
        <m:oMathParaPr>
          <m:jc m:val="left"/>
        </m:oMathParaPr>
        <m:oMath>
          <m:r>
            <m:t>①</m:t>
          </m:r>
        </m:oMath>
      </m:oMathPara>
      <w:r>
        <w:rPr>
          <w:rFonts w:ascii="SimSun" w:eastAsia="SimSun" w:hAnsi="SimSun" w:cs="SimSun"/>
          <w:kern w:val="0"/>
          <w:szCs w:val="21"/>
        </w:rPr>
        <w:t>仅闭合</w:t>
      </w:r>
      <m:oMathPara>
        <m:oMathParaPr>
          <m:jc m:val="left"/>
        </m:oMathParaPr>
        <m:oMath>
          <m:sSub>
            <m:e>
              <m:r>
                <m:t>S</m:t>
              </m:r>
            </m:e>
            <m:sub>
              <m:r>
                <m:t>1</m:t>
              </m:r>
            </m:sub>
          </m:sSub>
        </m:oMath>
      </m:oMathPara>
      <w:r>
        <w:rPr>
          <w:rFonts w:ascii="SimSun" w:eastAsia="SimSun" w:hAnsi="SimSun" w:cs="SimSun"/>
          <w:kern w:val="0"/>
          <w:szCs w:val="21"/>
        </w:rPr>
        <w:t>，调节滑动变阻器</w:t>
      </w:r>
      <m:oMathPara>
        <m:oMathParaPr>
          <m:jc m:val="left"/>
        </m:oMathParaPr>
        <m:oMath>
          <m:sSub>
            <m:e>
              <m:r>
                <m:t>R</m:t>
              </m:r>
            </m:e>
            <m:sub>
              <m:r>
                <m:t>2</m:t>
              </m:r>
            </m:sub>
          </m:sSub>
        </m:oMath>
      </m:oMathPara>
      <w:r>
        <w:rPr>
          <w:rFonts w:ascii="SimSun" w:eastAsia="SimSun" w:hAnsi="SimSun" w:cs="SimSun"/>
          <w:kern w:val="0"/>
          <w:szCs w:val="21"/>
        </w:rPr>
        <w:t>滑片至某一位置，使电压表示数为</w:t>
      </w:r>
      <m:oMathPara>
        <m:oMathParaPr>
          <m:jc m:val="left"/>
        </m:oMathParaPr>
        <m:oMath>
          <m:r>
            <m:t>4</m:t>
          </m:r>
          <m:r>
            <m:t>V</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②</m:t>
          </m:r>
        </m:oMath>
      </m:oMathPara>
      <w:r>
        <w:rPr>
          <w:rFonts w:ascii="SimSun" w:eastAsia="SimSun" w:hAnsi="SimSun" w:cs="SimSun"/>
          <w:kern w:val="0"/>
          <w:szCs w:val="21"/>
        </w:rPr>
        <w:t>在保持滑片不动的情况下，仅闭合</w:t>
      </w:r>
      <m:oMathPara>
        <m:oMathParaPr>
          <m:jc m:val="left"/>
        </m:oMathParaPr>
        <m:oMath>
          <m:sSub>
            <m:e>
              <m:r>
                <m:t>S</m:t>
              </m:r>
            </m:e>
            <m:sub>
              <m:r>
                <m:t>2</m:t>
              </m:r>
            </m:sub>
          </m:sSub>
        </m:oMath>
      </m:oMathPara>
      <w:r>
        <w:rPr>
          <w:rFonts w:ascii="SimSun" w:eastAsia="SimSun" w:hAnsi="SimSun" w:cs="SimSun"/>
          <w:kern w:val="0"/>
          <w:szCs w:val="21"/>
        </w:rPr>
        <w:t>，调节电阻箱</w:t>
      </w:r>
      <m:oMathPara>
        <m:oMathParaPr>
          <m:jc m:val="left"/>
        </m:oMathParaPr>
        <m:oMath>
          <m:sSub>
            <m:e>
              <m:r>
                <m:t>R</m:t>
              </m:r>
            </m:e>
            <m:sub>
              <m:r>
                <m:t>1</m:t>
              </m:r>
            </m:sub>
          </m:sSub>
        </m:oMath>
      </m:oMathPara>
      <w:r>
        <w:rPr>
          <w:rFonts w:ascii="SimSun" w:eastAsia="SimSun" w:hAnsi="SimSun" w:cs="SimSun"/>
          <w:kern w:val="0"/>
          <w:szCs w:val="21"/>
        </w:rPr>
        <w:t>使电压表示数为</w:t>
      </w:r>
      <w:r>
        <w:rPr>
          <w:rFonts w:ascii="SimSun" w:eastAsia="SimSun" w:hAnsi="SimSun" w:cs="SimSun"/>
          <w:kern w:val="0"/>
          <w:szCs w:val="21"/>
        </w:rPr>
        <w:t>______</w:t>
      </w:r>
      <m:oMathPara>
        <m:oMathParaPr>
          <m:jc m:val="left"/>
        </m:oMathParaPr>
        <m:oMath>
          <m:r>
            <m:t>V</m:t>
          </m:r>
        </m:oMath>
      </m:oMathPara>
      <w:r>
        <w:rPr>
          <w:rFonts w:ascii="SimSun" w:eastAsia="SimSun" w:hAnsi="SimSun" w:cs="SimSun"/>
          <w:kern w:val="0"/>
          <w:szCs w:val="21"/>
        </w:rPr>
        <w:t>，此时</w:t>
      </w:r>
      <m:oMathPara>
        <m:oMathParaPr>
          <m:jc m:val="left"/>
        </m:oMathParaPr>
        <m:oMath>
          <m:r>
            <m:t>R</m:t>
          </m:r>
        </m:oMath>
      </m:oMathPara>
      <w:r>
        <w:rPr>
          <w:rFonts w:ascii="SimSun" w:eastAsia="SimSun" w:hAnsi="SimSun" w:cs="SimSun"/>
          <w:kern w:val="0"/>
          <w:szCs w:val="21"/>
        </w:rPr>
        <w:t>接入电路的阻值为</w:t>
      </w:r>
      <m:oMathPara>
        <m:oMathParaPr>
          <m:jc m:val="left"/>
        </m:oMathParaPr>
        <m:oMath>
          <m:r>
            <m:t>20</m:t>
          </m:r>
          <m:r>
            <m:t>Ω</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③</m:t>
          </m:r>
        </m:oMath>
      </m:oMathPara>
      <w:r>
        <w:rPr>
          <w:rFonts w:ascii="SimSun" w:eastAsia="SimSun" w:hAnsi="SimSun" w:cs="SimSun"/>
          <w:kern w:val="0"/>
          <w:szCs w:val="21"/>
        </w:rPr>
        <w:t>该小灯泡的额定功率为</w:t>
      </w:r>
      <w:r>
        <w:rPr>
          <w:rFonts w:ascii="SimSun" w:eastAsia="SimSun" w:hAnsi="SimSun" w:cs="SimSun"/>
          <w:kern w:val="0"/>
          <w:szCs w:val="21"/>
        </w:rPr>
        <w:t>______</w:t>
      </w:r>
      <m:oMathPara>
        <m:oMathParaPr>
          <m:jc m:val="left"/>
        </m:oMathParaPr>
        <m:oMath>
          <m:r>
            <m:t>W</m:t>
          </m:r>
        </m:oMath>
      </m:oMathPara>
      <w:r>
        <w:rPr>
          <w:rFonts w:ascii="SimSun" w:eastAsia="SimSun" w:hAnsi="SimSun" w:cs="SimSun"/>
          <w:kern w:val="0"/>
          <w:szCs w:val="21"/>
        </w:rPr>
        <w:t>。</w:t>
      </w:r>
      <w:bookmarkEnd w:id="25"/>
    </w:p>
    <w:p>
      <w:pPr>
        <w:numPr>
          <w:ilvl w:val="0"/>
          <w:numId w:val="0"/>
        </w:numPr>
        <w:spacing w:line="360" w:lineRule="auto"/>
        <w:ind w:left="0"/>
        <w:jc w:val="left"/>
        <w:rPr>
          <w:rFonts w:ascii="Times New Roman" w:eastAsia="Times New Roman" w:hAnsi="Times New Roman" w:cs="Times New Roman"/>
          <w:kern w:val="0"/>
          <w:sz w:val="24"/>
          <w:szCs w:val="24"/>
        </w:rPr>
      </w:pPr>
      <w:r>
        <w:rPr>
          <w:rFonts w:ascii="SimHei" w:eastAsia="SimHei" w:hAnsi="SimHei" w:cs="SimHei"/>
          <w:b w:val="0"/>
          <w:sz w:val="21"/>
        </w:rPr>
        <w:t>六、简答题：本大题共</w:t>
      </w:r>
      <w:r>
        <w:rPr>
          <w:rFonts w:ascii="Times New Roman" w:eastAsia="Times New Roman" w:hAnsi="Times New Roman" w:cs="Times New Roman"/>
          <w:b/>
          <w:sz w:val="21"/>
        </w:rPr>
        <w:t>1</w:t>
      </w:r>
      <w:r>
        <w:rPr>
          <w:rFonts w:ascii="SimHei" w:eastAsia="SimHei" w:hAnsi="SimHei" w:cs="SimHei"/>
          <w:b w:val="0"/>
          <w:sz w:val="21"/>
        </w:rPr>
        <w:t>小题，共</w:t>
      </w:r>
      <w:r>
        <w:rPr>
          <w:rFonts w:ascii="Times New Roman" w:eastAsia="Times New Roman" w:hAnsi="Times New Roman" w:cs="Times New Roman"/>
          <w:b/>
          <w:sz w:val="21"/>
        </w:rPr>
        <w:t>3</w:t>
      </w:r>
      <w:r>
        <w:rPr>
          <w:rFonts w:ascii="SimHei" w:eastAsia="SimHei" w:hAnsi="SimHei" w:cs="SimHei"/>
          <w:b w:val="0"/>
          <w:sz w:val="21"/>
        </w:rPr>
        <w:t>分。</w:t>
      </w:r>
    </w:p>
    <w:p>
      <w:pPr>
        <w:numPr>
          <w:ilvl w:val="0"/>
          <w:numId w:val="0"/>
        </w:numPr>
        <w:spacing w:line="360" w:lineRule="auto"/>
        <w:ind w:left="0"/>
        <w:jc w:val="left"/>
        <w:rPr>
          <w:rFonts w:ascii="Times New Roman" w:eastAsia="Times New Roman" w:hAnsi="Times New Roman" w:cs="Times New Roman"/>
          <w:kern w:val="0"/>
          <w:sz w:val="24"/>
          <w:szCs w:val="24"/>
        </w:rPr>
        <w:sectPr w:rsidSect="00AC1539">
          <w:headerReference w:type="default" r:id="rId41"/>
          <w:footerReference w:type="default" r:id="rId42"/>
          <w:type w:val="nextPage"/>
          <w:pgSz w:w="11906" w:h="16838"/>
          <w:pgMar w:top="1440" w:right="1083" w:bottom="1440" w:left="1083" w:header="499" w:footer="499" w:gutter="0"/>
          <w:pgNumType w:start="8"/>
          <w:cols w:sep="1" w:space="425"/>
          <w:vAlign w:val="top"/>
          <w:titlePg w:val="0"/>
          <w:docGrid w:type="lines" w:linePitch="312"/>
        </w:sectPr>
      </w:pPr>
      <w:r>
        <w:rPr>
          <w:rFonts w:ascii="Times New Roman" w:eastAsia="Times New Roman" w:hAnsi="Times New Roman" w:cs="Times New Roman"/>
          <w:kern w:val="0"/>
          <w:szCs w:val="21"/>
        </w:rPr>
        <w:t>26</w:t>
      </w:r>
      <w:r>
        <w:rPr>
          <w:rFonts w:ascii="SimSun" w:eastAsia="SimSun" w:hAnsi="SimSun" w:cs="SimSun"/>
          <w:kern w:val="0"/>
          <w:szCs w:val="21"/>
        </w:rPr>
        <w:t>.</w:t>
      </w:r>
      <w:bookmarkStart w:id="26" w:name="b3fe7ac3-34a1-48ac-96be-70ec74ee16d4"/>
      <w:r>
        <w:rPr>
          <w:rFonts w:ascii="SimSun" w:eastAsia="SimSun" w:hAnsi="SimSun" w:cs="SimSun"/>
          <w:kern w:val="0"/>
          <w:szCs w:val="21"/>
        </w:rPr>
        <w:t>“华为”公司在手机及其他通讯设备的设计制造方面掌握了诸多高新科技成果。以手机“超级快充”技术为例，配套的快充充电器以较强的电流不到半小时就能使电池充达一半以上，极大方便了人们的使用。但观察发现，“超级快充”的充电线比普通手机充电线要粗一些，请你从线路安全的角度来分析这样设计的好处。</w:t>
      </w:r>
      <w:bookmarkEnd w:id="26"/>
    </w:p>
    <w:p>
      <w:pPr>
        <w:numPr>
          <w:ilvl w:val="0"/>
          <w:numId w:val="0"/>
        </w:numPr>
        <w:spacing w:line="360" w:lineRule="auto"/>
        <w:ind w:left="0"/>
        <w:jc w:val="left"/>
        <w:rPr>
          <w:rFonts w:ascii="Times New Roman" w:eastAsia="Times New Roman" w:hAnsi="Times New Roman" w:cs="Times New Roman"/>
          <w:kern w:val="0"/>
          <w:sz w:val="24"/>
          <w:szCs w:val="24"/>
        </w:rPr>
      </w:pPr>
    </w:p>
    <w:p>
      <w:pPr>
        <w:numPr>
          <w:ilvl w:val="0"/>
          <w:numId w:val="0"/>
        </w:numPr>
        <w:spacing w:line="360" w:lineRule="auto"/>
        <w:ind w:left="0"/>
        <w:jc w:val="left"/>
        <w:rPr>
          <w:rFonts w:ascii="Times New Roman" w:eastAsia="Times New Roman" w:hAnsi="Times New Roman" w:cs="Times New Roman"/>
          <w:kern w:val="0"/>
          <w:sz w:val="24"/>
          <w:szCs w:val="24"/>
        </w:rPr>
      </w:pPr>
      <w:r>
        <w:rPr>
          <w:rFonts w:ascii="SimHei" w:eastAsia="SimHei" w:hAnsi="SimHei" w:cs="SimHei"/>
          <w:b w:val="0"/>
          <w:sz w:val="21"/>
        </w:rPr>
        <w:t>七、计算题：本大题共</w:t>
      </w:r>
      <w:r>
        <w:rPr>
          <w:rFonts w:ascii="Times New Roman" w:eastAsia="Times New Roman" w:hAnsi="Times New Roman" w:cs="Times New Roman"/>
          <w:b/>
          <w:sz w:val="21"/>
        </w:rPr>
        <w:t>1</w:t>
      </w:r>
      <w:r>
        <w:rPr>
          <w:rFonts w:ascii="SimHei" w:eastAsia="SimHei" w:hAnsi="SimHei" w:cs="SimHei"/>
          <w:b w:val="0"/>
          <w:sz w:val="21"/>
        </w:rPr>
        <w:t>小题，共</w:t>
      </w:r>
      <w:r>
        <w:rPr>
          <w:rFonts w:ascii="Times New Roman" w:eastAsia="Times New Roman" w:hAnsi="Times New Roman" w:cs="Times New Roman"/>
          <w:b/>
          <w:sz w:val="21"/>
        </w:rPr>
        <w:t>5</w:t>
      </w:r>
      <w:r>
        <w:rPr>
          <w:rFonts w:ascii="SimHei" w:eastAsia="SimHei" w:hAnsi="SimHei" w:cs="SimHei"/>
          <w:b w:val="0"/>
          <w:sz w:val="21"/>
        </w:rPr>
        <w:t>分。</w:t>
      </w:r>
    </w:p>
    <w:p>
      <w:pPr>
        <w:numPr>
          <w:ilvl w:val="0"/>
          <w:numId w:val="0"/>
        </w:numPr>
        <w:spacing w:line="360" w:lineRule="auto"/>
        <w:ind w:left="0"/>
        <w:jc w:val="left"/>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27</w:t>
      </w:r>
      <w:r>
        <w:rPr>
          <w:rFonts w:ascii="SimSun" w:eastAsia="SimSun" w:hAnsi="SimSun" w:cs="SimSun"/>
          <w:kern w:val="0"/>
          <w:szCs w:val="21"/>
        </w:rPr>
        <w:t>.</w:t>
      </w:r>
      <w:bookmarkStart w:id="27" w:name="858601b7-09d6-4c0a-8b42-acd4f6f74541"/>
      <w:r>
        <w:rPr>
          <w:rFonts w:ascii="Times New Roman" w:eastAsia="Times New Roman" w:hAnsi="Times New Roman" w:cs="Times New Roman"/>
          <w:strike w:val="0"/>
          <w:kern w:val="0"/>
          <w:sz w:val="24"/>
          <w:szCs w:val="24"/>
          <w:u w:val="none"/>
        </w:rPr>
        <w:drawing>
          <wp:anchor simplePos="0" relativeHeight="251664384" behindDoc="0" locked="0" layoutInCell="1" allowOverlap="0">
            <wp:simplePos x="0" y="0"/>
            <wp:positionH relativeFrom="column">
              <wp:align>right</wp:align>
            </wp:positionH>
            <wp:positionV relativeFrom="line">
              <wp:posOffset>76200</wp:posOffset>
            </wp:positionV>
            <wp:extent cx="1276350" cy="1190625"/>
            <wp:wrapSquare wrapText="left"/>
            <wp:docPr id="1046" name=""/>
            <wp:cNvGraphicFramePr/>
            <a:graphic xmlns:a="http://schemas.openxmlformats.org/drawingml/2006/main">
              <a:graphicData uri="http://schemas.openxmlformats.org/drawingml/2006/picture">
                <pic:pic xmlns:pic="http://schemas.openxmlformats.org/drawingml/2006/picture">
                  <pic:nvPicPr>
                    <pic:cNvPr id="1046" name=""/>
                    <pic:cNvPicPr/>
                  </pic:nvPicPr>
                  <pic:blipFill>
                    <a:blip xmlns:r="http://schemas.openxmlformats.org/officeDocument/2006/relationships" r:embed="rId43"/>
                    <a:stretch>
                      <a:fillRect/>
                    </a:stretch>
                  </pic:blipFill>
                  <pic:spPr>
                    <a:xfrm>
                      <a:off x="0" y="0"/>
                      <a:ext cx="1276350" cy="1190625"/>
                    </a:xfrm>
                    <a:prstGeom prst="rect">
                      <a:avLst/>
                    </a:prstGeom>
                  </pic:spPr>
                </pic:pic>
              </a:graphicData>
            </a:graphic>
          </wp:anchor>
        </w:drawing>
      </w:r>
      <w:r>
        <w:rPr>
          <w:rFonts w:ascii="SimSun" w:eastAsia="SimSun" w:hAnsi="SimSun" w:cs="SimSun"/>
          <w:kern w:val="0"/>
          <w:szCs w:val="21"/>
        </w:rPr>
        <w:t>如表所示为一款电饭锅的铭牌，其简化电路如图所示，其中</w:t>
      </w:r>
      <m:oMathPara>
        <m:oMathParaPr>
          <m:jc m:val="left"/>
        </m:oMathParaPr>
        <m:oMath>
          <m:sSub>
            <m:e>
              <m:r>
                <m:t>R</m:t>
              </m:r>
            </m:e>
            <m:sub>
              <m:r>
                <m:t>1</m:t>
              </m:r>
            </m:sub>
          </m:sSub>
        </m:oMath>
      </m:oMathPara>
      <w:r>
        <w:rPr>
          <w:rFonts w:ascii="SimSun" w:eastAsia="SimSun" w:hAnsi="SimSun" w:cs="SimSun"/>
          <w:kern w:val="0"/>
          <w:szCs w:val="21"/>
        </w:rPr>
        <w:t>、</w:t>
      </w:r>
      <m:oMathPara>
        <m:oMathParaPr>
          <m:jc m:val="left"/>
        </m:oMathParaPr>
        <m:oMath>
          <m:sSub>
            <m:e>
              <m:r>
                <m:t>R</m:t>
              </m:r>
            </m:e>
            <m:sub>
              <m:r>
                <m:t>2</m:t>
              </m:r>
            </m:sub>
          </m:sSub>
        </m:oMath>
      </m:oMathPara>
      <w:r>
        <w:rPr>
          <w:rFonts w:ascii="SimSun" w:eastAsia="SimSun" w:hAnsi="SimSun" w:cs="SimSun"/>
          <w:kern w:val="0"/>
          <w:szCs w:val="21"/>
        </w:rPr>
        <w:t>为电热丝。使该电饭锅在加热工作，</w:t>
      </w:r>
      <m:oMathPara>
        <m:oMathParaPr>
          <m:jc m:val="left"/>
        </m:oMathParaPr>
        <m:oMath>
          <m:r>
            <m:t>250</m:t>
          </m:r>
          <m:r>
            <m:t>s</m:t>
          </m:r>
        </m:oMath>
      </m:oMathPara>
      <w:r>
        <w:rPr>
          <w:rFonts w:ascii="SimSun" w:eastAsia="SimSun" w:hAnsi="SimSun" w:cs="SimSun"/>
          <w:kern w:val="0"/>
          <w:szCs w:val="21"/>
        </w:rPr>
        <w:t>内可以将</w:t>
      </w:r>
      <m:oMathPara>
        <m:oMathParaPr>
          <m:jc m:val="left"/>
        </m:oMathParaPr>
        <m:oMath>
          <m:r>
            <m:t>1.1</m:t>
          </m:r>
          <m:r>
            <m:t>k</m:t>
          </m:r>
          <m:r>
            <m:t>g</m:t>
          </m:r>
        </m:oMath>
      </m:oMathPara>
      <w:r>
        <w:rPr>
          <w:rFonts w:ascii="SimSun" w:eastAsia="SimSun" w:hAnsi="SimSun" w:cs="SimSun"/>
          <w:kern w:val="0"/>
          <w:szCs w:val="21"/>
        </w:rPr>
        <w:t>的粥从</w:t>
      </w:r>
      <m:oMathPara>
        <m:oMathParaPr>
          <m:jc m:val="left"/>
        </m:oMathParaPr>
        <m:oMath>
          <m:r>
            <m:t>20</m:t>
          </m:r>
          <m:r>
            <m:t>℃</m:t>
          </m:r>
        </m:oMath>
      </m:oMathPara>
      <w:r>
        <w:rPr>
          <w:rFonts w:ascii="SimSun" w:eastAsia="SimSun" w:hAnsi="SimSun" w:cs="SimSun"/>
          <w:kern w:val="0"/>
          <w:szCs w:val="21"/>
        </w:rPr>
        <w:t>加热到</w:t>
      </w:r>
      <m:oMathPara>
        <m:oMathParaPr>
          <m:jc m:val="left"/>
        </m:oMathParaPr>
        <m:oMath>
          <m:r>
            <m:t>80</m:t>
          </m:r>
          <m:r>
            <m:t>℃</m:t>
          </m:r>
        </m:oMath>
      </m:oMathPara>
      <w:r>
        <w:rPr>
          <w:rFonts w:ascii="SimSun" w:eastAsia="SimSun" w:hAnsi="SimSun" w:cs="SimSun"/>
          <w:kern w:val="0"/>
          <w:szCs w:val="21"/>
        </w:rPr>
        <w:t>。粥的比热容取</w:t>
      </w:r>
      <m:oMathPara>
        <m:oMathParaPr>
          <m:jc m:val="left"/>
        </m:oMathParaPr>
        <m:oMath>
          <m:r>
            <m:t>4.0</m:t>
          </m:r>
          <m:r>
            <m:t>×</m:t>
          </m:r>
          <m:sSup>
            <m:e>
              <m:r>
                <m:t>10</m:t>
              </m:r>
            </m:e>
            <m:sup>
              <m:r>
                <m:t>3</m:t>
              </m:r>
            </m:sup>
          </m:sSup>
          <m:r>
            <m:t>J</m:t>
          </m:r>
          <m:r>
            <m:t>/</m:t>
          </m:r>
          <m:r>
            <m:t>(</m:t>
          </m:r>
          <m:r>
            <m:t>k</m:t>
          </m:r>
          <m:r>
            <m:t>g</m:t>
          </m:r>
          <m:r>
            <m:rPr>
              <m:sty m:val="b"/>
            </m:rPr>
            <m:t>⋅</m:t>
          </m:r>
          <m:r>
            <m:t>℃</m:t>
          </m:r>
          <m:r>
            <m:t>)</m:t>
          </m:r>
        </m:oMath>
      </m:oMathPara>
      <w:r>
        <w:rPr>
          <w:rFonts w:ascii="SimSun" w:eastAsia="SimSun" w:hAnsi="SimSun" w:cs="SimSun"/>
          <w:kern w:val="0"/>
          <w:szCs w:val="21"/>
        </w:rPr>
        <w:t>。求：</w:t>
      </w:r>
      <w:r>
        <w:rPr>
          <w:rFonts w:ascii="Times New Roman" w:eastAsia="Times New Roman" w:hAnsi="Times New Roman" w:cs="Times New Roman"/>
          <w:kern w:val="0"/>
          <w:sz w:val="24"/>
          <w:szCs w:val="24"/>
        </w:rPr>
        <w:t xml:space="preserve"> </w:t>
      </w:r>
    </w:p>
    <w:tbl>
      <w:tblPr>
        <w:tblStyle w:val="edittable1"/>
        <w:tblInd w:w="25"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5E0"/>
      </w:tblPr>
      <w:tblGrid>
        <w:gridCol w:w="903"/>
        <w:gridCol w:w="632"/>
        <w:gridCol w:w="903"/>
        <w:gridCol w:w="782"/>
      </w:tblGrid>
      <w:tr>
        <w:tblPrEx>
          <w:tblInd w:w="25"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5E0"/>
        </w:tblPrEx>
        <w:trPr>
          <w:cantSplit/>
        </w:trPr>
        <w:tc>
          <w:tcPr>
            <w:tcW w:w="1740" w:type="dxa"/>
            <w:gridSpan w:val="4"/>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w:r>
              <w:rPr>
                <w:rFonts w:ascii="SimSun" w:eastAsia="SimSun" w:hAnsi="SimSun" w:cs="SimSun"/>
                <w:b w:val="0"/>
                <w:bCs w:val="0"/>
                <w:i w:val="0"/>
                <w:iCs w:val="0"/>
                <w:smallCaps w:val="0"/>
                <w:color w:val="000000"/>
                <w:kern w:val="0"/>
                <w:szCs w:val="21"/>
              </w:rPr>
              <w:t>全智能电饭煲</w:t>
            </w:r>
          </w:p>
        </w:tc>
      </w:tr>
      <w:tr>
        <w:tblPrEx>
          <w:tblInd w:w="25" w:type="dxa"/>
          <w:tblCellMar>
            <w:top w:w="15" w:type="dxa"/>
            <w:left w:w="15" w:type="dxa"/>
            <w:bottom w:w="15" w:type="dxa"/>
            <w:right w:w="15" w:type="dxa"/>
          </w:tblCellMar>
          <w:tblLook w:val="05E0"/>
        </w:tblPrEx>
        <w:trPr>
          <w:cantSplit/>
        </w:trPr>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w:r>
              <w:rPr>
                <w:rFonts w:ascii="SimSun" w:eastAsia="SimSun" w:hAnsi="SimSun" w:cs="SimSun"/>
                <w:b w:val="0"/>
                <w:bCs w:val="0"/>
                <w:i w:val="0"/>
                <w:iCs w:val="0"/>
                <w:smallCaps w:val="0"/>
                <w:color w:val="000000"/>
                <w:kern w:val="0"/>
                <w:szCs w:val="21"/>
              </w:rPr>
              <w:t>额定电压</w:t>
            </w:r>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m:oMathPara>
              <m:oMathParaPr>
                <m:jc m:val="left"/>
              </m:oMathParaPr>
              <m:oMath>
                <m:r>
                  <m:t>220</m:t>
                </m:r>
                <m:r>
                  <m:t>V</m:t>
                </m:r>
              </m:oMath>
            </m:oMathPara>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w:r>
              <w:rPr>
                <w:rFonts w:ascii="SimSun" w:eastAsia="SimSun" w:hAnsi="SimSun" w:cs="SimSun"/>
                <w:b w:val="0"/>
                <w:bCs w:val="0"/>
                <w:i w:val="0"/>
                <w:iCs w:val="0"/>
                <w:smallCaps w:val="0"/>
                <w:color w:val="000000"/>
                <w:kern w:val="0"/>
                <w:szCs w:val="21"/>
              </w:rPr>
              <w:t>产品型号</w:t>
            </w:r>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m:oMathPara>
              <m:oMathParaPr>
                <m:jc m:val="left"/>
              </m:oMathParaPr>
              <m:oMath>
                <m:r>
                  <m:t>*</m:t>
                </m:r>
                <m:r>
                  <m:t>*</m:t>
                </m:r>
              </m:oMath>
            </m:oMathPara>
          </w:p>
        </w:tc>
      </w:tr>
      <w:tr>
        <w:tblPrEx>
          <w:tblInd w:w="25" w:type="dxa"/>
          <w:tblCellMar>
            <w:top w:w="15" w:type="dxa"/>
            <w:left w:w="15" w:type="dxa"/>
            <w:bottom w:w="15" w:type="dxa"/>
            <w:right w:w="15" w:type="dxa"/>
          </w:tblCellMar>
          <w:tblLook w:val="05E0"/>
        </w:tblPrEx>
        <w:trPr>
          <w:cantSplit/>
        </w:trPr>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w:r>
              <w:rPr>
                <w:rFonts w:ascii="SimSun" w:eastAsia="SimSun" w:hAnsi="SimSun" w:cs="SimSun"/>
                <w:b w:val="0"/>
                <w:bCs w:val="0"/>
                <w:i w:val="0"/>
                <w:iCs w:val="0"/>
                <w:smallCaps w:val="0"/>
                <w:color w:val="000000"/>
                <w:kern w:val="0"/>
                <w:szCs w:val="21"/>
              </w:rPr>
              <w:t>额定频率</w:t>
            </w:r>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m:oMathPara>
              <m:oMathParaPr>
                <m:jc m:val="left"/>
              </m:oMathParaPr>
              <m:oMath>
                <m:r>
                  <m:t>50</m:t>
                </m:r>
                <m:r>
                  <m:t>H</m:t>
                </m:r>
                <m:r>
                  <m:t>z</m:t>
                </m:r>
              </m:oMath>
            </m:oMathPara>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w:r>
              <w:rPr>
                <w:rFonts w:ascii="SimSun" w:eastAsia="SimSun" w:hAnsi="SimSun" w:cs="SimSun"/>
                <w:b w:val="0"/>
                <w:bCs w:val="0"/>
                <w:i w:val="0"/>
                <w:iCs w:val="0"/>
                <w:smallCaps w:val="0"/>
                <w:color w:val="000000"/>
                <w:kern w:val="0"/>
                <w:szCs w:val="21"/>
              </w:rPr>
              <w:t>保温挡</w:t>
            </w:r>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keepNext/>
              <w:spacing w:line="360" w:lineRule="auto"/>
              <w:rPr>
                <w:rFonts w:ascii="Times New Roman" w:eastAsia="Times New Roman" w:hAnsi="Times New Roman" w:cs="Times New Roman"/>
                <w:b w:val="0"/>
                <w:bCs w:val="0"/>
                <w:i w:val="0"/>
                <w:iCs w:val="0"/>
                <w:smallCaps w:val="0"/>
                <w:color w:val="000000"/>
                <w:kern w:val="0"/>
                <w:sz w:val="24"/>
                <w:szCs w:val="24"/>
              </w:rPr>
            </w:pPr>
            <m:oMathPara>
              <m:oMathParaPr>
                <m:jc m:val="left"/>
              </m:oMathParaPr>
              <m:oMath>
                <m:r>
                  <m:t>440</m:t>
                </m:r>
                <m:r>
                  <m:t>W</m:t>
                </m:r>
              </m:oMath>
            </m:oMathPara>
          </w:p>
        </w:tc>
      </w:tr>
      <w:tr>
        <w:tblPrEx>
          <w:tblInd w:w="25" w:type="dxa"/>
          <w:tblCellMar>
            <w:top w:w="15" w:type="dxa"/>
            <w:left w:w="15" w:type="dxa"/>
            <w:bottom w:w="15" w:type="dxa"/>
            <w:right w:w="15" w:type="dxa"/>
          </w:tblCellMar>
          <w:tblLook w:val="05E0"/>
        </w:tblPrEx>
        <w:trPr>
          <w:cantSplit/>
        </w:trPr>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spacing w:line="360" w:lineRule="auto"/>
              <w:rPr>
                <w:rFonts w:ascii="Times New Roman" w:eastAsia="Times New Roman" w:hAnsi="Times New Roman" w:cs="Times New Roman"/>
                <w:b w:val="0"/>
                <w:bCs w:val="0"/>
                <w:i w:val="0"/>
                <w:iCs w:val="0"/>
                <w:smallCaps w:val="0"/>
                <w:color w:val="000000"/>
                <w:kern w:val="0"/>
                <w:sz w:val="24"/>
                <w:szCs w:val="24"/>
              </w:rPr>
            </w:pPr>
            <w:r>
              <w:rPr>
                <w:rFonts w:ascii="SimSun" w:eastAsia="SimSun" w:hAnsi="SimSun" w:cs="SimSun"/>
                <w:b w:val="0"/>
                <w:bCs w:val="0"/>
                <w:i w:val="0"/>
                <w:iCs w:val="0"/>
                <w:smallCaps w:val="0"/>
                <w:color w:val="000000"/>
                <w:kern w:val="0"/>
                <w:szCs w:val="21"/>
              </w:rPr>
              <w:t>额定容积</w:t>
            </w:r>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spacing w:line="360" w:lineRule="auto"/>
              <w:rPr>
                <w:rFonts w:ascii="Times New Roman" w:eastAsia="Times New Roman" w:hAnsi="Times New Roman" w:cs="Times New Roman"/>
                <w:b w:val="0"/>
                <w:bCs w:val="0"/>
                <w:i w:val="0"/>
                <w:iCs w:val="0"/>
                <w:smallCaps w:val="0"/>
                <w:color w:val="000000"/>
                <w:kern w:val="0"/>
                <w:sz w:val="24"/>
                <w:szCs w:val="24"/>
              </w:rPr>
            </w:pPr>
            <m:oMathPara>
              <m:oMathParaPr>
                <m:jc m:val="left"/>
              </m:oMathParaPr>
              <m:oMath>
                <m:r>
                  <m:t>5.0</m:t>
                </m:r>
                <m:r>
                  <m:t>L</m:t>
                </m:r>
              </m:oMath>
            </m:oMathPara>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spacing w:line="360" w:lineRule="auto"/>
              <w:rPr>
                <w:rFonts w:ascii="Times New Roman" w:eastAsia="Times New Roman" w:hAnsi="Times New Roman" w:cs="Times New Roman"/>
                <w:b w:val="0"/>
                <w:bCs w:val="0"/>
                <w:i w:val="0"/>
                <w:iCs w:val="0"/>
                <w:smallCaps w:val="0"/>
                <w:color w:val="000000"/>
                <w:kern w:val="0"/>
                <w:sz w:val="24"/>
                <w:szCs w:val="24"/>
              </w:rPr>
            </w:pPr>
            <w:r>
              <w:rPr>
                <w:rFonts w:ascii="SimSun" w:eastAsia="SimSun" w:hAnsi="SimSun" w:cs="SimSun"/>
                <w:b w:val="0"/>
                <w:bCs w:val="0"/>
                <w:i w:val="0"/>
                <w:iCs w:val="0"/>
                <w:smallCaps w:val="0"/>
                <w:color w:val="000000"/>
                <w:kern w:val="0"/>
                <w:szCs w:val="21"/>
              </w:rPr>
              <w:t>加热挡</w:t>
            </w:r>
          </w:p>
        </w:tc>
        <w:tc>
          <w:tcPr>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spacing w:line="360" w:lineRule="auto"/>
              <w:rPr>
                <w:rFonts w:ascii="Times New Roman" w:eastAsia="Times New Roman" w:hAnsi="Times New Roman" w:cs="Times New Roman"/>
                <w:b w:val="0"/>
                <w:bCs w:val="0"/>
                <w:i w:val="0"/>
                <w:iCs w:val="0"/>
                <w:smallCaps w:val="0"/>
                <w:color w:val="000000"/>
                <w:kern w:val="0"/>
                <w:sz w:val="24"/>
                <w:szCs w:val="24"/>
              </w:rPr>
            </w:pPr>
            <m:oMathPara>
              <m:oMathParaPr>
                <m:jc m:val="left"/>
              </m:oMathParaPr>
              <m:oMath>
                <m:r>
                  <m:t>1320</m:t>
                </m:r>
                <m:r>
                  <m:t>W</m:t>
                </m:r>
              </m:oMath>
            </m:oMathPara>
          </w:p>
        </w:tc>
      </w:tr>
    </w:tbl>
    <w:p>
      <w:pPr>
        <w:spacing w:line="360" w:lineRule="auto"/>
        <w:rPr>
          <w:rFonts w:ascii="Times New Roman" w:eastAsia="Times New Roman" w:hAnsi="Times New Roman" w:cs="Times New Roman"/>
          <w:kern w:val="0"/>
          <w:sz w:val="24"/>
          <w:szCs w:val="24"/>
        </w:rPr>
        <w:sectPr w:rsidSect="00AC1539">
          <w:headerReference w:type="default" r:id="rId44"/>
          <w:footerReference w:type="default" r:id="rId45"/>
          <w:type w:val="nextPage"/>
          <w:pgSz w:w="11906" w:h="16838"/>
          <w:pgMar w:top="1440" w:right="1083" w:bottom="1440" w:left="1083" w:header="499" w:footer="499" w:gutter="0"/>
          <w:pgNumType w:start="9"/>
          <w:cols w:sep="1" w:space="425"/>
          <w:vAlign w:val="top"/>
          <w:titlePg w:val="0"/>
          <w:docGrid w:type="lines" w:linePitch="312"/>
        </w:sectPr>
      </w:pPr>
      <m:oMathPara>
        <m:oMathParaPr>
          <m:jc m:val="left"/>
        </m:oMathParaPr>
        <m:oMath>
          <m:r>
            <m:t>(</m:t>
          </m:r>
          <m:r>
            <m:t>1</m:t>
          </m:r>
          <m:r>
            <m:t>)</m:t>
          </m:r>
        </m:oMath>
      </m:oMathPara>
      <w:r>
        <w:rPr>
          <w:rFonts w:ascii="SimSun" w:eastAsia="SimSun" w:hAnsi="SimSun" w:cs="SimSun"/>
          <w:kern w:val="0"/>
          <w:szCs w:val="21"/>
        </w:rPr>
        <w:t>加热挡工作</w:t>
      </w:r>
      <m:oMathPara>
        <m:oMathParaPr>
          <m:jc m:val="left"/>
        </m:oMathParaPr>
        <m:oMath>
          <m:r>
            <m:t>250</m:t>
          </m:r>
          <m:r>
            <m:t>s</m:t>
          </m:r>
        </m:oMath>
      </m:oMathPara>
      <w:r>
        <w:rPr>
          <w:rFonts w:ascii="SimSun" w:eastAsia="SimSun" w:hAnsi="SimSun" w:cs="SimSun"/>
          <w:kern w:val="0"/>
          <w:szCs w:val="21"/>
        </w:rPr>
        <w:t>消耗的电能；</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本次加热过程粥吸收的热量；</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本次加热的效率。</w:t>
      </w:r>
      <w:bookmarkEnd w:id="27"/>
    </w:p>
    <w:p>
      <w:pPr>
        <w:numPr>
          <w:ilvl w:val="0"/>
          <w:numId w:val="0"/>
        </w:numPr>
        <w:spacing w:line="360" w:lineRule="auto"/>
        <w:jc w:val="center"/>
        <w:rPr>
          <w:rFonts w:ascii="Times New Roman" w:eastAsia="Times New Roman" w:hAnsi="Times New Roman" w:cs="Times New Roman"/>
          <w:kern w:val="0"/>
          <w:sz w:val="24"/>
          <w:szCs w:val="24"/>
        </w:rPr>
      </w:pPr>
      <w:r>
        <w:rPr>
          <w:rFonts w:ascii="SimSun" w:eastAsia="SimSun" w:hAnsi="SimSun" w:cs="SimSun"/>
          <w:b/>
          <w:sz w:val="32"/>
        </w:rPr>
        <w:t>答案和解析</w:t>
      </w:r>
    </w:p>
    <w:p>
      <w:pPr>
        <w:numPr>
          <w:ilvl w:val="0"/>
          <w:numId w:val="0"/>
        </w:numPr>
        <w:spacing w:line="360" w:lineRule="auto"/>
        <w:ind w:left="0"/>
        <w:jc w:val="left"/>
        <w:rPr>
          <w:rFonts w:ascii="Times New Roman" w:eastAsia="Times New Roman" w:hAnsi="Times New Roman" w:cs="Times New Roman"/>
          <w:kern w:val="0"/>
          <w:sz w:val="24"/>
          <w:szCs w:val="24"/>
        </w:rPr>
      </w:pPr>
    </w:p>
    <w:p>
      <w:pPr>
        <w:numPr>
          <w:ilvl w:val="0"/>
          <w:numId w:val="0"/>
        </w:numPr>
        <w:spacing w:line="360" w:lineRule="auto"/>
        <w:ind w:left="0"/>
        <w:jc w:val="left"/>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w:t>
      </w:r>
      <w:r>
        <w:rPr>
          <w:rFonts w:ascii="SimSun" w:eastAsia="SimSun" w:hAnsi="SimSun" w:cs="SimSun"/>
          <w:color w:val="3333FF"/>
          <w:kern w:val="0"/>
          <w:szCs w:val="21"/>
        </w:rPr>
        <w:t>【答案】</w:t>
      </w:r>
      <m:oMathPara>
        <m:oMathParaPr>
          <m:jc m:val="left"/>
        </m:oMathParaPr>
        <m:oMath>
          <m:r>
            <m:t>A</m:t>
          </m:r>
        </m:oMath>
      </m:oMathPara>
      <w:r>
        <w:rPr>
          <w:rFonts w:ascii="Times New Roman" w:eastAsia="Times New Roman" w:hAnsi="Times New Roman" w:cs="Times New Roman"/>
          <w:kern w:val="0"/>
          <w:sz w:val="24"/>
          <w:szCs w:val="24"/>
        </w:rPr>
        <w:t> </w:t>
      </w:r>
    </w:p>
    <w:p>
      <w:pPr>
        <w:numPr>
          <w:ilvl w:val="0"/>
          <w:numId w:val="0"/>
        </w:numPr>
        <w:spacing w:before="0" w:after="0" w:line="360" w:lineRule="auto"/>
        <w:ind w:left="0"/>
        <w:jc w:val="left"/>
        <w:rPr>
          <w:rFonts w:ascii="Times New Roman" w:eastAsia="Times New Roman" w:hAnsi="Times New Roman" w:cs="Times New Roman"/>
          <w:kern w:val="0"/>
          <w:sz w:val="24"/>
          <w:szCs w:val="24"/>
        </w:rPr>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A</m:t>
          </m:r>
          <m:r>
            <m:t>.</m:t>
          </m:r>
        </m:oMath>
      </m:oMathPara>
      <w:r>
        <w:rPr>
          <w:rFonts w:ascii="SimSun" w:eastAsia="SimSun" w:hAnsi="SimSun" w:cs="SimSun"/>
          <w:kern w:val="0"/>
          <w:szCs w:val="21"/>
        </w:rPr>
        <w:t>物理教科书的宽度为</w:t>
      </w:r>
      <m:oMathPara>
        <m:oMathParaPr>
          <m:jc m:val="left"/>
        </m:oMathParaPr>
        <m:oMath>
          <m:r>
            <m:t>18</m:t>
          </m:r>
          <m:r>
            <m:t>c</m:t>
          </m:r>
          <m:r>
            <m:t>m</m:t>
          </m:r>
        </m:oMath>
      </m:oMathPara>
      <w:r>
        <w:rPr>
          <w:rFonts w:ascii="SimSun" w:eastAsia="SimSun" w:hAnsi="SimSun" w:cs="SimSun"/>
          <w:kern w:val="0"/>
          <w:szCs w:val="21"/>
        </w:rPr>
        <w:t>，故</w:t>
      </w:r>
      <w:r>
        <w:rPr>
          <w:rFonts w:ascii="Times New Roman" w:eastAsia="Times New Roman" w:hAnsi="Times New Roman" w:cs="Times New Roman"/>
          <w:i/>
          <w:iCs/>
          <w:kern w:val="0"/>
          <w:szCs w:val="21"/>
        </w:rPr>
        <w:t>A</w:t>
      </w:r>
      <w:r>
        <w:rPr>
          <w:rFonts w:ascii="SimSun" w:eastAsia="SimSun" w:hAnsi="SimSun" w:cs="SimSun"/>
          <w:kern w:val="0"/>
          <w:szCs w:val="21"/>
        </w:rPr>
        <w:t>符合实际；</w:t>
      </w:r>
      <w:r>
        <w:rPr>
          <w:rFonts w:ascii="SimSun" w:eastAsia="SimSun" w:hAnsi="SimSun" w:cs="SimSun"/>
          <w:kern w:val="0"/>
          <w:szCs w:val="21"/>
        </w:rPr>
        <w:br/>
      </w:r>
      <w:r>
        <w:rPr>
          <w:rFonts w:ascii="Times New Roman" w:eastAsia="Times New Roman" w:hAnsi="Times New Roman" w:cs="Times New Roman"/>
          <w:i/>
          <w:iCs/>
          <w:kern w:val="0"/>
          <w:szCs w:val="21"/>
        </w:rPr>
        <w:t>B</w:t>
      </w:r>
      <w:r>
        <w:rPr>
          <w:rFonts w:ascii="Times New Roman" w:eastAsia="Times New Roman" w:hAnsi="Times New Roman" w:cs="Times New Roman"/>
          <w:kern w:val="0"/>
          <w:szCs w:val="21"/>
        </w:rPr>
        <w:t>.</w:t>
      </w:r>
      <w:r>
        <w:rPr>
          <w:rFonts w:ascii="SimSun" w:eastAsia="SimSun" w:hAnsi="SimSun" w:cs="SimSun"/>
          <w:kern w:val="0"/>
          <w:szCs w:val="21"/>
        </w:rPr>
        <w:t>人耳的听觉范围是</w:t>
      </w:r>
      <m:oMathPara>
        <m:oMathParaPr>
          <m:jc m:val="left"/>
        </m:oMathParaPr>
        <m:oMath>
          <m:r>
            <m:t>20</m:t>
          </m:r>
          <m:r>
            <m:t>H</m:t>
          </m:r>
          <m:r>
            <m:t>z</m:t>
          </m:r>
          <m:r>
            <m:t>～</m:t>
          </m:r>
          <m:r>
            <m:t>20000</m:t>
          </m:r>
          <m:r>
            <m:t>H</m:t>
          </m:r>
          <m:r>
            <m:t>z</m:t>
          </m:r>
        </m:oMath>
      </m:oMathPara>
      <w:r>
        <w:rPr>
          <w:rFonts w:ascii="SimSun" w:eastAsia="SimSun" w:hAnsi="SimSun" w:cs="SimSun"/>
          <w:kern w:val="0"/>
          <w:szCs w:val="21"/>
        </w:rPr>
        <w:t>，故</w:t>
      </w:r>
      <w:r>
        <w:rPr>
          <w:rFonts w:ascii="Times New Roman" w:eastAsia="Times New Roman" w:hAnsi="Times New Roman" w:cs="Times New Roman"/>
          <w:i/>
          <w:iCs/>
          <w:kern w:val="0"/>
          <w:szCs w:val="21"/>
        </w:rPr>
        <w:t>B</w:t>
      </w:r>
      <w:r>
        <w:rPr>
          <w:rFonts w:ascii="SimSun" w:eastAsia="SimSun" w:hAnsi="SimSun" w:cs="SimSun"/>
          <w:kern w:val="0"/>
          <w:szCs w:val="21"/>
        </w:rPr>
        <w:t>不符合实际；</w:t>
      </w:r>
      <w:r>
        <w:rPr>
          <w:rFonts w:ascii="SimSun" w:eastAsia="SimSun" w:hAnsi="SimSun" w:cs="SimSun"/>
          <w:kern w:val="0"/>
          <w:szCs w:val="21"/>
        </w:rPr>
        <w:br/>
      </w:r>
      <w:r>
        <w:rPr>
          <w:rFonts w:ascii="Times New Roman" w:eastAsia="Times New Roman" w:hAnsi="Times New Roman" w:cs="Times New Roman"/>
          <w:i/>
          <w:iCs/>
          <w:kern w:val="0"/>
          <w:szCs w:val="21"/>
        </w:rPr>
        <w:t>C</w:t>
      </w:r>
      <w:r>
        <w:rPr>
          <w:rFonts w:ascii="Times New Roman" w:eastAsia="Times New Roman" w:hAnsi="Times New Roman" w:cs="Times New Roman"/>
          <w:kern w:val="0"/>
          <w:szCs w:val="21"/>
        </w:rPr>
        <w:t>.</w:t>
      </w:r>
      <w:r>
        <w:rPr>
          <w:rFonts w:ascii="SimSun" w:eastAsia="SimSun" w:hAnsi="SimSun" w:cs="SimSun"/>
          <w:kern w:val="0"/>
          <w:szCs w:val="21"/>
        </w:rPr>
        <w:t>家里电冰箱的功率一般不超过</w:t>
      </w:r>
      <m:oMathPara>
        <m:oMathParaPr>
          <m:jc m:val="left"/>
        </m:oMathParaPr>
        <m:oMath>
          <m:r>
            <m:t>200</m:t>
          </m:r>
          <m:r>
            <m:t>W</m:t>
          </m:r>
        </m:oMath>
      </m:oMathPara>
      <w:r>
        <w:rPr>
          <w:rFonts w:ascii="SimSun" w:eastAsia="SimSun" w:hAnsi="SimSun" w:cs="SimSun"/>
          <w:kern w:val="0"/>
          <w:szCs w:val="21"/>
        </w:rPr>
        <w:t>，故</w:t>
      </w:r>
      <w:r>
        <w:rPr>
          <w:rFonts w:ascii="Times New Roman" w:eastAsia="Times New Roman" w:hAnsi="Times New Roman" w:cs="Times New Roman"/>
          <w:i/>
          <w:iCs/>
          <w:kern w:val="0"/>
          <w:szCs w:val="21"/>
        </w:rPr>
        <w:t>C</w:t>
      </w:r>
      <w:r>
        <w:rPr>
          <w:rFonts w:ascii="SimSun" w:eastAsia="SimSun" w:hAnsi="SimSun" w:cs="SimSun"/>
          <w:kern w:val="0"/>
          <w:szCs w:val="21"/>
        </w:rPr>
        <w:t>不符合事实；</w:t>
      </w:r>
      <w:r>
        <w:rPr>
          <w:rFonts w:ascii="SimSun" w:eastAsia="SimSun" w:hAnsi="SimSun" w:cs="SimSun"/>
          <w:kern w:val="0"/>
          <w:szCs w:val="21"/>
        </w:rPr>
        <w:br/>
      </w:r>
      <w:r>
        <w:rPr>
          <w:rFonts w:ascii="Times New Roman" w:eastAsia="Times New Roman" w:hAnsi="Times New Roman" w:cs="Times New Roman"/>
          <w:i/>
          <w:iCs/>
          <w:kern w:val="0"/>
          <w:szCs w:val="21"/>
        </w:rPr>
        <w:t>D</w:t>
      </w:r>
      <w:r>
        <w:rPr>
          <w:rFonts w:ascii="Times New Roman" w:eastAsia="Times New Roman" w:hAnsi="Times New Roman" w:cs="Times New Roman"/>
          <w:kern w:val="0"/>
          <w:szCs w:val="21"/>
        </w:rPr>
        <w:t>.</w:t>
      </w:r>
      <w:r>
        <w:rPr>
          <w:rFonts w:ascii="SimSun" w:eastAsia="SimSun" w:hAnsi="SimSun" w:cs="SimSun"/>
          <w:kern w:val="0"/>
          <w:szCs w:val="21"/>
        </w:rPr>
        <w:t>中学生步行速度约是</w:t>
      </w:r>
      <m:oMathPara>
        <m:oMathParaPr>
          <m:jc m:val="left"/>
        </m:oMathParaPr>
        <m:oMath>
          <m:r>
            <m:t>1.1</m:t>
          </m:r>
          <m:r>
            <m:t>m</m:t>
          </m:r>
          <m:r>
            <m:t>/</m:t>
          </m:r>
          <m:r>
            <m:t>s</m:t>
          </m:r>
        </m:oMath>
      </m:oMathPara>
      <w:r>
        <w:rPr>
          <w:rFonts w:ascii="SimSun" w:eastAsia="SimSun" w:hAnsi="SimSun" w:cs="SimSun"/>
          <w:kern w:val="0"/>
          <w:szCs w:val="21"/>
        </w:rPr>
        <w:t>，故</w:t>
      </w:r>
      <w:r>
        <w:rPr>
          <w:rFonts w:ascii="Times New Roman" w:eastAsia="Times New Roman" w:hAnsi="Times New Roman" w:cs="Times New Roman"/>
          <w:i/>
          <w:iCs/>
          <w:kern w:val="0"/>
          <w:szCs w:val="21"/>
        </w:rPr>
        <w:t>D</w:t>
      </w:r>
      <w:r>
        <w:rPr>
          <w:rFonts w:ascii="SimSun" w:eastAsia="SimSun" w:hAnsi="SimSun" w:cs="SimSun"/>
          <w:kern w:val="0"/>
          <w:szCs w:val="21"/>
        </w:rPr>
        <w:t>不符合实际。</w:t>
      </w:r>
      <w:r>
        <w:rPr>
          <w:rFonts w:ascii="SimSun" w:eastAsia="SimSun" w:hAnsi="SimSun" w:cs="SimSun"/>
          <w:kern w:val="0"/>
          <w:szCs w:val="21"/>
        </w:rPr>
        <w:br/>
      </w:r>
      <w:r>
        <w:rPr>
          <w:rFonts w:ascii="SimSun" w:eastAsia="SimSun" w:hAnsi="SimSun" w:cs="SimSun"/>
          <w:kern w:val="0"/>
          <w:szCs w:val="21"/>
        </w:rPr>
        <w:t>故选：</w:t>
      </w:r>
      <m:oMathPara>
        <m:oMathParaPr>
          <m:jc m:val="left"/>
        </m:oMathParaPr>
        <m:oMath>
          <m:r>
            <m:t>A</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新课程标准要求我们能根据日常经验或自然现象粗略估测一些物理量，具体方法：利用生活中我们熟悉的一些数据作为根据，进行单位换算，有时要利用基本公式求未知物理量。</w:t>
      </w:r>
      <w:r>
        <w:rPr>
          <w:rFonts w:ascii="SimSun" w:eastAsia="SimSun" w:hAnsi="SimSun" w:cs="SimSun"/>
          <w:kern w:val="0"/>
          <w:szCs w:val="21"/>
        </w:rPr>
        <w:br/>
      </w:r>
      <w:r>
        <w:rPr>
          <w:rFonts w:ascii="SimSun" w:eastAsia="SimSun" w:hAnsi="SimSun" w:cs="SimSun"/>
          <w:kern w:val="0"/>
          <w:szCs w:val="21"/>
        </w:rPr>
        <w:t>本题主要考查一些物理量的估测，要熟记一些基本的物理量的数值，并能结合实际进行单位换算。</w:t>
      </w:r>
    </w:p>
    <w:p>
      <w:pPr>
        <w:numPr>
          <w:ilvl w:val="0"/>
          <w:numId w:val="0"/>
        </w:numPr>
        <w:spacing w:before="0" w:after="0" w:line="360" w:lineRule="auto"/>
        <w:ind w:left="0"/>
        <w:jc w:val="left"/>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2.</w:t>
      </w:r>
      <w:r>
        <w:rPr>
          <w:rFonts w:ascii="SimSun" w:eastAsia="SimSun" w:hAnsi="SimSun" w:cs="SimSun"/>
          <w:color w:val="3333FF"/>
          <w:kern w:val="0"/>
          <w:szCs w:val="21"/>
        </w:rPr>
        <w:t>【答案】</w:t>
      </w:r>
      <m:oMathPara>
        <m:oMathParaPr>
          <m:jc m:val="left"/>
        </m:oMathParaPr>
        <m:oMath>
          <m:r>
            <m:t>D</m:t>
          </m:r>
        </m:oMath>
      </m:oMathPara>
      <w:r>
        <w:rPr>
          <w:rFonts w:ascii="Times New Roman" w:eastAsia="Times New Roman" w:hAnsi="Times New Roman" w:cs="Times New Roman"/>
          <w:kern w:val="0"/>
          <w:sz w:val="24"/>
          <w:szCs w:val="24"/>
        </w:rPr>
        <w:t> </w:t>
      </w:r>
    </w:p>
    <w:p>
      <w:pPr>
        <w:numPr>
          <w:ilvl w:val="0"/>
          <w:numId w:val="0"/>
        </w:numPr>
        <w:spacing w:before="0" w:after="0" w:line="360" w:lineRule="auto"/>
        <w:ind w:left="0"/>
        <w:jc w:val="left"/>
        <w:rPr>
          <w:rFonts w:ascii="Times New Roman" w:eastAsia="Times New Roman" w:hAnsi="Times New Roman" w:cs="Times New Roman"/>
          <w:kern w:val="0"/>
          <w:sz w:val="24"/>
          <w:szCs w:val="24"/>
        </w:rPr>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A</m:t>
          </m:r>
          <m:r>
            <m:t>.</m:t>
          </m:r>
        </m:oMath>
      </m:oMathPara>
      <w:r>
        <w:rPr>
          <w:rFonts w:ascii="SimSun" w:eastAsia="SimSun" w:hAnsi="SimSun" w:cs="SimSun"/>
          <w:kern w:val="0"/>
          <w:szCs w:val="21"/>
        </w:rPr>
        <w:t>以运动员为参照物，跑道边的计时牌相对于运动员，位置发生了变化，因此以运动员为参照物，计时牌是运动的，故</w:t>
      </w:r>
      <w:r>
        <w:rPr>
          <w:rFonts w:ascii="Times New Roman" w:eastAsia="Times New Roman" w:hAnsi="Times New Roman" w:cs="Times New Roman"/>
          <w:i/>
          <w:iCs/>
          <w:kern w:val="0"/>
          <w:szCs w:val="21"/>
        </w:rPr>
        <w:t>A</w:t>
      </w:r>
      <w:r>
        <w:rPr>
          <w:rFonts w:ascii="SimSun" w:eastAsia="SimSun" w:hAnsi="SimSun" w:cs="SimSun"/>
          <w:kern w:val="0"/>
          <w:szCs w:val="21"/>
        </w:rPr>
        <w:t>正确；</w:t>
      </w:r>
      <w:r>
        <w:rPr>
          <w:rFonts w:ascii="SimSun" w:eastAsia="SimSun" w:hAnsi="SimSun" w:cs="SimSun"/>
          <w:kern w:val="0"/>
          <w:szCs w:val="21"/>
        </w:rPr>
        <w:br/>
      </w:r>
      <w:r>
        <w:rPr>
          <w:rFonts w:ascii="Times New Roman" w:eastAsia="Times New Roman" w:hAnsi="Times New Roman" w:cs="Times New Roman"/>
          <w:i/>
          <w:iCs/>
          <w:kern w:val="0"/>
          <w:szCs w:val="21"/>
        </w:rPr>
        <w:t>B</w:t>
      </w:r>
      <w:r>
        <w:rPr>
          <w:rFonts w:ascii="Times New Roman" w:eastAsia="Times New Roman" w:hAnsi="Times New Roman" w:cs="Times New Roman"/>
          <w:kern w:val="0"/>
          <w:szCs w:val="21"/>
        </w:rPr>
        <w:t>.</w:t>
      </w:r>
      <w:r>
        <w:rPr>
          <w:rFonts w:ascii="SimSun" w:eastAsia="SimSun" w:hAnsi="SimSun" w:cs="SimSun"/>
          <w:kern w:val="0"/>
          <w:szCs w:val="21"/>
        </w:rPr>
        <w:t>百米赛跑中，裁判员是用通过路程相等，比较时间的方法比较运动员跑的快慢的，故</w:t>
      </w:r>
      <w:r>
        <w:rPr>
          <w:rFonts w:ascii="Times New Roman" w:eastAsia="Times New Roman" w:hAnsi="Times New Roman" w:cs="Times New Roman"/>
          <w:i/>
          <w:iCs/>
          <w:kern w:val="0"/>
          <w:szCs w:val="21"/>
        </w:rPr>
        <w:t>B</w:t>
      </w:r>
      <w:r>
        <w:rPr>
          <w:rFonts w:ascii="SimSun" w:eastAsia="SimSun" w:hAnsi="SimSun" w:cs="SimSun"/>
          <w:kern w:val="0"/>
          <w:szCs w:val="21"/>
        </w:rPr>
        <w:t>正确；</w:t>
      </w:r>
      <w:r>
        <w:rPr>
          <w:rFonts w:ascii="SimSun" w:eastAsia="SimSun" w:hAnsi="SimSun" w:cs="SimSun"/>
          <w:kern w:val="0"/>
          <w:szCs w:val="21"/>
        </w:rPr>
        <w:br/>
      </w:r>
      <w:r>
        <w:rPr>
          <w:rFonts w:ascii="Times New Roman" w:eastAsia="Times New Roman" w:hAnsi="Times New Roman" w:cs="Times New Roman"/>
          <w:i/>
          <w:iCs/>
          <w:kern w:val="0"/>
          <w:szCs w:val="21"/>
        </w:rPr>
        <w:t>C</w:t>
      </w:r>
      <w:r>
        <w:rPr>
          <w:rFonts w:ascii="Times New Roman" w:eastAsia="Times New Roman" w:hAnsi="Times New Roman" w:cs="Times New Roman"/>
          <w:kern w:val="0"/>
          <w:szCs w:val="21"/>
        </w:rPr>
        <w:t>.</w:t>
      </w:r>
      <w:r>
        <w:rPr>
          <w:rFonts w:ascii="SimSun" w:eastAsia="SimSun" w:hAnsi="SimSun" w:cs="SimSun"/>
          <w:kern w:val="0"/>
          <w:szCs w:val="21"/>
        </w:rPr>
        <w:t>运动员全程运动的速度是变化的，做变速运动，故</w:t>
      </w:r>
      <w:r>
        <w:rPr>
          <w:rFonts w:ascii="Times New Roman" w:eastAsia="Times New Roman" w:hAnsi="Times New Roman" w:cs="Times New Roman"/>
          <w:i/>
          <w:iCs/>
          <w:kern w:val="0"/>
          <w:szCs w:val="21"/>
        </w:rPr>
        <w:t>C</w:t>
      </w:r>
      <w:r>
        <w:rPr>
          <w:rFonts w:ascii="SimSun" w:eastAsia="SimSun" w:hAnsi="SimSun" w:cs="SimSun"/>
          <w:kern w:val="0"/>
          <w:szCs w:val="21"/>
        </w:rPr>
        <w:t>正确；</w:t>
      </w:r>
      <w:r>
        <w:rPr>
          <w:rFonts w:ascii="SimSun" w:eastAsia="SimSun" w:hAnsi="SimSun" w:cs="SimSun"/>
          <w:kern w:val="0"/>
          <w:szCs w:val="21"/>
        </w:rPr>
        <w:br/>
      </w:r>
      <w:r>
        <w:rPr>
          <w:rFonts w:ascii="Times New Roman" w:eastAsia="Times New Roman" w:hAnsi="Times New Roman" w:cs="Times New Roman"/>
          <w:i/>
          <w:iCs/>
          <w:kern w:val="0"/>
          <w:szCs w:val="21"/>
        </w:rPr>
        <w:t>D</w:t>
      </w:r>
      <w:r>
        <w:rPr>
          <w:rFonts w:ascii="Times New Roman" w:eastAsia="Times New Roman" w:hAnsi="Times New Roman" w:cs="Times New Roman"/>
          <w:kern w:val="0"/>
          <w:szCs w:val="21"/>
        </w:rPr>
        <w:t>.</w:t>
      </w:r>
      <w:r>
        <w:rPr>
          <w:rFonts w:ascii="SimSun" w:eastAsia="SimSun" w:hAnsi="SimSun" w:cs="SimSun"/>
          <w:kern w:val="0"/>
          <w:szCs w:val="21"/>
        </w:rPr>
        <w:t>声音的传播速度为</w:t>
      </w:r>
      <m:oMathPara>
        <m:oMathParaPr>
          <m:jc m:val="left"/>
        </m:oMathParaPr>
        <m:oMath>
          <m:r>
            <m:t>340</m:t>
          </m:r>
          <m:r>
            <m:t>m</m:t>
          </m:r>
          <m:r>
            <m:t>/</m:t>
          </m:r>
          <m:r>
            <m:t>s</m:t>
          </m:r>
        </m:oMath>
      </m:oMathPara>
      <w:r>
        <w:rPr>
          <w:rFonts w:ascii="SimSun" w:eastAsia="SimSun" w:hAnsi="SimSun" w:cs="SimSun"/>
          <w:kern w:val="0"/>
          <w:szCs w:val="21"/>
        </w:rPr>
        <w:t>，相对于光速</w:t>
      </w:r>
      <m:oMathPara>
        <m:oMathParaPr>
          <m:jc m:val="left"/>
        </m:oMathParaPr>
        <m:oMath>
          <m:r>
            <m:t>3</m:t>
          </m:r>
          <m:r>
            <m:t>×</m:t>
          </m:r>
          <m:sSup>
            <m:e>
              <m:r>
                <m:t>10</m:t>
              </m:r>
            </m:e>
            <m:sup>
              <m:r>
                <m:t>8</m:t>
              </m:r>
            </m:sup>
          </m:sSup>
          <m:r>
            <m:t>m</m:t>
          </m:r>
          <m:r>
            <m:t>/</m:t>
          </m:r>
          <m:r>
            <m:t>s</m:t>
          </m:r>
        </m:oMath>
      </m:oMathPara>
      <w:r>
        <w:rPr>
          <w:rFonts w:ascii="SimSun" w:eastAsia="SimSun" w:hAnsi="SimSun" w:cs="SimSun"/>
          <w:kern w:val="0"/>
          <w:szCs w:val="21"/>
        </w:rPr>
        <w:t>来说较慢，光传播</w:t>
      </w:r>
      <m:oMathPara>
        <m:oMathParaPr>
          <m:jc m:val="left"/>
        </m:oMathParaPr>
        <m:oMath>
          <m:r>
            <m:t>100</m:t>
          </m:r>
          <m:r>
            <m:t>m</m:t>
          </m:r>
        </m:oMath>
      </m:oMathPara>
      <w:r>
        <w:rPr>
          <w:rFonts w:ascii="SimSun" w:eastAsia="SimSun" w:hAnsi="SimSun" w:cs="SimSun"/>
          <w:kern w:val="0"/>
          <w:szCs w:val="21"/>
        </w:rPr>
        <w:t>的距离所用时间可以忽略不计，所以，看到发令枪冒烟计时要比听到枪声计时准确的多，故</w:t>
      </w:r>
      <w:r>
        <w:rPr>
          <w:rFonts w:ascii="Times New Roman" w:eastAsia="Times New Roman" w:hAnsi="Times New Roman" w:cs="Times New Roman"/>
          <w:i/>
          <w:iCs/>
          <w:kern w:val="0"/>
          <w:szCs w:val="21"/>
        </w:rPr>
        <w:t>D</w:t>
      </w:r>
      <w:r>
        <w:rPr>
          <w:rFonts w:ascii="SimSun" w:eastAsia="SimSun" w:hAnsi="SimSun" w:cs="SimSun"/>
          <w:kern w:val="0"/>
          <w:szCs w:val="21"/>
        </w:rPr>
        <w:t>错误。</w:t>
      </w:r>
      <w:r>
        <w:rPr>
          <w:rFonts w:ascii="SimSun" w:eastAsia="SimSun" w:hAnsi="SimSun" w:cs="SimSun"/>
          <w:kern w:val="0"/>
          <w:szCs w:val="21"/>
        </w:rPr>
        <w:br/>
      </w:r>
      <w:r>
        <w:rPr>
          <w:rFonts w:ascii="SimSun" w:eastAsia="SimSun" w:hAnsi="SimSun" w:cs="SimSun"/>
          <w:kern w:val="0"/>
          <w:szCs w:val="21"/>
        </w:rPr>
        <w:t>故选：</w:t>
      </w:r>
      <m:oMathPara>
        <m:oMathParaPr>
          <m:jc m:val="left"/>
        </m:oMathParaPr>
        <m:oMath>
          <m:r>
            <m:t>D</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研究物体的运动情况时，首先要选取一个物体作为标准，这个被选作标准的物体叫做参照物。研究对象的运动情况是怎样的，就看它与参照物的相对位置是否变化。</w:t>
      </w:r>
      <w:r>
        <w:rPr>
          <w:rFonts w:ascii="SimSun" w:eastAsia="SimSun" w:hAnsi="SimSun" w:cs="SimSun"/>
          <w:kern w:val="0"/>
          <w:szCs w:val="21"/>
        </w:rPr>
        <w:br/>
      </w:r>
      <w:r>
        <w:rPr>
          <w:rFonts w:ascii="SimSun" w:eastAsia="SimSun" w:hAnsi="SimSun" w:cs="SimSun"/>
          <w:kern w:val="0"/>
          <w:szCs w:val="21"/>
        </w:rPr>
        <w:t>比较物体运动快慢的基本方法有三种：</w:t>
      </w:r>
      <w:r>
        <w:rPr>
          <w:rFonts w:ascii="SimSun" w:eastAsia="SimSun" w:hAnsi="SimSun" w:cs="SimSun"/>
          <w:kern w:val="0"/>
          <w:szCs w:val="21"/>
        </w:rPr>
        <w:br/>
      </w:r>
      <m:oMathPara>
        <m:oMathParaPr>
          <m:jc m:val="left"/>
        </m:oMathParaPr>
        <m:oMath>
          <m:r>
            <m:t>(</m:t>
          </m:r>
          <m:r>
            <m:t>1</m:t>
          </m:r>
          <m:r>
            <m:t>)</m:t>
          </m:r>
        </m:oMath>
      </m:oMathPara>
      <w:r>
        <w:rPr>
          <w:rFonts w:ascii="SimSun" w:eastAsia="SimSun" w:hAnsi="SimSun" w:cs="SimSun"/>
          <w:kern w:val="0"/>
          <w:szCs w:val="21"/>
        </w:rPr>
        <w:t>在时间相同的情况下比较运动路程的长短，路程长的运动得快；</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在路程相同的情况下比较运动时间的长短，运动时间短的运动得快；</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在运动时间和路程都不相同的情况下，比较单位时间内通过的路程，单位时间内通过路程长的运动得快。</w:t>
      </w:r>
      <w:r>
        <w:rPr>
          <w:rFonts w:ascii="SimSun" w:eastAsia="SimSun" w:hAnsi="SimSun" w:cs="SimSun"/>
          <w:kern w:val="0"/>
          <w:szCs w:val="21"/>
        </w:rPr>
        <w:br/>
      </w:r>
      <w:r>
        <w:rPr>
          <w:rFonts w:ascii="SimSun" w:eastAsia="SimSun" w:hAnsi="SimSun" w:cs="SimSun"/>
          <w:kern w:val="0"/>
          <w:szCs w:val="21"/>
        </w:rPr>
        <w:t>声音的传播速度为</w:t>
      </w:r>
      <m:oMathPara>
        <m:oMathParaPr>
          <m:jc m:val="left"/>
        </m:oMathParaPr>
        <m:oMath>
          <m:r>
            <m:t>340</m:t>
          </m:r>
          <m:r>
            <m:t>m</m:t>
          </m:r>
          <m:r>
            <m:t>/</m:t>
          </m:r>
          <m:r>
            <m:t>s</m:t>
          </m:r>
        </m:oMath>
      </m:oMathPara>
      <w:r>
        <w:rPr>
          <w:rFonts w:ascii="SimSun" w:eastAsia="SimSun" w:hAnsi="SimSun" w:cs="SimSun"/>
          <w:kern w:val="0"/>
          <w:szCs w:val="21"/>
        </w:rPr>
        <w:t>，相对于光速</w:t>
      </w:r>
      <m:oMathPara>
        <m:oMathParaPr>
          <m:jc m:val="left"/>
        </m:oMathParaPr>
        <m:oMath>
          <m:r>
            <m:t>3</m:t>
          </m:r>
          <m:r>
            <m:t>×</m:t>
          </m:r>
          <m:sSup>
            <m:e>
              <m:r>
                <m:t>10</m:t>
              </m:r>
            </m:e>
            <m:sup>
              <m:r>
                <m:t>8</m:t>
              </m:r>
            </m:sup>
          </m:sSup>
          <m:r>
            <m:t>m</m:t>
          </m:r>
          <m:r>
            <m:t>/</m:t>
          </m:r>
          <m:r>
            <m:t>s</m:t>
          </m:r>
        </m:oMath>
      </m:oMathPara>
      <w:r>
        <w:rPr>
          <w:rFonts w:ascii="SimSun" w:eastAsia="SimSun" w:hAnsi="SimSun" w:cs="SimSun"/>
          <w:kern w:val="0"/>
          <w:szCs w:val="21"/>
        </w:rPr>
        <w:t>来说较慢。</w:t>
      </w:r>
      <w:r>
        <w:rPr>
          <w:rFonts w:ascii="SimSun" w:eastAsia="SimSun" w:hAnsi="SimSun" w:cs="SimSun"/>
          <w:kern w:val="0"/>
          <w:szCs w:val="21"/>
        </w:rPr>
        <w:br/>
      </w:r>
      <w:r>
        <w:rPr>
          <w:rFonts w:ascii="SimSun" w:eastAsia="SimSun" w:hAnsi="SimSun" w:cs="SimSun"/>
          <w:kern w:val="0"/>
          <w:szCs w:val="21"/>
        </w:rPr>
        <w:t>此题考查了声现象与光现象的相关知识，难度不大。</w:t>
      </w:r>
    </w:p>
    <w:p>
      <w:pPr>
        <w:numPr>
          <w:ilvl w:val="0"/>
          <w:numId w:val="0"/>
        </w:numPr>
        <w:spacing w:before="0" w:after="0" w:line="360" w:lineRule="auto"/>
        <w:ind w:left="0"/>
        <w:jc w:val="left"/>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3.</w:t>
      </w:r>
      <w:r>
        <w:rPr>
          <w:rFonts w:ascii="SimSun" w:eastAsia="SimSun" w:hAnsi="SimSun" w:cs="SimSun"/>
          <w:color w:val="3333FF"/>
          <w:kern w:val="0"/>
          <w:szCs w:val="21"/>
        </w:rPr>
        <w:t>【答案】</w:t>
      </w:r>
      <m:oMathPara>
        <m:oMathParaPr>
          <m:jc m:val="left"/>
        </m:oMathParaPr>
        <m:oMath>
          <m:r>
            <m:t>A</m:t>
          </m:r>
        </m:oMath>
      </m:oMathPara>
      <w:r>
        <w:rPr>
          <w:rFonts w:ascii="Times New Roman" w:eastAsia="Times New Roman" w:hAnsi="Times New Roman" w:cs="Times New Roman"/>
          <w:kern w:val="0"/>
          <w:sz w:val="24"/>
          <w:szCs w:val="24"/>
        </w:rPr>
        <w:t> </w:t>
      </w:r>
      <w:r>
        <w:rPr>
          <w:rFonts w:ascii="Times New Roman" w:eastAsia="Times New Roman" w:hAnsi="Times New Roman" w:cs="Times New Roman"/>
          <w:kern w:val="0"/>
          <w:sz w:val="24"/>
          <w:szCs w:val="24"/>
        </w:rPr>
        <w:br/>
      </w:r>
      <w:r>
        <w:rPr>
          <w:rFonts w:ascii="Times New Roman" w:eastAsia="Times New Roman" w:hAnsi="Times New Roman" w:cs="Times New Roman"/>
          <w:kern w:val="0"/>
          <w:sz w:val="24"/>
          <w:szCs w:val="24"/>
        </w:rPr>
        <w:br/>
      </w:r>
    </w:p>
    <w:p>
      <w:pPr>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https://d.book118.com/535320203124011123</w:t>
        </w:r>
      </w:hyperlink>
    </w:p>
    <w:p>
      <w:pPr>
        <w:numPr>
          <w:ilvl w:val="0"/>
          <w:numId w:val="0"/>
        </w:numPr>
        <w:spacing w:before="0" w:after="0" w:line="360" w:lineRule="auto"/>
        <w:ind w:left="0"/>
        <w:jc w:val="left"/>
        <w:rPr>
          <w:rFonts w:ascii="Times New Roman" w:eastAsia="Times New Roman" w:hAnsi="Times New Roman" w:cs="Times New Roman"/>
          <w:kern w:val="0"/>
          <w:sz w:val="24"/>
          <w:szCs w:val="24"/>
        </w:rPr>
      </w:pPr>
    </w:p>
    <w:sectPr w:rsidSect="00AC1539">
      <w:headerReference w:type="default" r:id="rId47"/>
      <w:footerReference w:type="default" r:id="rId48"/>
      <w:type w:val="nextPage"/>
      <w:pgSz w:w="11906" w:h="16838"/>
      <w:pgMar w:top="1440" w:right="1083" w:bottom="1440" w:left="1083" w:header="499" w:footer="499" w:gutter="0"/>
      <w:pgNumType w:start="10"/>
      <w:cols w:sep="1" w:space="425"/>
      <w:vAlign w:val="top"/>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2</w:instrText>
    </w:r>
    <w: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3</w:instrText>
    </w:r>
    <w: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4</w:instrText>
    </w:r>
    <w: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5</w:instrText>
    </w:r>
    <w: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6</w:instrText>
    </w:r>
    <w: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7</w:instrText>
    </w:r>
    <w: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8</w:instrText>
    </w:r>
    <w: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9</w:instrText>
    </w:r>
    <w: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10</w:instrText>
    </w:r>
    <w: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720"/>
        </w:tabs>
        <w:ind w:left="420" w:hanging="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B53878"/>
    <w:rsid w:val="00BC4DC9"/>
  </w:rsids>
  <w:docVars>
    <w:docVar w:name="commondata" w:val="eyJoZGlkIjoiODM1ZWE1MmUzZjk0ZDc0YjQ1N2M1MGI0Y2YxY2Q5Zj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mbria Math" w:eastAsia="宋体" w:hAnsi="宋体" w:cs="Cambria Math"/>
      <w:kern w:val="2"/>
      <w:sz w:val="21"/>
      <w:szCs w:val="22"/>
    </w:rPr>
  </w:style>
  <w:style w:type="character" w:default="1" w:styleId="DefaultParagraphFont">
    <w:name w:val="Default Paragraph Font"/>
    <w:uiPriority w:val="1"/>
    <w:semiHidden/>
    <w:unhideWhenUsed/>
    <w:rPr>
      <w:rFonts w:ascii="Cambria Math" w:eastAsia="宋体" w:hAnsi="宋体" w:cs="Cambria Math"/>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Char1"/>
    <w:uiPriority w:val="99"/>
    <w:semiHidden/>
    <w:unhideWhenUsed/>
    <w:qFormat/>
    <w:rPr>
      <w:rFonts w:ascii="Cambria Math" w:eastAsia="宋体" w:hAnsi="宋体" w:cs="Cambria Math"/>
      <w:sz w:val="18"/>
      <w:szCs w:val="18"/>
    </w:rPr>
  </w:style>
  <w:style w:type="paragraph" w:styleId="Footer">
    <w:name w:val="footer"/>
    <w:basedOn w:val="Normal"/>
    <w:link w:val="Char0"/>
    <w:uiPriority w:val="99"/>
    <w:unhideWhenUsed/>
    <w:qFormat/>
    <w:pPr>
      <w:tabs>
        <w:tab w:val="center" w:pos="4153"/>
        <w:tab w:val="right" w:pos="8306"/>
      </w:tabs>
      <w:snapToGrid w:val="0"/>
    </w:pPr>
    <w:rPr>
      <w:rFonts w:ascii="Cambria Math" w:eastAsia="宋体" w:hAnsi="宋体" w:cs="Cambria Math"/>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rFonts w:ascii="Cambria Math" w:eastAsia="宋体" w:hAnsi="宋体" w:cs="Cambria Math"/>
      <w:sz w:val="18"/>
      <w:szCs w:val="18"/>
    </w:rPr>
  </w:style>
  <w:style w:type="table" w:styleId="TableGrid">
    <w:name w:val="Table Grid"/>
    <w:basedOn w:val="TableNormal"/>
    <w:uiPriority w:val="59"/>
    <w:qFormat/>
    <w:rPr>
      <w:rFonts w:ascii="Cambria Math" w:eastAsia="宋体" w:hAnsi="宋体"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页眉 Char"/>
    <w:basedOn w:val="DefaultParagraphFont"/>
    <w:link w:val="Header"/>
    <w:uiPriority w:val="99"/>
    <w:rPr>
      <w:rFonts w:ascii="Cambria Math" w:eastAsia="宋体" w:hAnsi="宋体" w:cs="Cambria Math"/>
      <w:sz w:val="18"/>
      <w:szCs w:val="18"/>
    </w:rPr>
  </w:style>
  <w:style w:type="character" w:customStyle="1" w:styleId="Char0">
    <w:name w:val="页脚 Char"/>
    <w:basedOn w:val="DefaultParagraphFont"/>
    <w:link w:val="Footer"/>
    <w:uiPriority w:val="99"/>
    <w:qFormat/>
    <w:rPr>
      <w:rFonts w:ascii="Cambria Math" w:eastAsia="宋体" w:hAnsi="宋体" w:cs="Cambria Math"/>
      <w:sz w:val="18"/>
      <w:szCs w:val="18"/>
    </w:rPr>
  </w:style>
  <w:style w:type="character" w:customStyle="1" w:styleId="Char1">
    <w:name w:val="批注框文本 Char"/>
    <w:basedOn w:val="DefaultParagraphFont"/>
    <w:link w:val="BalloonText"/>
    <w:uiPriority w:val="99"/>
    <w:semiHidden/>
    <w:qFormat/>
    <w:rPr>
      <w:rFonts w:ascii="Cambria Math" w:eastAsia="宋体" w:hAnsi="宋体" w:cs="Cambria Math"/>
      <w:sz w:val="18"/>
      <w:szCs w:val="18"/>
    </w:rPr>
  </w:style>
  <w:style w:type="paragraph" w:styleId="NoSpacing">
    <w:name w:val="No Spacing"/>
    <w:link w:val="Char2"/>
    <w:uiPriority w:val="1"/>
    <w:qFormat/>
    <w:rPr>
      <w:rFonts w:ascii="Cambria Math" w:eastAsia="宋体" w:hAnsi="宋体" w:cs="Cambria Math"/>
      <w:sz w:val="22"/>
      <w:szCs w:val="22"/>
    </w:rPr>
  </w:style>
  <w:style w:type="character" w:customStyle="1" w:styleId="Char2">
    <w:name w:val="无间隔 Char"/>
    <w:basedOn w:val="DefaultParagraphFont"/>
    <w:link w:val="NoSpacing"/>
    <w:uiPriority w:val="1"/>
    <w:qFormat/>
    <w:rPr>
      <w:rFonts w:ascii="Cambria Math" w:eastAsia="宋体" w:hAnsi="宋体" w:cs="Cambria Math"/>
      <w:kern w:val="0"/>
      <w:sz w:val="22"/>
    </w:rPr>
  </w:style>
  <w:style w:type="paragraph" w:styleId="ListParagraph">
    <w:name w:val="List Paragraph"/>
    <w:basedOn w:val="Normal"/>
    <w:uiPriority w:val="34"/>
    <w:qFormat/>
    <w:pPr>
      <w:ind w:firstLine="420" w:firstLineChars="200"/>
    </w:pPr>
    <w:rPr>
      <w:rFonts w:ascii="Cambria Math" w:eastAsia="宋体" w:hAnsi="宋体" w:cs="Cambria Math"/>
    </w:rPr>
  </w:style>
  <w:style w:type="character" w:customStyle="1" w:styleId="1">
    <w:name w:val="不明显强调1"/>
    <w:basedOn w:val="DefaultParagraphFont"/>
    <w:uiPriority w:val="19"/>
    <w:qFormat/>
    <w:rPr>
      <w:rFonts w:ascii="Cambria Math" w:eastAsia="宋体" w:hAnsi="宋体" w:cs="Cambria Math"/>
      <w:i/>
      <w:iCs/>
      <w:color w:val="808080" w:themeColor="text1" w:themeTint="7F"/>
    </w:rPr>
  </w:style>
  <w:style w:type="table" w:customStyle="1" w:styleId="edittable">
    <w:name w:val="edittable"/>
    <w:basedOn w:val="TableNormal"/>
    <w:tblPr/>
  </w:style>
  <w:style w:type="table" w:customStyle="1" w:styleId="edittable0">
    <w:name w:val="edittable_0"/>
    <w:basedOn w:val="TableNormal"/>
    <w:tblPr/>
  </w:style>
  <w:style w:type="table" w:customStyle="1" w:styleId="edittable1">
    <w:name w:val="edittable_1"/>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image" Target="media/image6.png" /><Relationship Id="rId14" Type="http://schemas.openxmlformats.org/officeDocument/2006/relationships/image" Target="media/image7.png" /><Relationship Id="rId15" Type="http://schemas.openxmlformats.org/officeDocument/2006/relationships/header" Target="header2.xml" /><Relationship Id="rId16" Type="http://schemas.openxmlformats.org/officeDocument/2006/relationships/footer" Target="footer2.xml" /><Relationship Id="rId17" Type="http://schemas.openxmlformats.org/officeDocument/2006/relationships/image" Target="media/image8.png" /><Relationship Id="rId18" Type="http://schemas.openxmlformats.org/officeDocument/2006/relationships/image" Target="media/image9.png" /><Relationship Id="rId19" Type="http://schemas.openxmlformats.org/officeDocument/2006/relationships/image" Target="media/image10.png" /><Relationship Id="rId2" Type="http://schemas.openxmlformats.org/officeDocument/2006/relationships/webSettings" Target="webSettings.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image" Target="media/image11.png" /><Relationship Id="rId23" Type="http://schemas.openxmlformats.org/officeDocument/2006/relationships/image" Target="media/image12.png" /><Relationship Id="rId24" Type="http://schemas.openxmlformats.org/officeDocument/2006/relationships/header" Target="header4.xml" /><Relationship Id="rId25" Type="http://schemas.openxmlformats.org/officeDocument/2006/relationships/footer" Target="footer4.xml" /><Relationship Id="rId26" Type="http://schemas.openxmlformats.org/officeDocument/2006/relationships/image" Target="media/image13.png" /><Relationship Id="rId27" Type="http://schemas.openxmlformats.org/officeDocument/2006/relationships/image" Target="media/image14.png" /><Relationship Id="rId28" Type="http://schemas.openxmlformats.org/officeDocument/2006/relationships/image" Target="media/image15.png" /><Relationship Id="rId29" Type="http://schemas.openxmlformats.org/officeDocument/2006/relationships/header" Target="header5.xml" /><Relationship Id="rId3" Type="http://schemas.openxmlformats.org/officeDocument/2006/relationships/fontTable" Target="fontTable.xml" /><Relationship Id="rId30" Type="http://schemas.openxmlformats.org/officeDocument/2006/relationships/footer" Target="footer5.xml" /><Relationship Id="rId31" Type="http://schemas.openxmlformats.org/officeDocument/2006/relationships/image" Target="media/image16.png" /><Relationship Id="rId32" Type="http://schemas.openxmlformats.org/officeDocument/2006/relationships/image" Target="media/image17.png" /><Relationship Id="rId33" Type="http://schemas.openxmlformats.org/officeDocument/2006/relationships/image" Target="media/image18.png" /><Relationship Id="rId34" Type="http://schemas.openxmlformats.org/officeDocument/2006/relationships/header" Target="header6.xml" /><Relationship Id="rId35" Type="http://schemas.openxmlformats.org/officeDocument/2006/relationships/footer" Target="footer6.xml" /><Relationship Id="rId36" Type="http://schemas.openxmlformats.org/officeDocument/2006/relationships/image" Target="media/image19.png" /><Relationship Id="rId37" Type="http://schemas.openxmlformats.org/officeDocument/2006/relationships/header" Target="header7.xml" /><Relationship Id="rId38" Type="http://schemas.openxmlformats.org/officeDocument/2006/relationships/footer" Target="footer7.xml" /><Relationship Id="rId39" Type="http://schemas.openxmlformats.org/officeDocument/2006/relationships/image" Target="media/image20.png" /><Relationship Id="rId4" Type="http://schemas.openxmlformats.org/officeDocument/2006/relationships/customXml" Target="../customXml/item1.xml" /><Relationship Id="rId40" Type="http://schemas.openxmlformats.org/officeDocument/2006/relationships/image" Target="media/image21.png" /><Relationship Id="rId41" Type="http://schemas.openxmlformats.org/officeDocument/2006/relationships/header" Target="header8.xml" /><Relationship Id="rId42" Type="http://schemas.openxmlformats.org/officeDocument/2006/relationships/footer" Target="footer8.xml" /><Relationship Id="rId43" Type="http://schemas.openxmlformats.org/officeDocument/2006/relationships/image" Target="media/image22.png" /><Relationship Id="rId44" Type="http://schemas.openxmlformats.org/officeDocument/2006/relationships/header" Target="header9.xml" /><Relationship Id="rId45" Type="http://schemas.openxmlformats.org/officeDocument/2006/relationships/footer" Target="footer9.xml" /><Relationship Id="rId46" Type="http://schemas.openxmlformats.org/officeDocument/2006/relationships/hyperlink" Target="https://d.book118.com/535320203124011123" TargetMode="External" /><Relationship Id="rId47" Type="http://schemas.openxmlformats.org/officeDocument/2006/relationships/header" Target="header10.xml" /><Relationship Id="rId48" Type="http://schemas.openxmlformats.org/officeDocument/2006/relationships/footer" Target="footer10.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f17599c85-b159-42e6-8c2d-6bd373f4a0cf;c793e5c6b-43b0-4dce-89d5-1fb2f96741fe,3e40ed50a-cf31-41e9-840e-9c74bd0111d4,b62327af1-38dd-4163-bff8-c422e6553f01,b5f7dcc6a-047d-4c93-8d14-c409f6f2e631,8170ebd5f-ba6c-4a08-bb5f-679719a388e2,59d3819a8-54a6-488e-8e5f-00bfda5e681f,7933eb0f3-4c6a-4c6e-beb9-bd4b470a28e1,86f86d43e-757a-46a5-a374-801a782393f6,8b935b1c2-b86b-4d13-a778-07d94b1497e6,b5f050cb3-2d95-40a6-bf4c-e62c5a460f2f,59660a726-bdc3-4d5e-bb38-af7098e53d89,b98297c58-7cf0-4dfe-88e6-1aa7a1802b5c,46c25951c-b76e-44c7-98e3-f7ec3554938f,1304c51db-90b2-4ce5-b36c-0456629cbab0,ef24829ad-9e47-49f2-9d62-314c329ca383,45758b0dd-d6b4-4e94-b454-952a7da64396,51a704908-a3ed-4fd2-8abe-092f2900dd84,dc818d8f0-1923-48b3-9d59-41675cabe592,7e75ef028-4511-4a76-9808-e1ee4cb29536,173704601-0488-4e8d-9496-3a5b956a8752,d0281b21c-11c0-4693-bf76-908227122f0c,7ea6c042d-dbe9-458b-a09c-ef604dcf8e08,39e98f75a-369c-43a9-b2d4-3c240b83c83f,756683559-5f99-48ff-bd01-cee550fe85c7,db00b9872-a2f3-4be4-9540-c834ce484231,b3f9e7ac3-34a1-48ac-96be-70ec74ee16d4,8585601b7-09d6-4c0a-8b42-acd4f6f74541,</dataContent>
</xtzj>
</file>

<file path=customXml/itemProps1.xml><?xml version="1.0" encoding="utf-8"?>
<ds:datastoreItem xmlns:ds="http://schemas.openxmlformats.org/officeDocument/2006/customXml" ds:itemID="{9B3D83DB-AA60-4DB6-9D35-1FCDAE35A908}">
  <ds:schemaRefs>
    <ds:schemaRef ds:uri="http://schemas.openxmlformats.org/officeDocument/2006/bibliography"/>
  </ds:schemaRefs>
</ds:datastoreItem>
</file>

<file path=customXml/itemProps2.xml><?xml version="1.0" encoding="utf-8"?>
<ds:datastoreItem xmlns:ds="http://schemas.openxmlformats.org/officeDocument/2006/customXml" ds:itemID="{81e48e61-e0ed-4fa2-a5e8-94495a552374}">
  <ds:schemaRefs>
    <ds:schemaRef ds:uri="http://schemas.microsoft.com/vsto/xtzj"/>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10</Pages>
  <Words>0</Words>
  <Characters>0</Characters>
  <Application>Microsoft Office Word</Application>
  <DocSecurity>0</DocSecurity>
  <Lines>0</Lines>
  <Paragraphs>0</Paragraphs>
  <ScaleCrop>false</ScaleCrop>
  <Company>iflytek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iflytek</dc:creator>
  <dc:description>f1799c85-b159-42e6-8c2d-6bd373f4a0cf</dc:description>
  <cp:lastModifiedBy>王飞</cp:lastModifiedBy>
  <cp:revision>268</cp:revision>
  <dcterms:created xsi:type="dcterms:W3CDTF">2011-01-13T09:46:00Z</dcterms:created>
  <dcterms:modified xsi:type="dcterms:W3CDTF">2024-01-09T09:53:00Z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3EB10F219BDB4F418C77E2176F513C96</vt:lpwstr>
  </property>
  <property fmtid="{D5CDD505-2E9C-101B-9397-08002B2CF9AE}" pid="3" name="KSOProductBuildVer">
    <vt:lpwstr>2052-11.1.0.12358</vt:lpwstr>
  </property>
</Properties>
</file>