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萃取设备项目规划设计蓝图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25" w:history="1">
        <w:r>
          <w:rPr>
            <w:rFonts w:ascii="仿宋" w:eastAsia="仿宋" w:hAnsi="仿宋" w:cs="仿宋" w:hint="eastAsia"/>
            <w:lang w:eastAsia="zh-CN"/>
          </w:rPr>
          <w:t>前言</w:t>
        </w:r>
        <w:r>
          <w:tab/>
        </w:r>
        <w:r>
          <w:fldChar w:fldCharType="begin"/>
        </w:r>
        <w:r>
          <w:instrText xml:space="preserve"> PAGEREF _Toc27225 \h </w:instrText>
        </w:r>
        <w:r>
          <w:fldChar w:fldCharType="separate"/>
        </w:r>
        <w:r>
          <w:t>3</w:t>
        </w:r>
        <w:r>
          <w:fldChar w:fldCharType="end"/>
        </w:r>
      </w:hyperlink>
    </w:p>
    <w:p>
      <w:pPr>
        <w:pStyle w:val="TOC1"/>
        <w:tabs>
          <w:tab w:val="right" w:leader="dot" w:pos="8306"/>
        </w:tabs>
      </w:pPr>
      <w:hyperlink w:anchor="_Toc19117" w:history="1">
        <w:r>
          <w:rPr>
            <w:rFonts w:ascii="仿宋" w:eastAsia="仿宋" w:hAnsi="仿宋" w:cs="仿宋" w:hint="eastAsia"/>
            <w:lang w:eastAsia="zh-CN"/>
          </w:rPr>
          <w:t>一、萃取设备项目选址可行性分析</w:t>
        </w:r>
        <w:r>
          <w:tab/>
        </w:r>
        <w:r>
          <w:fldChar w:fldCharType="begin"/>
        </w:r>
        <w:r>
          <w:instrText xml:space="preserve"> PAGEREF _Toc19117 \h </w:instrText>
        </w:r>
        <w:r>
          <w:fldChar w:fldCharType="separate"/>
        </w:r>
        <w:r>
          <w:t>3</w:t>
        </w:r>
        <w:r>
          <w:fldChar w:fldCharType="end"/>
        </w:r>
      </w:hyperlink>
    </w:p>
    <w:p>
      <w:pPr>
        <w:pStyle w:val="TOC2"/>
        <w:tabs>
          <w:tab w:val="right" w:leader="dot" w:pos="8306"/>
        </w:tabs>
      </w:pPr>
      <w:hyperlink w:anchor="_Toc20427" w:history="1">
        <w:r>
          <w:rPr>
            <w:rFonts w:ascii="仿宋" w:eastAsia="仿宋" w:hAnsi="仿宋" w:cs="仿宋" w:hint="eastAsia"/>
            <w:lang w:eastAsia="zh-CN"/>
          </w:rPr>
          <w:t>(一)、萃取设备项目选址</w:t>
        </w:r>
        <w:r>
          <w:tab/>
        </w:r>
        <w:r>
          <w:fldChar w:fldCharType="begin"/>
        </w:r>
        <w:r>
          <w:instrText xml:space="preserve"> PAGEREF _Toc20427 \h </w:instrText>
        </w:r>
        <w:r>
          <w:fldChar w:fldCharType="separate"/>
        </w:r>
        <w:r>
          <w:t>3</w:t>
        </w:r>
        <w:r>
          <w:fldChar w:fldCharType="end"/>
        </w:r>
      </w:hyperlink>
    </w:p>
    <w:p>
      <w:pPr>
        <w:pStyle w:val="TOC2"/>
        <w:tabs>
          <w:tab w:val="right" w:leader="dot" w:pos="8306"/>
        </w:tabs>
      </w:pPr>
      <w:hyperlink w:anchor="_Toc16529" w:history="1">
        <w:r>
          <w:rPr>
            <w:rFonts w:ascii="仿宋" w:eastAsia="仿宋" w:hAnsi="仿宋" w:cs="仿宋" w:hint="eastAsia"/>
            <w:lang w:eastAsia="zh-CN"/>
          </w:rPr>
          <w:t>(二)、用地控制指标</w:t>
        </w:r>
        <w:r>
          <w:tab/>
        </w:r>
        <w:r>
          <w:fldChar w:fldCharType="begin"/>
        </w:r>
        <w:r>
          <w:instrText xml:space="preserve"> PAGEREF _Toc16529 \h </w:instrText>
        </w:r>
        <w:r>
          <w:fldChar w:fldCharType="separate"/>
        </w:r>
        <w:r>
          <w:t>3</w:t>
        </w:r>
        <w:r>
          <w:fldChar w:fldCharType="end"/>
        </w:r>
      </w:hyperlink>
    </w:p>
    <w:p>
      <w:pPr>
        <w:pStyle w:val="TOC2"/>
        <w:tabs>
          <w:tab w:val="right" w:leader="dot" w:pos="8306"/>
        </w:tabs>
      </w:pPr>
      <w:hyperlink w:anchor="_Toc22153" w:history="1">
        <w:r>
          <w:rPr>
            <w:rFonts w:ascii="仿宋" w:eastAsia="仿宋" w:hAnsi="仿宋" w:cs="仿宋" w:hint="eastAsia"/>
            <w:lang w:eastAsia="zh-CN"/>
          </w:rPr>
          <w:t>(三)、节约用地措施</w:t>
        </w:r>
        <w:r>
          <w:tab/>
        </w:r>
        <w:r>
          <w:fldChar w:fldCharType="begin"/>
        </w:r>
        <w:r>
          <w:instrText xml:space="preserve"> PAGEREF _Toc22153 \h </w:instrText>
        </w:r>
        <w:r>
          <w:fldChar w:fldCharType="separate"/>
        </w:r>
        <w:r>
          <w:t>5</w:t>
        </w:r>
        <w:r>
          <w:fldChar w:fldCharType="end"/>
        </w:r>
      </w:hyperlink>
    </w:p>
    <w:p>
      <w:pPr>
        <w:pStyle w:val="TOC2"/>
        <w:tabs>
          <w:tab w:val="right" w:leader="dot" w:pos="8306"/>
        </w:tabs>
      </w:pPr>
      <w:hyperlink w:anchor="_Toc25015" w:history="1">
        <w:r>
          <w:rPr>
            <w:rFonts w:ascii="仿宋" w:eastAsia="仿宋" w:hAnsi="仿宋" w:cs="仿宋" w:hint="eastAsia"/>
            <w:lang w:eastAsia="zh-CN"/>
          </w:rPr>
          <w:t>(四)、总图布置方案</w:t>
        </w:r>
        <w:r>
          <w:tab/>
        </w:r>
        <w:r>
          <w:fldChar w:fldCharType="begin"/>
        </w:r>
        <w:r>
          <w:instrText xml:space="preserve"> PAGEREF _Toc25015 \h </w:instrText>
        </w:r>
        <w:r>
          <w:fldChar w:fldCharType="separate"/>
        </w:r>
        <w:r>
          <w:t>6</w:t>
        </w:r>
        <w:r>
          <w:fldChar w:fldCharType="end"/>
        </w:r>
      </w:hyperlink>
    </w:p>
    <w:p>
      <w:pPr>
        <w:pStyle w:val="TOC2"/>
        <w:tabs>
          <w:tab w:val="right" w:leader="dot" w:pos="8306"/>
        </w:tabs>
      </w:pPr>
      <w:hyperlink w:anchor="_Toc1819" w:history="1">
        <w:r>
          <w:rPr>
            <w:rFonts w:ascii="仿宋" w:eastAsia="仿宋" w:hAnsi="仿宋" w:cs="仿宋" w:hint="eastAsia"/>
            <w:lang w:eastAsia="zh-CN"/>
          </w:rPr>
          <w:t>(五)、选址综合评价</w:t>
        </w:r>
        <w:r>
          <w:tab/>
        </w:r>
        <w:r>
          <w:fldChar w:fldCharType="begin"/>
        </w:r>
        <w:r>
          <w:instrText xml:space="preserve"> PAGEREF _Toc1819 \h </w:instrText>
        </w:r>
        <w:r>
          <w:fldChar w:fldCharType="separate"/>
        </w:r>
        <w:r>
          <w:t>7</w:t>
        </w:r>
        <w:r>
          <w:fldChar w:fldCharType="end"/>
        </w:r>
      </w:hyperlink>
    </w:p>
    <w:p>
      <w:pPr>
        <w:pStyle w:val="TOC1"/>
        <w:tabs>
          <w:tab w:val="right" w:leader="dot" w:pos="8306"/>
        </w:tabs>
      </w:pPr>
      <w:hyperlink w:anchor="_Toc30612" w:history="1">
        <w:r>
          <w:rPr>
            <w:rFonts w:ascii="仿宋" w:eastAsia="仿宋" w:hAnsi="仿宋" w:cs="仿宋" w:hint="eastAsia"/>
            <w:lang w:eastAsia="zh-CN"/>
          </w:rPr>
          <w:t>二、萃取设备项目危机管理</w:t>
        </w:r>
        <w:r>
          <w:tab/>
        </w:r>
        <w:r>
          <w:fldChar w:fldCharType="begin"/>
        </w:r>
        <w:r>
          <w:instrText xml:space="preserve"> PAGEREF _Toc30612 \h </w:instrText>
        </w:r>
        <w:r>
          <w:fldChar w:fldCharType="separate"/>
        </w:r>
        <w:r>
          <w:t>8</w:t>
        </w:r>
        <w:r>
          <w:fldChar w:fldCharType="end"/>
        </w:r>
      </w:hyperlink>
    </w:p>
    <w:p>
      <w:pPr>
        <w:pStyle w:val="TOC2"/>
        <w:tabs>
          <w:tab w:val="right" w:leader="dot" w:pos="8306"/>
        </w:tabs>
      </w:pPr>
      <w:hyperlink w:anchor="_Toc9196" w:history="1">
        <w:r>
          <w:rPr>
            <w:rFonts w:ascii="仿宋" w:eastAsia="仿宋" w:hAnsi="仿宋" w:cs="仿宋" w:hint="eastAsia"/>
            <w:lang w:eastAsia="zh-CN"/>
          </w:rPr>
          <w:t>(一)、危机预警与识别</w:t>
        </w:r>
        <w:r>
          <w:tab/>
        </w:r>
        <w:r>
          <w:fldChar w:fldCharType="begin"/>
        </w:r>
        <w:r>
          <w:instrText xml:space="preserve"> PAGEREF _Toc9196 \h </w:instrText>
        </w:r>
        <w:r>
          <w:fldChar w:fldCharType="separate"/>
        </w:r>
        <w:r>
          <w:t>8</w:t>
        </w:r>
        <w:r>
          <w:fldChar w:fldCharType="end"/>
        </w:r>
      </w:hyperlink>
    </w:p>
    <w:p>
      <w:pPr>
        <w:pStyle w:val="TOC2"/>
        <w:tabs>
          <w:tab w:val="right" w:leader="dot" w:pos="8306"/>
        </w:tabs>
      </w:pPr>
      <w:hyperlink w:anchor="_Toc1674" w:history="1">
        <w:r>
          <w:rPr>
            <w:rFonts w:ascii="仿宋" w:eastAsia="仿宋" w:hAnsi="仿宋" w:cs="仿宋" w:hint="eastAsia"/>
            <w:lang w:eastAsia="zh-CN"/>
          </w:rPr>
          <w:t>(二)、危机应对与恢复</w:t>
        </w:r>
        <w:r>
          <w:tab/>
        </w:r>
        <w:r>
          <w:fldChar w:fldCharType="begin"/>
        </w:r>
        <w:r>
          <w:instrText xml:space="preserve"> PAGEREF _Toc1674 \h </w:instrText>
        </w:r>
        <w:r>
          <w:fldChar w:fldCharType="separate"/>
        </w:r>
        <w:r>
          <w:t>9</w:t>
        </w:r>
        <w:r>
          <w:fldChar w:fldCharType="end"/>
        </w:r>
      </w:hyperlink>
    </w:p>
    <w:p>
      <w:pPr>
        <w:pStyle w:val="TOC1"/>
        <w:tabs>
          <w:tab w:val="right" w:leader="dot" w:pos="8306"/>
        </w:tabs>
      </w:pPr>
      <w:hyperlink w:anchor="_Toc17646" w:history="1">
        <w:r>
          <w:rPr>
            <w:rFonts w:ascii="仿宋" w:eastAsia="仿宋" w:hAnsi="仿宋" w:cs="仿宋" w:hint="eastAsia"/>
            <w:lang w:eastAsia="zh-CN"/>
          </w:rPr>
          <w:t>三、萃取设备项目土建工程</w:t>
        </w:r>
        <w:r>
          <w:tab/>
        </w:r>
        <w:r>
          <w:fldChar w:fldCharType="begin"/>
        </w:r>
        <w:r>
          <w:instrText xml:space="preserve"> PAGEREF _Toc17646 \h </w:instrText>
        </w:r>
        <w:r>
          <w:fldChar w:fldCharType="separate"/>
        </w:r>
        <w:r>
          <w:t>11</w:t>
        </w:r>
        <w:r>
          <w:fldChar w:fldCharType="end"/>
        </w:r>
      </w:hyperlink>
    </w:p>
    <w:p>
      <w:pPr>
        <w:pStyle w:val="TOC2"/>
        <w:tabs>
          <w:tab w:val="right" w:leader="dot" w:pos="8306"/>
        </w:tabs>
      </w:pPr>
      <w:hyperlink w:anchor="_Toc16244" w:history="1">
        <w:r>
          <w:rPr>
            <w:rFonts w:ascii="仿宋" w:eastAsia="仿宋" w:hAnsi="仿宋" w:cs="仿宋" w:hint="eastAsia"/>
            <w:lang w:eastAsia="zh-CN"/>
          </w:rPr>
          <w:t>(一)、建筑工程设计原则</w:t>
        </w:r>
        <w:r>
          <w:tab/>
        </w:r>
        <w:r>
          <w:fldChar w:fldCharType="begin"/>
        </w:r>
        <w:r>
          <w:instrText xml:space="preserve"> PAGEREF _Toc16244 \h </w:instrText>
        </w:r>
        <w:r>
          <w:fldChar w:fldCharType="separate"/>
        </w:r>
        <w:r>
          <w:t>11</w:t>
        </w:r>
        <w:r>
          <w:fldChar w:fldCharType="end"/>
        </w:r>
      </w:hyperlink>
    </w:p>
    <w:p>
      <w:pPr>
        <w:pStyle w:val="TOC2"/>
        <w:tabs>
          <w:tab w:val="right" w:leader="dot" w:pos="8306"/>
        </w:tabs>
      </w:pPr>
      <w:hyperlink w:anchor="_Toc13693" w:history="1">
        <w:r>
          <w:rPr>
            <w:rFonts w:ascii="仿宋" w:eastAsia="仿宋" w:hAnsi="仿宋" w:cs="仿宋" w:hint="eastAsia"/>
            <w:lang w:eastAsia="zh-CN"/>
          </w:rPr>
          <w:t>(二)、土建工程设计年限及安全等级</w:t>
        </w:r>
        <w:r>
          <w:tab/>
        </w:r>
        <w:r>
          <w:fldChar w:fldCharType="begin"/>
        </w:r>
        <w:r>
          <w:instrText xml:space="preserve"> PAGEREF _Toc13693 \h </w:instrText>
        </w:r>
        <w:r>
          <w:fldChar w:fldCharType="separate"/>
        </w:r>
        <w:r>
          <w:t>12</w:t>
        </w:r>
        <w:r>
          <w:fldChar w:fldCharType="end"/>
        </w:r>
      </w:hyperlink>
    </w:p>
    <w:p>
      <w:pPr>
        <w:pStyle w:val="TOC2"/>
        <w:tabs>
          <w:tab w:val="right" w:leader="dot" w:pos="8306"/>
        </w:tabs>
      </w:pPr>
      <w:hyperlink w:anchor="_Toc20100" w:history="1">
        <w:r>
          <w:rPr>
            <w:rFonts w:ascii="仿宋" w:eastAsia="仿宋" w:hAnsi="仿宋" w:cs="仿宋" w:hint="eastAsia"/>
            <w:lang w:eastAsia="zh-CN"/>
          </w:rPr>
          <w:t>(三)、建筑工程设计总体要求</w:t>
        </w:r>
        <w:r>
          <w:tab/>
        </w:r>
        <w:r>
          <w:fldChar w:fldCharType="begin"/>
        </w:r>
        <w:r>
          <w:instrText xml:space="preserve"> PAGEREF _Toc20100 \h </w:instrText>
        </w:r>
        <w:r>
          <w:fldChar w:fldCharType="separate"/>
        </w:r>
        <w:r>
          <w:t>13</w:t>
        </w:r>
        <w:r>
          <w:fldChar w:fldCharType="end"/>
        </w:r>
      </w:hyperlink>
    </w:p>
    <w:p>
      <w:pPr>
        <w:pStyle w:val="TOC2"/>
        <w:tabs>
          <w:tab w:val="right" w:leader="dot" w:pos="8306"/>
        </w:tabs>
      </w:pPr>
      <w:hyperlink w:anchor="_Toc20028" w:history="1">
        <w:r>
          <w:rPr>
            <w:rFonts w:ascii="仿宋" w:eastAsia="仿宋" w:hAnsi="仿宋" w:cs="仿宋" w:hint="eastAsia"/>
            <w:lang w:eastAsia="zh-CN"/>
          </w:rPr>
          <w:t>(四)、土建工程建设指标</w:t>
        </w:r>
        <w:r>
          <w:tab/>
        </w:r>
        <w:r>
          <w:fldChar w:fldCharType="begin"/>
        </w:r>
        <w:r>
          <w:instrText xml:space="preserve"> PAGEREF _Toc20028 \h </w:instrText>
        </w:r>
        <w:r>
          <w:fldChar w:fldCharType="separate"/>
        </w:r>
        <w:r>
          <w:t>14</w:t>
        </w:r>
        <w:r>
          <w:fldChar w:fldCharType="end"/>
        </w:r>
      </w:hyperlink>
    </w:p>
    <w:p>
      <w:pPr>
        <w:pStyle w:val="TOC1"/>
        <w:tabs>
          <w:tab w:val="right" w:leader="dot" w:pos="8306"/>
        </w:tabs>
      </w:pPr>
      <w:hyperlink w:anchor="_Toc31263" w:history="1">
        <w:r>
          <w:rPr>
            <w:rFonts w:ascii="仿宋" w:eastAsia="仿宋" w:hAnsi="仿宋" w:cs="仿宋" w:hint="eastAsia"/>
            <w:lang w:eastAsia="zh-CN"/>
          </w:rPr>
          <w:t>四、萃取设备项目概论</w:t>
        </w:r>
        <w:r>
          <w:tab/>
        </w:r>
        <w:r>
          <w:fldChar w:fldCharType="begin"/>
        </w:r>
        <w:r>
          <w:instrText xml:space="preserve"> PAGEREF _Toc31263 \h </w:instrText>
        </w:r>
        <w:r>
          <w:fldChar w:fldCharType="separate"/>
        </w:r>
        <w:r>
          <w:t>14</w:t>
        </w:r>
        <w:r>
          <w:fldChar w:fldCharType="end"/>
        </w:r>
      </w:hyperlink>
    </w:p>
    <w:p>
      <w:pPr>
        <w:pStyle w:val="TOC2"/>
        <w:tabs>
          <w:tab w:val="right" w:leader="dot" w:pos="8306"/>
        </w:tabs>
      </w:pPr>
      <w:hyperlink w:anchor="_Toc4866" w:history="1">
        <w:r>
          <w:rPr>
            <w:rFonts w:ascii="仿宋" w:eastAsia="仿宋" w:hAnsi="仿宋" w:cs="仿宋" w:hint="eastAsia"/>
            <w:lang w:eastAsia="zh-CN"/>
          </w:rPr>
          <w:t>(一)、萃取设备项目概况</w:t>
        </w:r>
        <w:r>
          <w:tab/>
        </w:r>
        <w:r>
          <w:fldChar w:fldCharType="begin"/>
        </w:r>
        <w:r>
          <w:instrText xml:space="preserve"> PAGEREF _Toc4866 \h </w:instrText>
        </w:r>
        <w:r>
          <w:fldChar w:fldCharType="separate"/>
        </w:r>
        <w:r>
          <w:t>14</w:t>
        </w:r>
        <w:r>
          <w:fldChar w:fldCharType="end"/>
        </w:r>
      </w:hyperlink>
    </w:p>
    <w:p>
      <w:pPr>
        <w:pStyle w:val="TOC2"/>
        <w:tabs>
          <w:tab w:val="right" w:leader="dot" w:pos="8306"/>
        </w:tabs>
      </w:pPr>
      <w:hyperlink w:anchor="_Toc22947" w:history="1">
        <w:r>
          <w:rPr>
            <w:rFonts w:ascii="仿宋" w:eastAsia="仿宋" w:hAnsi="仿宋" w:cs="仿宋" w:hint="eastAsia"/>
            <w:lang w:eastAsia="zh-CN"/>
          </w:rPr>
          <w:t>(二)、萃取设备项目目标</w:t>
        </w:r>
        <w:r>
          <w:tab/>
        </w:r>
        <w:r>
          <w:fldChar w:fldCharType="begin"/>
        </w:r>
        <w:r>
          <w:instrText xml:space="preserve"> PAGEREF _Toc22947 \h </w:instrText>
        </w:r>
        <w:r>
          <w:fldChar w:fldCharType="separate"/>
        </w:r>
        <w:r>
          <w:t>16</w:t>
        </w:r>
        <w:r>
          <w:fldChar w:fldCharType="end"/>
        </w:r>
      </w:hyperlink>
    </w:p>
    <w:p>
      <w:pPr>
        <w:pStyle w:val="TOC2"/>
        <w:tabs>
          <w:tab w:val="right" w:leader="dot" w:pos="8306"/>
        </w:tabs>
      </w:pPr>
      <w:hyperlink w:anchor="_Toc23829" w:history="1">
        <w:r>
          <w:rPr>
            <w:rFonts w:ascii="仿宋" w:eastAsia="仿宋" w:hAnsi="仿宋" w:cs="仿宋" w:hint="eastAsia"/>
            <w:lang w:eastAsia="zh-CN"/>
          </w:rPr>
          <w:t>(三)、萃取设备项目提出的理由</w:t>
        </w:r>
        <w:r>
          <w:tab/>
        </w:r>
        <w:r>
          <w:fldChar w:fldCharType="begin"/>
        </w:r>
        <w:r>
          <w:instrText xml:space="preserve"> PAGEREF _Toc23829 \h </w:instrText>
        </w:r>
        <w:r>
          <w:fldChar w:fldCharType="separate"/>
        </w:r>
        <w:r>
          <w:t>17</w:t>
        </w:r>
        <w:r>
          <w:fldChar w:fldCharType="end"/>
        </w:r>
      </w:hyperlink>
    </w:p>
    <w:p>
      <w:pPr>
        <w:pStyle w:val="TOC2"/>
        <w:tabs>
          <w:tab w:val="right" w:leader="dot" w:pos="8306"/>
        </w:tabs>
      </w:pPr>
      <w:hyperlink w:anchor="_Toc27439" w:history="1">
        <w:r>
          <w:rPr>
            <w:rFonts w:ascii="仿宋" w:eastAsia="仿宋" w:hAnsi="仿宋" w:cs="仿宋" w:hint="eastAsia"/>
            <w:lang w:eastAsia="zh-CN"/>
          </w:rPr>
          <w:t>(四)、萃取设备项目意义</w:t>
        </w:r>
        <w:r>
          <w:tab/>
        </w:r>
        <w:r>
          <w:fldChar w:fldCharType="begin"/>
        </w:r>
        <w:r>
          <w:instrText xml:space="preserve"> PAGEREF _Toc27439 \h </w:instrText>
        </w:r>
        <w:r>
          <w:fldChar w:fldCharType="separate"/>
        </w:r>
        <w:r>
          <w:t>19</w:t>
        </w:r>
        <w:r>
          <w:fldChar w:fldCharType="end"/>
        </w:r>
      </w:hyperlink>
    </w:p>
    <w:p>
      <w:pPr>
        <w:pStyle w:val="TOC2"/>
        <w:tabs>
          <w:tab w:val="right" w:leader="dot" w:pos="8306"/>
        </w:tabs>
      </w:pPr>
      <w:hyperlink w:anchor="_Toc23615" w:history="1">
        <w:r>
          <w:rPr>
            <w:rFonts w:ascii="仿宋" w:eastAsia="仿宋" w:hAnsi="仿宋" w:cs="仿宋" w:hint="eastAsia"/>
            <w:lang w:eastAsia="zh-CN"/>
          </w:rPr>
          <w:t>(五)、萃取设备项目背景</w:t>
        </w:r>
        <w:r>
          <w:tab/>
        </w:r>
        <w:r>
          <w:fldChar w:fldCharType="begin"/>
        </w:r>
        <w:r>
          <w:instrText xml:space="preserve"> PAGEREF _Toc23615 \h </w:instrText>
        </w:r>
        <w:r>
          <w:fldChar w:fldCharType="separate"/>
        </w:r>
        <w:r>
          <w:t>19</w:t>
        </w:r>
        <w:r>
          <w:fldChar w:fldCharType="end"/>
        </w:r>
      </w:hyperlink>
    </w:p>
    <w:p>
      <w:pPr>
        <w:pStyle w:val="TOC1"/>
        <w:tabs>
          <w:tab w:val="right" w:leader="dot" w:pos="8306"/>
        </w:tabs>
      </w:pPr>
      <w:hyperlink w:anchor="_Toc18668" w:history="1">
        <w:r>
          <w:rPr>
            <w:rFonts w:ascii="仿宋" w:eastAsia="仿宋" w:hAnsi="仿宋" w:cs="仿宋" w:hint="eastAsia"/>
            <w:lang w:eastAsia="zh-CN"/>
          </w:rPr>
          <w:t>五、萃取设备项目可持续发展</w:t>
        </w:r>
        <w:r>
          <w:tab/>
        </w:r>
        <w:r>
          <w:fldChar w:fldCharType="begin"/>
        </w:r>
        <w:r>
          <w:instrText xml:space="preserve"> PAGEREF _Toc18668 \h </w:instrText>
        </w:r>
        <w:r>
          <w:fldChar w:fldCharType="separate"/>
        </w:r>
        <w:r>
          <w:t>20</w:t>
        </w:r>
        <w:r>
          <w:fldChar w:fldCharType="end"/>
        </w:r>
      </w:hyperlink>
    </w:p>
    <w:p>
      <w:pPr>
        <w:pStyle w:val="TOC2"/>
        <w:tabs>
          <w:tab w:val="right" w:leader="dot" w:pos="8306"/>
        </w:tabs>
      </w:pPr>
      <w:hyperlink w:anchor="_Toc19838" w:history="1">
        <w:r>
          <w:rPr>
            <w:rFonts w:ascii="仿宋" w:eastAsia="仿宋" w:hAnsi="仿宋" w:cs="仿宋" w:hint="eastAsia"/>
            <w:lang w:eastAsia="zh-CN"/>
          </w:rPr>
          <w:t>(一)、可持续战略与实践</w:t>
        </w:r>
        <w:r>
          <w:tab/>
        </w:r>
        <w:r>
          <w:fldChar w:fldCharType="begin"/>
        </w:r>
        <w:r>
          <w:instrText xml:space="preserve"> PAGEREF _Toc19838 \h </w:instrText>
        </w:r>
        <w:r>
          <w:fldChar w:fldCharType="separate"/>
        </w:r>
        <w:r>
          <w:t>20</w:t>
        </w:r>
        <w:r>
          <w:fldChar w:fldCharType="end"/>
        </w:r>
      </w:hyperlink>
    </w:p>
    <w:p>
      <w:pPr>
        <w:pStyle w:val="TOC2"/>
        <w:tabs>
          <w:tab w:val="right" w:leader="dot" w:pos="8306"/>
        </w:tabs>
      </w:pPr>
      <w:hyperlink w:anchor="_Toc363" w:history="1">
        <w:r>
          <w:rPr>
            <w:rFonts w:ascii="仿宋" w:eastAsia="仿宋" w:hAnsi="仿宋" w:cs="仿宋" w:hint="eastAsia"/>
            <w:lang w:eastAsia="zh-CN"/>
          </w:rPr>
          <w:t>(二)、环保与社会责任</w:t>
        </w:r>
        <w:r>
          <w:tab/>
        </w:r>
        <w:r>
          <w:fldChar w:fldCharType="begin"/>
        </w:r>
        <w:r>
          <w:instrText xml:space="preserve"> PAGEREF _Toc363 \h </w:instrText>
        </w:r>
        <w:r>
          <w:fldChar w:fldCharType="separate"/>
        </w:r>
        <w:r>
          <w:t>21</w:t>
        </w:r>
        <w:r>
          <w:fldChar w:fldCharType="end"/>
        </w:r>
      </w:hyperlink>
    </w:p>
    <w:p>
      <w:pPr>
        <w:pStyle w:val="TOC1"/>
        <w:tabs>
          <w:tab w:val="right" w:leader="dot" w:pos="8306"/>
        </w:tabs>
      </w:pPr>
      <w:hyperlink w:anchor="_Toc31849" w:history="1">
        <w:r>
          <w:rPr>
            <w:rFonts w:ascii="仿宋" w:eastAsia="仿宋" w:hAnsi="仿宋" w:cs="仿宋" w:hint="eastAsia"/>
            <w:lang w:eastAsia="zh-CN"/>
          </w:rPr>
          <w:t>六、萃取设备项目文档管理</w:t>
        </w:r>
        <w:r>
          <w:tab/>
        </w:r>
        <w:r>
          <w:fldChar w:fldCharType="begin"/>
        </w:r>
        <w:r>
          <w:instrText xml:space="preserve"> PAGEREF _Toc31849 \h </w:instrText>
        </w:r>
        <w:r>
          <w:fldChar w:fldCharType="separate"/>
        </w:r>
        <w:r>
          <w:t>22</w:t>
        </w:r>
        <w:r>
          <w:fldChar w:fldCharType="end"/>
        </w:r>
      </w:hyperlink>
    </w:p>
    <w:p>
      <w:pPr>
        <w:pStyle w:val="TOC2"/>
        <w:tabs>
          <w:tab w:val="right" w:leader="dot" w:pos="8306"/>
        </w:tabs>
      </w:pPr>
      <w:hyperlink w:anchor="_Toc29709" w:history="1">
        <w:r>
          <w:rPr>
            <w:rFonts w:ascii="仿宋" w:eastAsia="仿宋" w:hAnsi="仿宋" w:cs="仿宋" w:hint="eastAsia"/>
            <w:lang w:eastAsia="zh-CN"/>
          </w:rPr>
          <w:t>(一)、文档编制与审查</w:t>
        </w:r>
        <w:r>
          <w:tab/>
        </w:r>
        <w:r>
          <w:fldChar w:fldCharType="begin"/>
        </w:r>
        <w:r>
          <w:instrText xml:space="preserve"> PAGEREF _Toc29709 \h </w:instrText>
        </w:r>
        <w:r>
          <w:fldChar w:fldCharType="separate"/>
        </w:r>
        <w:r>
          <w:t>22</w:t>
        </w:r>
        <w:r>
          <w:fldChar w:fldCharType="end"/>
        </w:r>
      </w:hyperlink>
    </w:p>
    <w:p>
      <w:pPr>
        <w:pStyle w:val="TOC2"/>
        <w:tabs>
          <w:tab w:val="right" w:leader="dot" w:pos="8306"/>
        </w:tabs>
      </w:pPr>
      <w:hyperlink w:anchor="_Toc3195" w:history="1">
        <w:r>
          <w:rPr>
            <w:rFonts w:ascii="仿宋" w:eastAsia="仿宋" w:hAnsi="仿宋" w:cs="仿宋" w:hint="eastAsia"/>
            <w:lang w:eastAsia="zh-CN"/>
          </w:rPr>
          <w:t>(二)、文档发布与分发</w:t>
        </w:r>
        <w:r>
          <w:tab/>
        </w:r>
        <w:r>
          <w:fldChar w:fldCharType="begin"/>
        </w:r>
        <w:r>
          <w:instrText xml:space="preserve"> PAGEREF _Toc3195 \h </w:instrText>
        </w:r>
        <w:r>
          <w:fldChar w:fldCharType="separate"/>
        </w:r>
        <w:r>
          <w:t>23</w:t>
        </w:r>
        <w:r>
          <w:fldChar w:fldCharType="end"/>
        </w:r>
      </w:hyperlink>
    </w:p>
    <w:p>
      <w:pPr>
        <w:pStyle w:val="TOC2"/>
        <w:tabs>
          <w:tab w:val="right" w:leader="dot" w:pos="8306"/>
        </w:tabs>
      </w:pPr>
      <w:hyperlink w:anchor="_Toc22929" w:history="1">
        <w:r>
          <w:rPr>
            <w:rFonts w:ascii="仿宋" w:eastAsia="仿宋" w:hAnsi="仿宋" w:cs="仿宋" w:hint="eastAsia"/>
            <w:lang w:eastAsia="zh-CN"/>
          </w:rPr>
          <w:t>(三)、文档存档与归档</w:t>
        </w:r>
        <w:r>
          <w:tab/>
        </w:r>
        <w:r>
          <w:fldChar w:fldCharType="begin"/>
        </w:r>
        <w:r>
          <w:instrText xml:space="preserve"> PAGEREF _Toc22929 \h </w:instrText>
        </w:r>
        <w:r>
          <w:fldChar w:fldCharType="separate"/>
        </w:r>
        <w:r>
          <w:t>24</w:t>
        </w:r>
        <w:r>
          <w:fldChar w:fldCharType="end"/>
        </w:r>
      </w:hyperlink>
    </w:p>
    <w:p>
      <w:pPr>
        <w:pStyle w:val="TOC1"/>
        <w:tabs>
          <w:tab w:val="right" w:leader="dot" w:pos="8306"/>
        </w:tabs>
      </w:pPr>
      <w:hyperlink w:anchor="_Toc12765" w:history="1">
        <w:r>
          <w:rPr>
            <w:rFonts w:ascii="仿宋" w:eastAsia="仿宋" w:hAnsi="仿宋" w:cs="仿宋" w:hint="eastAsia"/>
            <w:lang w:eastAsia="zh-CN"/>
          </w:rPr>
          <w:t>七、萃取设备项目社会影响</w:t>
        </w:r>
        <w:r>
          <w:tab/>
        </w:r>
        <w:r>
          <w:fldChar w:fldCharType="begin"/>
        </w:r>
        <w:r>
          <w:instrText xml:space="preserve"> PAGEREF _Toc12765 \h </w:instrText>
        </w:r>
        <w:r>
          <w:fldChar w:fldCharType="separate"/>
        </w:r>
        <w:r>
          <w:t>25</w:t>
        </w:r>
        <w:r>
          <w:fldChar w:fldCharType="end"/>
        </w:r>
      </w:hyperlink>
    </w:p>
    <w:p>
      <w:pPr>
        <w:pStyle w:val="TOC2"/>
        <w:tabs>
          <w:tab w:val="right" w:leader="dot" w:pos="8306"/>
        </w:tabs>
      </w:pPr>
      <w:hyperlink w:anchor="_Toc8769" w:history="1">
        <w:r>
          <w:rPr>
            <w:rFonts w:ascii="仿宋" w:eastAsia="仿宋" w:hAnsi="仿宋" w:cs="仿宋" w:hint="eastAsia"/>
            <w:lang w:eastAsia="zh-CN"/>
          </w:rPr>
          <w:t>(一)、社会责任与义务</w:t>
        </w:r>
        <w:r>
          <w:tab/>
        </w:r>
        <w:r>
          <w:fldChar w:fldCharType="begin"/>
        </w:r>
        <w:r>
          <w:instrText xml:space="preserve"> PAGEREF _Toc8769 \h </w:instrText>
        </w:r>
        <w:r>
          <w:fldChar w:fldCharType="separate"/>
        </w:r>
        <w:r>
          <w:t>25</w:t>
        </w:r>
        <w:r>
          <w:fldChar w:fldCharType="end"/>
        </w:r>
      </w:hyperlink>
    </w:p>
    <w:p>
      <w:pPr>
        <w:pStyle w:val="TOC2"/>
        <w:tabs>
          <w:tab w:val="right" w:leader="dot" w:pos="8306"/>
        </w:tabs>
      </w:pPr>
      <w:hyperlink w:anchor="_Toc32109" w:history="1">
        <w:r>
          <w:rPr>
            <w:rFonts w:ascii="仿宋" w:eastAsia="仿宋" w:hAnsi="仿宋" w:cs="仿宋" w:hint="eastAsia"/>
            <w:lang w:eastAsia="zh-CN"/>
          </w:rPr>
          <w:t>(二)、社会参与与沟通</w:t>
        </w:r>
        <w:r>
          <w:tab/>
        </w:r>
        <w:r>
          <w:fldChar w:fldCharType="begin"/>
        </w:r>
        <w:r>
          <w:instrText xml:space="preserve"> PAGEREF _Toc32109 \h </w:instrText>
        </w:r>
        <w:r>
          <w:fldChar w:fldCharType="separate"/>
        </w:r>
        <w:r>
          <w:t>26</w:t>
        </w:r>
        <w:r>
          <w:fldChar w:fldCharType="end"/>
        </w:r>
      </w:hyperlink>
    </w:p>
    <w:p>
      <w:pPr>
        <w:pStyle w:val="TOC1"/>
        <w:tabs>
          <w:tab w:val="right" w:leader="dot" w:pos="8306"/>
        </w:tabs>
      </w:pPr>
      <w:hyperlink w:anchor="_Toc24147" w:history="1">
        <w:r>
          <w:rPr>
            <w:rFonts w:ascii="仿宋" w:eastAsia="仿宋" w:hAnsi="仿宋" w:cs="仿宋" w:hint="eastAsia"/>
            <w:lang w:eastAsia="zh-CN"/>
          </w:rPr>
          <w:t>八、生产安全保护</w:t>
        </w:r>
        <w:r>
          <w:tab/>
        </w:r>
        <w:r>
          <w:fldChar w:fldCharType="begin"/>
        </w:r>
        <w:r>
          <w:instrText xml:space="preserve"> PAGEREF _Toc24147 \h </w:instrText>
        </w:r>
        <w:r>
          <w:fldChar w:fldCharType="separate"/>
        </w:r>
        <w:r>
          <w:t>27</w:t>
        </w:r>
        <w:r>
          <w:fldChar w:fldCharType="end"/>
        </w:r>
      </w:hyperlink>
    </w:p>
    <w:p>
      <w:pPr>
        <w:pStyle w:val="TOC2"/>
        <w:tabs>
          <w:tab w:val="right" w:leader="dot" w:pos="8306"/>
        </w:tabs>
      </w:pPr>
      <w:hyperlink w:anchor="_Toc15890" w:history="1">
        <w:r>
          <w:rPr>
            <w:rFonts w:ascii="仿宋" w:eastAsia="仿宋" w:hAnsi="仿宋" w:cs="仿宋" w:hint="eastAsia"/>
            <w:lang w:eastAsia="zh-CN"/>
          </w:rPr>
          <w:t>(一)、消防安全</w:t>
        </w:r>
        <w:r>
          <w:tab/>
        </w:r>
        <w:r>
          <w:fldChar w:fldCharType="begin"/>
        </w:r>
        <w:r>
          <w:instrText xml:space="preserve"> PAGEREF _Toc15890 \h </w:instrText>
        </w:r>
        <w:r>
          <w:fldChar w:fldCharType="separate"/>
        </w:r>
        <w:r>
          <w:t>27</w:t>
        </w:r>
        <w:r>
          <w:fldChar w:fldCharType="end"/>
        </w:r>
      </w:hyperlink>
    </w:p>
    <w:p>
      <w:pPr>
        <w:pStyle w:val="TOC2"/>
        <w:tabs>
          <w:tab w:val="right" w:leader="dot" w:pos="8306"/>
        </w:tabs>
      </w:pPr>
      <w:hyperlink w:anchor="_Toc19060" w:history="1">
        <w:r>
          <w:rPr>
            <w:rFonts w:ascii="仿宋" w:eastAsia="仿宋" w:hAnsi="仿宋" w:cs="仿宋" w:hint="eastAsia"/>
            <w:lang w:eastAsia="zh-CN"/>
          </w:rPr>
          <w:t>(二)、防火防爆总图布置措施</w:t>
        </w:r>
        <w:r>
          <w:tab/>
        </w:r>
        <w:r>
          <w:fldChar w:fldCharType="begin"/>
        </w:r>
        <w:r>
          <w:instrText xml:space="preserve"> PAGEREF _Toc19060 \h </w:instrText>
        </w:r>
        <w:r>
          <w:fldChar w:fldCharType="separate"/>
        </w:r>
        <w:r>
          <w:t>28</w:t>
        </w:r>
        <w:r>
          <w:fldChar w:fldCharType="end"/>
        </w:r>
      </w:hyperlink>
    </w:p>
    <w:p>
      <w:pPr>
        <w:pStyle w:val="TOC2"/>
        <w:tabs>
          <w:tab w:val="right" w:leader="dot" w:pos="8306"/>
        </w:tabs>
      </w:pPr>
      <w:hyperlink w:anchor="_Toc18846" w:history="1">
        <w:r>
          <w:rPr>
            <w:rFonts w:ascii="仿宋" w:eastAsia="仿宋" w:hAnsi="仿宋" w:cs="仿宋" w:hint="eastAsia"/>
            <w:lang w:eastAsia="zh-CN"/>
          </w:rPr>
          <w:t>(三)、自然灾害防范措施</w:t>
        </w:r>
        <w:r>
          <w:tab/>
        </w:r>
        <w:r>
          <w:fldChar w:fldCharType="begin"/>
        </w:r>
        <w:r>
          <w:instrText xml:space="preserve"> PAGEREF _Toc18846 \h </w:instrText>
        </w:r>
        <w:r>
          <w:fldChar w:fldCharType="separate"/>
        </w:r>
        <w:r>
          <w:t>29</w:t>
        </w:r>
        <w:r>
          <w:fldChar w:fldCharType="end"/>
        </w:r>
      </w:hyperlink>
    </w:p>
    <w:p>
      <w:pPr>
        <w:pStyle w:val="TOC2"/>
        <w:tabs>
          <w:tab w:val="right" w:leader="dot" w:pos="8306"/>
        </w:tabs>
      </w:pPr>
      <w:hyperlink w:anchor="_Toc10655" w:history="1">
        <w:r>
          <w:rPr>
            <w:rFonts w:ascii="仿宋" w:eastAsia="仿宋" w:hAnsi="仿宋" w:cs="仿宋" w:hint="eastAsia"/>
            <w:lang w:eastAsia="zh-CN"/>
          </w:rPr>
          <w:t>(四)、安全色及安全标志使用要求</w:t>
        </w:r>
        <w:r>
          <w:tab/>
        </w:r>
        <w:r>
          <w:fldChar w:fldCharType="begin"/>
        </w:r>
        <w:r>
          <w:instrText xml:space="preserve"> PAGEREF _Toc10655 \h </w:instrText>
        </w:r>
        <w:r>
          <w:fldChar w:fldCharType="separate"/>
        </w:r>
        <w:r>
          <w:t>30</w:t>
        </w:r>
        <w:r>
          <w:fldChar w:fldCharType="end"/>
        </w:r>
      </w:hyperlink>
    </w:p>
    <w:p>
      <w:pPr>
        <w:pStyle w:val="TOC2"/>
        <w:tabs>
          <w:tab w:val="right" w:leader="dot" w:pos="8306"/>
        </w:tabs>
      </w:pPr>
      <w:hyperlink w:anchor="_Toc20940" w:history="1">
        <w:r>
          <w:rPr>
            <w:rFonts w:ascii="仿宋" w:eastAsia="仿宋" w:hAnsi="仿宋" w:cs="仿宋" w:hint="eastAsia"/>
            <w:lang w:eastAsia="zh-CN"/>
          </w:rPr>
          <w:t>(五)、防尘防毒措施</w:t>
        </w:r>
        <w:r>
          <w:tab/>
        </w:r>
        <w:r>
          <w:fldChar w:fldCharType="begin"/>
        </w:r>
        <w:r>
          <w:instrText xml:space="preserve"> PAGEREF _Toc20940 \h </w:instrText>
        </w:r>
        <w:r>
          <w:fldChar w:fldCharType="separate"/>
        </w:r>
        <w:r>
          <w:t>31</w:t>
        </w:r>
        <w:r>
          <w:fldChar w:fldCharType="end"/>
        </w:r>
      </w:hyperlink>
    </w:p>
    <w:p>
      <w:pPr>
        <w:pStyle w:val="TOC2"/>
        <w:tabs>
          <w:tab w:val="right" w:leader="dot" w:pos="8306"/>
        </w:tabs>
      </w:pPr>
      <w:hyperlink w:anchor="_Toc7848" w:history="1">
        <w:r>
          <w:rPr>
            <w:rFonts w:ascii="仿宋" w:eastAsia="仿宋" w:hAnsi="仿宋" w:cs="仿宋" w:hint="eastAsia"/>
            <w:lang w:eastAsia="zh-CN"/>
          </w:rPr>
          <w:t>(六)、防静电、触电防护及防雷措施</w:t>
        </w:r>
        <w:r>
          <w:tab/>
        </w:r>
        <w:r>
          <w:fldChar w:fldCharType="begin"/>
        </w:r>
        <w:r>
          <w:instrText xml:space="preserve"> PAGEREF _Toc7848 \h </w:instrText>
        </w:r>
        <w:r>
          <w:fldChar w:fldCharType="separate"/>
        </w:r>
        <w:r>
          <w:t>32</w:t>
        </w:r>
        <w:r>
          <w:fldChar w:fldCharType="end"/>
        </w:r>
      </w:hyperlink>
    </w:p>
    <w:p>
      <w:pPr>
        <w:pStyle w:val="TOC2"/>
        <w:tabs>
          <w:tab w:val="right" w:leader="dot" w:pos="8306"/>
        </w:tabs>
      </w:pPr>
      <w:hyperlink w:anchor="_Toc19995" w:history="1">
        <w:r>
          <w:rPr>
            <w:rFonts w:ascii="仿宋" w:eastAsia="仿宋" w:hAnsi="仿宋" w:cs="仿宋" w:hint="eastAsia"/>
            <w:lang w:eastAsia="zh-CN"/>
          </w:rPr>
          <w:t>(七)、机械设备安全保障措施</w:t>
        </w:r>
        <w:r>
          <w:tab/>
        </w:r>
        <w:r>
          <w:fldChar w:fldCharType="begin"/>
        </w:r>
        <w:r>
          <w:instrText xml:space="preserve"> PAGEREF _Toc19995 \h </w:instrText>
        </w:r>
        <w:r>
          <w:fldChar w:fldCharType="separate"/>
        </w:r>
        <w:r>
          <w:t>33</w:t>
        </w:r>
        <w:r>
          <w:fldChar w:fldCharType="end"/>
        </w:r>
      </w:hyperlink>
    </w:p>
    <w:p>
      <w:pPr>
        <w:pStyle w:val="TOC1"/>
        <w:tabs>
          <w:tab w:val="right" w:leader="dot" w:pos="8306"/>
        </w:tabs>
      </w:pPr>
      <w:hyperlink w:anchor="_Toc2851" w:history="1">
        <w:r>
          <w:rPr>
            <w:rFonts w:ascii="仿宋" w:eastAsia="仿宋" w:hAnsi="仿宋" w:cs="仿宋" w:hint="eastAsia"/>
            <w:lang w:eastAsia="zh-CN"/>
          </w:rPr>
          <w:t>九、萃取设备项目财务管理</w:t>
        </w:r>
        <w:r>
          <w:tab/>
        </w:r>
        <w:r>
          <w:fldChar w:fldCharType="begin"/>
        </w:r>
        <w:r>
          <w:instrText xml:space="preserve"> PAGEREF _Toc2851 \h </w:instrText>
        </w:r>
        <w:r>
          <w:fldChar w:fldCharType="separate"/>
        </w:r>
        <w:r>
          <w:t>35</w:t>
        </w:r>
        <w:r>
          <w:fldChar w:fldCharType="end"/>
        </w:r>
      </w:hyperlink>
    </w:p>
    <w:p>
      <w:pPr>
        <w:pStyle w:val="TOC2"/>
        <w:tabs>
          <w:tab w:val="right" w:leader="dot" w:pos="8306"/>
        </w:tabs>
      </w:pPr>
      <w:hyperlink w:anchor="_Toc2451" w:history="1">
        <w:r>
          <w:rPr>
            <w:rFonts w:ascii="仿宋" w:eastAsia="仿宋" w:hAnsi="仿宋" w:cs="仿宋" w:hint="eastAsia"/>
            <w:lang w:eastAsia="zh-CN"/>
          </w:rPr>
          <w:t>(一)、资金需求大</w:t>
        </w:r>
        <w:r>
          <w:tab/>
        </w:r>
        <w:r>
          <w:fldChar w:fldCharType="begin"/>
        </w:r>
        <w:r>
          <w:instrText xml:space="preserve"> PAGEREF _Toc2451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63" w:history="1">
        <w:r>
          <w:rPr>
            <w:rFonts w:ascii="仿宋" w:eastAsia="仿宋" w:hAnsi="仿宋" w:cs="仿宋" w:hint="eastAsia"/>
            <w:lang w:eastAsia="zh-CN"/>
          </w:rPr>
          <w:t>(二)、研发周期长</w:t>
        </w:r>
        <w:r>
          <w:tab/>
        </w:r>
        <w:r>
          <w:fldChar w:fldCharType="begin"/>
        </w:r>
        <w:r>
          <w:instrText xml:space="preserve"> PAGEREF _Toc26263 \h </w:instrText>
        </w:r>
        <w:r>
          <w:fldChar w:fldCharType="separate"/>
        </w:r>
        <w:r>
          <w:t>36</w:t>
        </w:r>
        <w:r>
          <w:fldChar w:fldCharType="end"/>
        </w:r>
      </w:hyperlink>
    </w:p>
    <w:p>
      <w:pPr>
        <w:pStyle w:val="TOC2"/>
        <w:tabs>
          <w:tab w:val="right" w:leader="dot" w:pos="8306"/>
        </w:tabs>
      </w:pPr>
      <w:hyperlink w:anchor="_Toc7106" w:history="1">
        <w:r>
          <w:rPr>
            <w:rFonts w:ascii="仿宋" w:eastAsia="仿宋" w:hAnsi="仿宋" w:cs="仿宋" w:hint="eastAsia"/>
            <w:lang w:eastAsia="zh-CN"/>
          </w:rPr>
          <w:t>(三)、市场风险大</w:t>
        </w:r>
        <w:r>
          <w:tab/>
        </w:r>
        <w:r>
          <w:fldChar w:fldCharType="begin"/>
        </w:r>
        <w:r>
          <w:instrText xml:space="preserve"> PAGEREF _Toc7106 \h </w:instrText>
        </w:r>
        <w:r>
          <w:fldChar w:fldCharType="separate"/>
        </w:r>
        <w:r>
          <w:t>37</w:t>
        </w:r>
        <w:r>
          <w:fldChar w:fldCharType="end"/>
        </w:r>
      </w:hyperlink>
    </w:p>
    <w:p>
      <w:pPr>
        <w:pStyle w:val="TOC2"/>
        <w:tabs>
          <w:tab w:val="right" w:leader="dot" w:pos="8306"/>
        </w:tabs>
      </w:pPr>
      <w:hyperlink w:anchor="_Toc22545" w:history="1">
        <w:r>
          <w:rPr>
            <w:rFonts w:ascii="仿宋" w:eastAsia="仿宋" w:hAnsi="仿宋" w:cs="仿宋" w:hint="eastAsia"/>
            <w:lang w:eastAsia="zh-CN"/>
          </w:rPr>
          <w:t>(四)、利润率高</w:t>
        </w:r>
        <w:r>
          <w:tab/>
        </w:r>
        <w:r>
          <w:fldChar w:fldCharType="begin"/>
        </w:r>
        <w:r>
          <w:instrText xml:space="preserve"> PAGEREF _Toc22545 \h </w:instrText>
        </w:r>
        <w:r>
          <w:fldChar w:fldCharType="separate"/>
        </w:r>
        <w:r>
          <w:t>40</w:t>
        </w:r>
        <w:r>
          <w:fldChar w:fldCharType="end"/>
        </w:r>
      </w:hyperlink>
    </w:p>
    <w:p>
      <w:pPr>
        <w:pStyle w:val="TOC1"/>
        <w:tabs>
          <w:tab w:val="right" w:leader="dot" w:pos="8306"/>
        </w:tabs>
      </w:pPr>
      <w:hyperlink w:anchor="_Toc3684" w:history="1">
        <w:r>
          <w:rPr>
            <w:rFonts w:ascii="仿宋" w:eastAsia="仿宋" w:hAnsi="仿宋" w:cs="仿宋" w:hint="eastAsia"/>
            <w:lang w:eastAsia="zh-CN"/>
          </w:rPr>
          <w:t>十、萃取设备项目人力资源管理</w:t>
        </w:r>
        <w:r>
          <w:tab/>
        </w:r>
        <w:r>
          <w:fldChar w:fldCharType="begin"/>
        </w:r>
        <w:r>
          <w:instrText xml:space="preserve"> PAGEREF _Toc3684 \h </w:instrText>
        </w:r>
        <w:r>
          <w:fldChar w:fldCharType="separate"/>
        </w:r>
        <w:r>
          <w:t>42</w:t>
        </w:r>
        <w:r>
          <w:fldChar w:fldCharType="end"/>
        </w:r>
      </w:hyperlink>
    </w:p>
    <w:p>
      <w:pPr>
        <w:pStyle w:val="TOC2"/>
        <w:tabs>
          <w:tab w:val="right" w:leader="dot" w:pos="8306"/>
        </w:tabs>
      </w:pPr>
      <w:hyperlink w:anchor="_Toc28057" w:history="1">
        <w:r>
          <w:rPr>
            <w:rFonts w:ascii="仿宋" w:eastAsia="仿宋" w:hAnsi="仿宋" w:cs="仿宋" w:hint="eastAsia"/>
            <w:lang w:eastAsia="zh-CN"/>
          </w:rPr>
          <w:t>(一)、建立健全的预算管理制度</w:t>
        </w:r>
        <w:r>
          <w:tab/>
        </w:r>
        <w:r>
          <w:fldChar w:fldCharType="begin"/>
        </w:r>
        <w:r>
          <w:instrText xml:space="preserve"> PAGEREF _Toc28057 \h </w:instrText>
        </w:r>
        <w:r>
          <w:fldChar w:fldCharType="separate"/>
        </w:r>
        <w:r>
          <w:t>42</w:t>
        </w:r>
        <w:r>
          <w:fldChar w:fldCharType="end"/>
        </w:r>
      </w:hyperlink>
    </w:p>
    <w:p>
      <w:pPr>
        <w:pStyle w:val="TOC2"/>
        <w:tabs>
          <w:tab w:val="right" w:leader="dot" w:pos="8306"/>
        </w:tabs>
      </w:pPr>
      <w:hyperlink w:anchor="_Toc15771" w:history="1">
        <w:r>
          <w:rPr>
            <w:rFonts w:ascii="仿宋" w:eastAsia="仿宋" w:hAnsi="仿宋" w:cs="仿宋" w:hint="eastAsia"/>
            <w:lang w:eastAsia="zh-CN"/>
          </w:rPr>
          <w:t>(二)、加强资金流动监控</w:t>
        </w:r>
        <w:r>
          <w:tab/>
        </w:r>
        <w:r>
          <w:fldChar w:fldCharType="begin"/>
        </w:r>
        <w:r>
          <w:instrText xml:space="preserve"> PAGEREF _Toc15771 \h </w:instrText>
        </w:r>
        <w:r>
          <w:fldChar w:fldCharType="separate"/>
        </w:r>
        <w:r>
          <w:t>43</w:t>
        </w:r>
        <w:r>
          <w:fldChar w:fldCharType="end"/>
        </w:r>
      </w:hyperlink>
    </w:p>
    <w:p>
      <w:pPr>
        <w:pStyle w:val="TOC2"/>
        <w:tabs>
          <w:tab w:val="right" w:leader="dot" w:pos="8306"/>
        </w:tabs>
      </w:pPr>
      <w:hyperlink w:anchor="_Toc26655" w:history="1">
        <w:r>
          <w:rPr>
            <w:rFonts w:ascii="仿宋" w:eastAsia="仿宋" w:hAnsi="仿宋" w:cs="仿宋" w:hint="eastAsia"/>
            <w:lang w:eastAsia="zh-CN"/>
          </w:rPr>
          <w:t>(三)、制定完善的风险控制机制</w:t>
        </w:r>
        <w:r>
          <w:tab/>
        </w:r>
        <w:r>
          <w:fldChar w:fldCharType="begin"/>
        </w:r>
        <w:r>
          <w:instrText xml:space="preserve"> PAGEREF _Toc26655 \h </w:instrText>
        </w:r>
        <w:r>
          <w:fldChar w:fldCharType="separate"/>
        </w:r>
        <w:r>
          <w:t>45</w:t>
        </w:r>
        <w:r>
          <w:fldChar w:fldCharType="end"/>
        </w:r>
      </w:hyperlink>
    </w:p>
    <w:p>
      <w:pPr>
        <w:pStyle w:val="TOC2"/>
        <w:tabs>
          <w:tab w:val="right" w:leader="dot" w:pos="8306"/>
        </w:tabs>
      </w:pPr>
      <w:hyperlink w:anchor="_Toc11942" w:history="1">
        <w:r>
          <w:rPr>
            <w:rFonts w:ascii="仿宋" w:eastAsia="仿宋" w:hAnsi="仿宋" w:cs="仿宋" w:hint="eastAsia"/>
            <w:lang w:eastAsia="zh-CN"/>
          </w:rPr>
          <w:t>(四)、优化成本管理</w:t>
        </w:r>
        <w:r>
          <w:tab/>
        </w:r>
        <w:r>
          <w:fldChar w:fldCharType="begin"/>
        </w:r>
        <w:r>
          <w:instrText xml:space="preserve"> PAGEREF _Toc11942 \h </w:instrText>
        </w:r>
        <w:r>
          <w:fldChar w:fldCharType="separate"/>
        </w:r>
        <w:r>
          <w:t>46</w:t>
        </w:r>
        <w:r>
          <w:fldChar w:fldCharType="end"/>
        </w:r>
      </w:hyperlink>
    </w:p>
    <w:p>
      <w:pPr>
        <w:pStyle w:val="TOC1"/>
        <w:tabs>
          <w:tab w:val="right" w:leader="dot" w:pos="8306"/>
        </w:tabs>
      </w:pPr>
      <w:hyperlink w:anchor="_Toc1993" w:history="1">
        <w:r>
          <w:rPr>
            <w:rFonts w:ascii="仿宋" w:eastAsia="仿宋" w:hAnsi="仿宋" w:cs="仿宋" w:hint="eastAsia"/>
            <w:lang w:eastAsia="zh-CN"/>
          </w:rPr>
          <w:t>十一、萃取设备项目投资规划</w:t>
        </w:r>
        <w:r>
          <w:tab/>
        </w:r>
        <w:r>
          <w:fldChar w:fldCharType="begin"/>
        </w:r>
        <w:r>
          <w:instrText xml:space="preserve"> PAGEREF _Toc1993 \h </w:instrText>
        </w:r>
        <w:r>
          <w:fldChar w:fldCharType="separate"/>
        </w:r>
        <w:r>
          <w:t>47</w:t>
        </w:r>
        <w:r>
          <w:fldChar w:fldCharType="end"/>
        </w:r>
      </w:hyperlink>
    </w:p>
    <w:p>
      <w:pPr>
        <w:pStyle w:val="TOC2"/>
        <w:tabs>
          <w:tab w:val="right" w:leader="dot" w:pos="8306"/>
        </w:tabs>
      </w:pPr>
      <w:hyperlink w:anchor="_Toc14700" w:history="1">
        <w:r>
          <w:rPr>
            <w:rFonts w:ascii="仿宋" w:eastAsia="仿宋" w:hAnsi="仿宋" w:cs="仿宋" w:hint="eastAsia"/>
            <w:lang w:eastAsia="zh-CN"/>
          </w:rPr>
          <w:t>(一)、萃取设备项目总投资估算</w:t>
        </w:r>
        <w:r>
          <w:tab/>
        </w:r>
        <w:r>
          <w:fldChar w:fldCharType="begin"/>
        </w:r>
        <w:r>
          <w:instrText xml:space="preserve"> PAGEREF _Toc14700 \h </w:instrText>
        </w:r>
        <w:r>
          <w:fldChar w:fldCharType="separate"/>
        </w:r>
        <w:r>
          <w:t>47</w:t>
        </w:r>
        <w:r>
          <w:fldChar w:fldCharType="end"/>
        </w:r>
      </w:hyperlink>
    </w:p>
    <w:p>
      <w:pPr>
        <w:pStyle w:val="TOC2"/>
        <w:tabs>
          <w:tab w:val="right" w:leader="dot" w:pos="8306"/>
        </w:tabs>
      </w:pPr>
      <w:hyperlink w:anchor="_Toc25555" w:history="1">
        <w:r>
          <w:rPr>
            <w:rFonts w:ascii="仿宋" w:eastAsia="仿宋" w:hAnsi="仿宋" w:cs="仿宋" w:hint="eastAsia"/>
            <w:lang w:eastAsia="zh-CN"/>
          </w:rPr>
          <w:t>(二)、资金筹措</w:t>
        </w:r>
        <w:r>
          <w:tab/>
        </w:r>
        <w:r>
          <w:fldChar w:fldCharType="begin"/>
        </w:r>
        <w:r>
          <w:instrText xml:space="preserve"> PAGEREF _Toc25555 \h </w:instrText>
        </w:r>
        <w:r>
          <w:fldChar w:fldCharType="separate"/>
        </w:r>
        <w:r>
          <w:t>48</w:t>
        </w:r>
        <w:r>
          <w:fldChar w:fldCharType="end"/>
        </w:r>
      </w:hyperlink>
    </w:p>
    <w:p>
      <w:pPr>
        <w:pStyle w:val="TOC1"/>
        <w:tabs>
          <w:tab w:val="right" w:leader="dot" w:pos="8306"/>
        </w:tabs>
      </w:pPr>
      <w:hyperlink w:anchor="_Toc863" w:history="1">
        <w:r>
          <w:rPr>
            <w:rFonts w:ascii="仿宋" w:eastAsia="仿宋" w:hAnsi="仿宋" w:cs="仿宋" w:hint="eastAsia"/>
            <w:lang w:eastAsia="zh-CN"/>
          </w:rPr>
          <w:t>十二、萃取设备项目人力资源培养与发展</w:t>
        </w:r>
        <w:r>
          <w:tab/>
        </w:r>
        <w:r>
          <w:fldChar w:fldCharType="begin"/>
        </w:r>
        <w:r>
          <w:instrText xml:space="preserve"> PAGEREF _Toc863 \h </w:instrText>
        </w:r>
        <w:r>
          <w:fldChar w:fldCharType="separate"/>
        </w:r>
        <w:r>
          <w:t>49</w:t>
        </w:r>
        <w:r>
          <w:fldChar w:fldCharType="end"/>
        </w:r>
      </w:hyperlink>
    </w:p>
    <w:p>
      <w:pPr>
        <w:pStyle w:val="TOC2"/>
        <w:tabs>
          <w:tab w:val="right" w:leader="dot" w:pos="8306"/>
        </w:tabs>
      </w:pPr>
      <w:hyperlink w:anchor="_Toc29283" w:history="1">
        <w:r>
          <w:rPr>
            <w:rFonts w:ascii="仿宋" w:eastAsia="仿宋" w:hAnsi="仿宋" w:cs="仿宋" w:hint="eastAsia"/>
            <w:lang w:eastAsia="zh-CN"/>
          </w:rPr>
          <w:t>(一)、人才需求与规划</w:t>
        </w:r>
        <w:r>
          <w:tab/>
        </w:r>
        <w:r>
          <w:fldChar w:fldCharType="begin"/>
        </w:r>
        <w:r>
          <w:instrText xml:space="preserve"> PAGEREF _Toc29283 \h </w:instrText>
        </w:r>
        <w:r>
          <w:fldChar w:fldCharType="separate"/>
        </w:r>
        <w:r>
          <w:t>49</w:t>
        </w:r>
        <w:r>
          <w:fldChar w:fldCharType="end"/>
        </w:r>
      </w:hyperlink>
    </w:p>
    <w:p>
      <w:pPr>
        <w:pStyle w:val="TOC2"/>
        <w:tabs>
          <w:tab w:val="right" w:leader="dot" w:pos="8306"/>
        </w:tabs>
      </w:pPr>
      <w:hyperlink w:anchor="_Toc32391" w:history="1">
        <w:r>
          <w:rPr>
            <w:rFonts w:ascii="仿宋" w:eastAsia="仿宋" w:hAnsi="仿宋" w:cs="仿宋" w:hint="eastAsia"/>
            <w:lang w:eastAsia="zh-CN"/>
          </w:rPr>
          <w:t>(二)、培训与发展计划</w:t>
        </w:r>
        <w:r>
          <w:tab/>
        </w:r>
        <w:r>
          <w:fldChar w:fldCharType="begin"/>
        </w:r>
        <w:r>
          <w:instrText xml:space="preserve"> PAGEREF _Toc32391 \h </w:instrText>
        </w:r>
        <w:r>
          <w:fldChar w:fldCharType="separate"/>
        </w:r>
        <w:r>
          <w:t>50</w:t>
        </w:r>
        <w:r>
          <w:fldChar w:fldCharType="end"/>
        </w:r>
      </w:hyperlink>
    </w:p>
    <w:p>
      <w:pPr>
        <w:pStyle w:val="TOC1"/>
        <w:tabs>
          <w:tab w:val="right" w:leader="dot" w:pos="8306"/>
        </w:tabs>
      </w:pPr>
      <w:hyperlink w:anchor="_Toc18429" w:history="1">
        <w:r>
          <w:rPr>
            <w:rFonts w:ascii="仿宋" w:eastAsia="仿宋" w:hAnsi="仿宋" w:cs="仿宋" w:hint="eastAsia"/>
            <w:lang w:eastAsia="zh-CN"/>
          </w:rPr>
          <w:t>十三、供应链管理</w:t>
        </w:r>
        <w:r>
          <w:tab/>
        </w:r>
        <w:r>
          <w:fldChar w:fldCharType="begin"/>
        </w:r>
        <w:r>
          <w:instrText xml:space="preserve"> PAGEREF _Toc18429 \h </w:instrText>
        </w:r>
        <w:r>
          <w:fldChar w:fldCharType="separate"/>
        </w:r>
        <w:r>
          <w:t>50</w:t>
        </w:r>
        <w:r>
          <w:fldChar w:fldCharType="end"/>
        </w:r>
      </w:hyperlink>
    </w:p>
    <w:p>
      <w:pPr>
        <w:pStyle w:val="TOC2"/>
        <w:tabs>
          <w:tab w:val="right" w:leader="dot" w:pos="8306"/>
        </w:tabs>
      </w:pPr>
      <w:hyperlink w:anchor="_Toc30120" w:history="1">
        <w:r>
          <w:rPr>
            <w:rFonts w:ascii="仿宋" w:eastAsia="仿宋" w:hAnsi="仿宋" w:cs="仿宋" w:hint="eastAsia"/>
            <w:lang w:eastAsia="zh-CN"/>
          </w:rPr>
          <w:t>(一)、供应链战略规划</w:t>
        </w:r>
        <w:r>
          <w:tab/>
        </w:r>
        <w:r>
          <w:fldChar w:fldCharType="begin"/>
        </w:r>
        <w:r>
          <w:instrText xml:space="preserve"> PAGEREF _Toc30120 \h </w:instrText>
        </w:r>
        <w:r>
          <w:fldChar w:fldCharType="separate"/>
        </w:r>
        <w:r>
          <w:t>50</w:t>
        </w:r>
        <w:r>
          <w:fldChar w:fldCharType="end"/>
        </w:r>
      </w:hyperlink>
    </w:p>
    <w:p>
      <w:pPr>
        <w:pStyle w:val="TOC2"/>
        <w:tabs>
          <w:tab w:val="right" w:leader="dot" w:pos="8306"/>
        </w:tabs>
      </w:pPr>
      <w:hyperlink w:anchor="_Toc4977" w:history="1">
        <w:r>
          <w:rPr>
            <w:rFonts w:ascii="仿宋" w:eastAsia="仿宋" w:hAnsi="仿宋" w:cs="仿宋" w:hint="eastAsia"/>
            <w:lang w:eastAsia="zh-CN"/>
          </w:rPr>
          <w:t>(二)、供应商选择与合作</w:t>
        </w:r>
        <w:r>
          <w:tab/>
        </w:r>
        <w:r>
          <w:fldChar w:fldCharType="begin"/>
        </w:r>
        <w:r>
          <w:instrText xml:space="preserve"> PAGEREF _Toc4977 \h </w:instrText>
        </w:r>
        <w:r>
          <w:fldChar w:fldCharType="separate"/>
        </w:r>
        <w:r>
          <w:t>52</w:t>
        </w:r>
        <w:r>
          <w:fldChar w:fldCharType="end"/>
        </w:r>
      </w:hyperlink>
    </w:p>
    <w:p>
      <w:pPr>
        <w:pStyle w:val="TOC2"/>
        <w:tabs>
          <w:tab w:val="right" w:leader="dot" w:pos="8306"/>
        </w:tabs>
      </w:pPr>
      <w:hyperlink w:anchor="_Toc14055" w:history="1">
        <w:r>
          <w:rPr>
            <w:rFonts w:ascii="仿宋" w:eastAsia="仿宋" w:hAnsi="仿宋" w:cs="仿宋" w:hint="eastAsia"/>
            <w:lang w:eastAsia="zh-CN"/>
          </w:rPr>
          <w:t>(三)、物流与库存管理</w:t>
        </w:r>
        <w:r>
          <w:tab/>
        </w:r>
        <w:r>
          <w:fldChar w:fldCharType="begin"/>
        </w:r>
        <w:r>
          <w:instrText xml:space="preserve"> PAGEREF _Toc14055 \h </w:instrText>
        </w:r>
        <w:r>
          <w:fldChar w:fldCharType="separate"/>
        </w:r>
        <w:r>
          <w:t>53</w:t>
        </w:r>
        <w:r>
          <w:fldChar w:fldCharType="end"/>
        </w:r>
      </w:hyperlink>
    </w:p>
    <w:p>
      <w:pPr>
        <w:pStyle w:val="TOC1"/>
        <w:tabs>
          <w:tab w:val="right" w:leader="dot" w:pos="8306"/>
        </w:tabs>
      </w:pPr>
      <w:hyperlink w:anchor="_Toc17029" w:history="1">
        <w:r>
          <w:rPr>
            <w:rFonts w:ascii="仿宋" w:eastAsia="仿宋" w:hAnsi="仿宋" w:cs="仿宋" w:hint="eastAsia"/>
            <w:lang w:eastAsia="zh-CN"/>
          </w:rPr>
          <w:t>十四、风险识别与分类</w:t>
        </w:r>
        <w:r>
          <w:tab/>
        </w:r>
        <w:r>
          <w:fldChar w:fldCharType="begin"/>
        </w:r>
        <w:r>
          <w:instrText xml:space="preserve"> PAGEREF _Toc17029 \h </w:instrText>
        </w:r>
        <w:r>
          <w:fldChar w:fldCharType="separate"/>
        </w:r>
        <w:r>
          <w:t>54</w:t>
        </w:r>
        <w:r>
          <w:fldChar w:fldCharType="end"/>
        </w:r>
      </w:hyperlink>
    </w:p>
    <w:p>
      <w:pPr>
        <w:pStyle w:val="TOC2"/>
        <w:tabs>
          <w:tab w:val="right" w:leader="dot" w:pos="8306"/>
        </w:tabs>
      </w:pPr>
      <w:hyperlink w:anchor="_Toc14431" w:history="1">
        <w:r>
          <w:rPr>
            <w:rFonts w:ascii="仿宋" w:eastAsia="仿宋" w:hAnsi="仿宋" w:cs="仿宋" w:hint="eastAsia"/>
            <w:lang w:eastAsia="zh-CN"/>
          </w:rPr>
          <w:t>(一)、风险识别</w:t>
        </w:r>
        <w:r>
          <w:tab/>
        </w:r>
        <w:r>
          <w:fldChar w:fldCharType="begin"/>
        </w:r>
        <w:r>
          <w:instrText xml:space="preserve"> PAGEREF _Toc14431 \h </w:instrText>
        </w:r>
        <w:r>
          <w:fldChar w:fldCharType="separate"/>
        </w:r>
        <w:r>
          <w:t>54</w:t>
        </w:r>
        <w:r>
          <w:fldChar w:fldCharType="end"/>
        </w:r>
      </w:hyperlink>
    </w:p>
    <w:p>
      <w:pPr>
        <w:pStyle w:val="TOC2"/>
        <w:tabs>
          <w:tab w:val="right" w:leader="dot" w:pos="8306"/>
        </w:tabs>
      </w:pPr>
      <w:hyperlink w:anchor="_Toc23719" w:history="1">
        <w:r>
          <w:rPr>
            <w:rFonts w:ascii="仿宋" w:eastAsia="仿宋" w:hAnsi="仿宋" w:cs="仿宋" w:hint="eastAsia"/>
            <w:lang w:eastAsia="zh-CN"/>
          </w:rPr>
          <w:t>(二)、风险分类</w:t>
        </w:r>
        <w:r>
          <w:tab/>
        </w:r>
        <w:r>
          <w:fldChar w:fldCharType="begin"/>
        </w:r>
        <w:r>
          <w:instrText xml:space="preserve"> PAGEREF _Toc23719 \h </w:instrText>
        </w:r>
        <w:r>
          <w:fldChar w:fldCharType="separate"/>
        </w:r>
        <w:r>
          <w:t>56</w:t>
        </w:r>
        <w:r>
          <w:fldChar w:fldCharType="end"/>
        </w:r>
      </w:hyperlink>
    </w:p>
    <w:p>
      <w:pPr>
        <w:pStyle w:val="TOC1"/>
        <w:tabs>
          <w:tab w:val="right" w:leader="dot" w:pos="8306"/>
        </w:tabs>
      </w:pPr>
      <w:hyperlink w:anchor="_Toc11899" w:history="1">
        <w:r>
          <w:rPr>
            <w:rFonts w:ascii="仿宋" w:eastAsia="仿宋" w:hAnsi="仿宋" w:cs="仿宋" w:hint="eastAsia"/>
            <w:lang w:eastAsia="zh-CN"/>
          </w:rPr>
          <w:t>十五、萃取设备项目治理与监督</w:t>
        </w:r>
        <w:r>
          <w:tab/>
        </w:r>
        <w:r>
          <w:fldChar w:fldCharType="begin"/>
        </w:r>
        <w:r>
          <w:instrText xml:space="preserve"> PAGEREF _Toc11899 \h </w:instrText>
        </w:r>
        <w:r>
          <w:fldChar w:fldCharType="separate"/>
        </w:r>
        <w:r>
          <w:t>57</w:t>
        </w:r>
        <w:r>
          <w:fldChar w:fldCharType="end"/>
        </w:r>
      </w:hyperlink>
    </w:p>
    <w:p>
      <w:pPr>
        <w:pStyle w:val="TOC2"/>
        <w:tabs>
          <w:tab w:val="right" w:leader="dot" w:pos="8306"/>
        </w:tabs>
      </w:pPr>
      <w:hyperlink w:anchor="_Toc19558" w:history="1">
        <w:r>
          <w:rPr>
            <w:rFonts w:ascii="仿宋" w:eastAsia="仿宋" w:hAnsi="仿宋" w:cs="仿宋" w:hint="eastAsia"/>
            <w:lang w:eastAsia="zh-CN"/>
          </w:rPr>
          <w:t>(一)、萃取设备项目治理结构</w:t>
        </w:r>
        <w:r>
          <w:tab/>
        </w:r>
        <w:r>
          <w:fldChar w:fldCharType="begin"/>
        </w:r>
        <w:r>
          <w:instrText xml:space="preserve"> PAGEREF _Toc19558 \h </w:instrText>
        </w:r>
        <w:r>
          <w:fldChar w:fldCharType="separate"/>
        </w:r>
        <w:r>
          <w:t>57</w:t>
        </w:r>
        <w:r>
          <w:fldChar w:fldCharType="end"/>
        </w:r>
      </w:hyperlink>
    </w:p>
    <w:p>
      <w:pPr>
        <w:pStyle w:val="TOC2"/>
        <w:tabs>
          <w:tab w:val="right" w:leader="dot" w:pos="8306"/>
        </w:tabs>
      </w:pPr>
      <w:hyperlink w:anchor="_Toc2587" w:history="1">
        <w:r>
          <w:rPr>
            <w:rFonts w:ascii="仿宋" w:eastAsia="仿宋" w:hAnsi="仿宋" w:cs="仿宋" w:hint="eastAsia"/>
            <w:lang w:eastAsia="zh-CN"/>
          </w:rPr>
          <w:t>(二)、监督与审计</w:t>
        </w:r>
        <w:r>
          <w:tab/>
        </w:r>
        <w:r>
          <w:fldChar w:fldCharType="begin"/>
        </w:r>
        <w:r>
          <w:instrText xml:space="preserve"> PAGEREF _Toc2587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17"/>
      <w:r>
        <w:rPr>
          <w:rFonts w:ascii="仿宋" w:eastAsia="仿宋" w:hAnsi="仿宋" w:cs="仿宋" w:hint="eastAsia"/>
          <w:sz w:val="28"/>
          <w:lang w:eastAsia="zh-CN"/>
        </w:rPr>
        <w:t>一、萃取设备项目选址可行性分析</w:t>
      </w:r>
      <w:bookmarkEnd w:id="2"/>
    </w:p>
    <w:p>
      <w:pPr>
        <w:pStyle w:val="Heading2"/>
        <w:rPr>
          <w:rFonts w:ascii="仿宋" w:eastAsia="仿宋" w:hAnsi="仿宋" w:cs="仿宋" w:hint="eastAsia"/>
          <w:lang w:eastAsia="zh-CN"/>
        </w:rPr>
      </w:pPr>
      <w:bookmarkStart w:id="3" w:name="_Toc20427"/>
      <w:r>
        <w:rPr>
          <w:rFonts w:ascii="仿宋" w:eastAsia="仿宋" w:hAnsi="仿宋" w:cs="仿宋" w:hint="eastAsia"/>
          <w:lang w:eastAsia="zh-CN"/>
        </w:rPr>
        <w:t>(一)、萃取设备项目选址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该萃取设备项目选址位于XX省XX市XX区XXX街道</w:t>
      </w:r>
    </w:p>
    <w:p>
      <w:pPr>
        <w:pStyle w:val="Heading2"/>
        <w:ind w:firstLine="560" w:firstLineChars="200"/>
        <w:rPr>
          <w:rFonts w:ascii="仿宋" w:eastAsia="仿宋" w:hAnsi="仿宋" w:cs="仿宋" w:hint="eastAsia"/>
          <w:sz w:val="28"/>
          <w:lang w:eastAsia="zh-CN"/>
        </w:rPr>
      </w:pPr>
      <w:bookmarkStart w:id="4" w:name="_Toc1652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萃取设备项目的征地面积将根据萃取设备项目的实际规模和需求进行精确规划。具体面积XXX平方米，旨在确保萃取设备项目不仅能够满足当前的发展需求，还能够预留空间以适应未来的扩展。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净用地面积是在征地面积基础上去除不可利用面积后的实际可开发用地。具体面积XXX平方米，考虑到环保、交通、安全等多方面因素，以确保萃取设备项目在整体利用效率上达到最优。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萃取设备项目计划建设的建筑总规模具体面积XXX平方米。这一规模的确定综合考虑了萃取设备项目的性质、规模，以及城市规划的相关要求，确保建筑布局与周边环境协调一致。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绿地率是萃取设备项目用地中被规划为绿地的比例。具体面积XXX平方米，旨在通过合理规划绿地，改善萃取设备项目周边环境，提升居民生活质量，并符合城市整体绿化规划。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容积率是用地上可以建设的建筑总体积与用地面积之比。具体面积XXX，通过合理的容积率规划，确保萃取设备项目建筑规模与周边环境和谐共生。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确保萃取设备项目选址与当地城市规划相一致，具体面积XXX平方米。通过与城市规划部门深入沟通，确保萃取设备项目不仅符合城市的整体发展方向，还能够融入城市的发展布局，为城市的长远发展贡献力量。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萃取设备项目选址符合当地产业政策，具体面积XXX平方米。这包括萃取设备项目对当地经济的促进作用，以及对相关产业的带动效应，确保萃取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用地总体要求必须符合环保和可持续发展的原则，具体面积XXX平方米。通过采用绿色建筑设计、节能减排等措施，确保萃取设备项目在建设和运营过程中对环境的影响最小化，达到可持续发展的要求。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确保萃取设备项目选址具备必要的公共设施配套，具体面积XXX平方米。这包括交通便利性、教育、医疗等基础设施，以提高居民生活品质，使得萃取设备项目选址更具吸引力。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考虑用地总体要求对当地社会稳定性的影响，具体面积XXX平方米。通过深入了解当地社区反馈，确保萃取设备项目的选址和建设过程对当地社会和谐稳定产生积极作用。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萃取设备项目选址不仅符合法规和规划，还在实际操作中具有可行性。这一全面规划将为萃取设备项目的成功实施提供坚实的基础，确保萃取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15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萃取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萃取设备项目的设备规划和空间设计中，我们将采取灵活设备布局的措施。设备布局将根据实际需求进行灵活设计，避免不必要的浪费。通过合理规划设备摆放位置，我们将提高设备的利用率，减少设备间距，以确保萃取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萃取设备项目内部引入共享设施的概念，例如共享会议室、办公区等。通过这种方式，我们可以减少对资源的重复建设，提高资源共享效率，从而减小萃取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01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萃取设备项目的总图布置中，我们将不同功能区域进行明确的规划，以最大程度满足萃取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萃取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萃取设备项目对环境的影响是综合评价的重要因素之一。我们将详细考虑选址周边的自然环境、生态保护区、水源地等情况，确保萃取设备项目的建设和运营对环境影响最小化，并符合当地的环保法规标准。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对选址的评价还需充分考虑当地政府的产业政策和法规。我们将详细了解萃取设备项目所在地的相关政策，确保萃取设备项目的规划和运营与当地法规相符，降低不必要的法律风险。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考虑到社会稳定性对企业运营的重要性，我们将评估选址地区的社会安全情况、劳工关系、社区反馈等方面，以确保萃取设备项目的建设和运营不会受到社会稳定性的负面影响。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最后，我们将综合考虑用地成本，包括土地购置费用、土地开发成本等。通过对用地成本的详细评估，我们能够做出更为精确的经济效益分析，为萃取设备项目的投资决策提供有力支持。</w:t>
      </w:r>
    </w:p>
    <w:p>
      <w:pPr>
        <w:pStyle w:val="Heading1"/>
        <w:ind w:firstLine="560" w:firstLineChars="200"/>
        <w:rPr>
          <w:rFonts w:ascii="仿宋" w:eastAsia="仿宋" w:hAnsi="仿宋" w:cs="仿宋" w:hint="eastAsia"/>
          <w:sz w:val="28"/>
          <w:lang w:eastAsia="zh-CN"/>
        </w:rPr>
      </w:pPr>
      <w:bookmarkStart w:id="8" w:name="_Toc30612"/>
      <w:r>
        <w:rPr>
          <w:rFonts w:ascii="仿宋" w:eastAsia="仿宋" w:hAnsi="仿宋" w:cs="仿宋" w:hint="eastAsia"/>
          <w:sz w:val="28"/>
          <w:lang w:eastAsia="zh-CN"/>
        </w:rPr>
        <w:t>二、萃取设备项目危机管理</w:t>
      </w:r>
      <w:bookmarkEnd w:id="8"/>
    </w:p>
    <w:p>
      <w:pPr>
        <w:pStyle w:val="Heading2"/>
        <w:rPr>
          <w:rFonts w:ascii="仿宋" w:eastAsia="仿宋" w:hAnsi="仿宋" w:cs="仿宋" w:hint="eastAsia"/>
          <w:lang w:eastAsia="zh-CN"/>
        </w:rPr>
      </w:pPr>
      <w:bookmarkStart w:id="9" w:name="_Toc919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萃取设备项目危机管理中，危机预警与识别是确保萃取设备项目稳健运行的核心步骤。通过建立全面的监测机制，萃取设备项目团队旨在及时发现和理解潜在的风险和危机因素，以便采取及时的预防和应对措施，确保萃取设备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首先，通过深入的风险评估，萃取设备项目团队全面分析了整个萃取设备项目和各个阶段可能存在的威胁。这包括准确评估每个潜在风险的发生概率和可能影响的程度，为后续危机预警提供了有力支持。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萃取设备项目团队着重于明确定义萃取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萃取设备项目进展的持续监控，团队能够及时发现潜在问题并作出迅速反应。萃取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在这一阶段，团队的专业素养和反应速度将发挥至关重要的作用，以确保潜在危机能够在初期得到有效的处理，最大程度地减轻负面影响。通过危机预警与识别，萃取设备项目得以更有序、可控地推进。</w:t>
      </w:r>
    </w:p>
    <w:p>
      <w:pPr>
        <w:pStyle w:val="Heading2"/>
        <w:ind w:firstLine="560" w:firstLineChars="200"/>
        <w:rPr>
          <w:rFonts w:ascii="仿宋" w:eastAsia="仿宋" w:hAnsi="仿宋" w:cs="仿宋" w:hint="eastAsia"/>
          <w:sz w:val="28"/>
          <w:lang w:eastAsia="zh-CN"/>
        </w:rPr>
      </w:pPr>
      <w:bookmarkStart w:id="10" w:name="_Toc167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在危机发生时，萃取设备项目团队立即行动，成立了应急小组。该小组的任务是迅速制定并实施紧急应对措施，以最小化潜在损失。以下是采取的主要措施：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暂停萃取设备项目进度：为遏制危机蔓延，萃取设备项目暂时停止进行，以便全面评估当前状况。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资源重新分配：重新评估萃取设备项目资源的分配，确保最大限度地减小损失。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实时沟通：与关键利益相关者建立实时沟通机制，向他们传递萃取设备项目危机的实际状况，保障萃取设备项目核心利益。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在紧急应对的同时，萃取设备项目团队强调了团队协作和有效沟通的重要性。以下是团队协作的关键举措：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信息共享机制：建立了信息共享平台，确保团队成员能够及时获取萃取设备项目危机的实时信息。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领导者沟通：萃取设备项目领导者通过定期会议和即时沟通工具，指导团队应对危机，保持团队稳定运行。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随着危机得到初步控制，萃取设备项目团队转向制定恢复计划，以确保萃取设备项目能够从中迅速恢复。主要恢复计划包括：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修复受损的进度计划：重新评估萃取设备项目进度，制定修复计划，确保萃取设备项目尽快回归正常进程。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重新调整资源分配：优化资源分配，确保萃取设备项目在有限资源下高效运转。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风险管理机制加强：对萃取设备项目风险进行全面评估，制定更强化的风险管理策略，以预防未来可能的危机。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7646"/>
      <w:r>
        <w:rPr>
          <w:rFonts w:ascii="仿宋" w:eastAsia="仿宋" w:hAnsi="仿宋" w:cs="仿宋" w:hint="eastAsia"/>
          <w:sz w:val="28"/>
          <w:lang w:eastAsia="zh-CN"/>
        </w:rPr>
        <w:t>三、萃取设备项目土建工程</w:t>
      </w:r>
      <w:bookmarkEnd w:id="11"/>
    </w:p>
    <w:p>
      <w:pPr>
        <w:pStyle w:val="Heading2"/>
        <w:rPr>
          <w:rFonts w:ascii="仿宋" w:eastAsia="仿宋" w:hAnsi="仿宋" w:cs="仿宋" w:hint="eastAsia"/>
          <w:lang w:eastAsia="zh-CN"/>
        </w:rPr>
      </w:pPr>
      <w:bookmarkStart w:id="12" w:name="_Toc1624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在萃取设备项目的建筑工程设计中，我们将秉承一系列重要的设计原则，以确保萃取设备项目建筑在功能、美观、可持续性等方面达到最佳效果。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首要原则是确保建筑的功能性得到最大化的发挥。我们将充分理解萃取设备项目的实际需求，合理布局各个功能区域，保证建筑在满足业务需求的同时，提供高效的工作环境。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在建筑设计中，我们将综合考虑建设和运营成本。通过精细的经济效益分析，确保设计方案在高效利用资源的同时，对萃取设备项目的长期盈利能力有积极的贡献。</w:t>
      </w:r>
    </w:p>
    <w:p>
      <w:pPr>
        <w:pStyle w:val="Heading2"/>
        <w:ind w:firstLine="560" w:firstLineChars="200"/>
        <w:rPr>
          <w:rFonts w:ascii="仿宋" w:eastAsia="仿宋" w:hAnsi="仿宋" w:cs="仿宋" w:hint="eastAsia"/>
          <w:sz w:val="28"/>
          <w:lang w:eastAsia="zh-CN"/>
        </w:rPr>
      </w:pPr>
      <w:bookmarkStart w:id="13" w:name="_Toc1369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萃取设备项目的土建工程设计中，我们将精准设定设计年限，结合萃取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萃取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10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萃取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萃取设备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萃取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002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本期工程萃取设备项目预计总建筑面积XXX平方米，其中：计容建筑面积XXX平方米，计划建筑工程投资XX万元，占萃取设备项目总投资的XX%。</w:t>
      </w:r>
    </w:p>
    <w:p>
      <w:pPr>
        <w:pStyle w:val="Heading1"/>
        <w:ind w:firstLine="560" w:firstLineChars="200"/>
        <w:rPr>
          <w:rFonts w:ascii="仿宋" w:eastAsia="仿宋" w:hAnsi="仿宋" w:cs="仿宋" w:hint="eastAsia"/>
          <w:sz w:val="28"/>
          <w:lang w:eastAsia="zh-CN"/>
        </w:rPr>
      </w:pPr>
      <w:bookmarkStart w:id="16" w:name="_Toc31263"/>
      <w:r>
        <w:rPr>
          <w:rFonts w:ascii="仿宋" w:eastAsia="仿宋" w:hAnsi="仿宋" w:cs="仿宋" w:hint="eastAsia"/>
          <w:sz w:val="28"/>
          <w:lang w:eastAsia="zh-CN"/>
        </w:rPr>
        <w:t>四、萃取设备项目概论</w:t>
      </w:r>
      <w:bookmarkEnd w:id="16"/>
    </w:p>
    <w:p>
      <w:pPr>
        <w:pStyle w:val="Heading2"/>
        <w:rPr>
          <w:rFonts w:ascii="仿宋" w:eastAsia="仿宋" w:hAnsi="仿宋" w:cs="仿宋" w:hint="eastAsia"/>
          <w:lang w:eastAsia="zh-CN"/>
        </w:rPr>
      </w:pPr>
      <w:bookmarkStart w:id="17" w:name="_Toc4866"/>
      <w:r>
        <w:rPr>
          <w:rFonts w:ascii="仿宋" w:eastAsia="仿宋" w:hAnsi="仿宋" w:cs="仿宋" w:hint="eastAsia"/>
          <w:lang w:eastAsia="zh-CN"/>
        </w:rPr>
        <w:t>(一)、萃取设备项目概况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的起源追溯至对市场的深入洞察。市场的不断演变与变革为萃取设备项目提供了难得的机遇。当前市场存在的需求缺口和变革的大环境共同构成了萃取设备项目的背景。这个萃取设备项目旨在充分利用市场机遇，填补行业中尚未满足的需求，为客户提供全新的解决方案。市场的变革和需求的增长使得这个萃取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萃取设备项目名称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正式命名为萃取设备。这个名称不仅仅是一个标识，更代表了萃取设备项目的核心理念和愿景。它蕴含着萃取设备项目所要解决问题的关键字，具有强烈的表达和辨识度，为萃取设备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萃取设备项目目标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的核心目标是提供一种全新、高效的解决方案，满足客户日益增长的需求。萃取设备项目追求的不仅仅是满足市场需求，更是在市场中获得卓越的竞争优势。通过不断提升产品或服务的质量和创新水平，萃取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萃取设备项目范围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全面涵盖了产品研发、制造、市场推广和售后服务，确保从产品设计到最终用户体验的全方位关注。这一全面的萃取设备项目范围是为了确保萃取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萃取设备项目时间表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萃取设备项目计划在未来18个月内完成，包括研发、测试、市场试点和正式推出等不同阶段。这个时间表的合理设计是为了确保萃取设备项目各个阶段的顺利推进，以便按时交付高质量的成果。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萃取设备项目预算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萃取设备项目总预算估算为XX百万美元，主要分配在研发、市场推广、人员培训和运营等方面。这一充足的预算为萃取设备项目提供了充足的资源，确保萃取设备项目在各个方面都能取得优异的表现。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萃取设备项目风险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萃取设备项目可能面临的风险包括市场接受度低、技术难题、竞争激烈等。萃取设备项目团队已经制定了相应的风险应对计划，通过前瞻性的风险管理，确保萃取设备项目在面对不确定性时能够迅速做出应对。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萃取设备项目团队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萃取设备项目汇聚了一支经验丰富、多领域专业素养的核心团队，确保萃取设备项目在各个方面都能拥有高水平的执行力。团队的协同作战是萃取设备项目成功的关键因素之一。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萃取设备项目背景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萃取设备项目的背景根植于市场对更高效、创新产品的渴望，同时也受到科技发展对行业格局的深刻改变的影响。这为萃取设备项目提供了广阔的发展空间和市场需求。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萃取设备项目现状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截至目前，萃取设备项目已完成市场调研和技术验证，取得了初步的成功。这为萃取设备项目在未来的发展奠定了坚实的基础，为更远大的目标打下了坚实的基石。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2947"/>
      <w:r>
        <w:rPr>
          <w:rFonts w:ascii="仿宋" w:eastAsia="仿宋" w:hAnsi="仿宋" w:cs="仿宋" w:hint="eastAsia"/>
          <w:sz w:val="28"/>
          <w:lang w:eastAsia="zh-CN"/>
        </w:rPr>
        <w:t>(二)、萃取设备项目目标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keyword》萃取设备项目首要业务目标是在市场中占据有利地位，实现产品/服务的成功推广和销售。通过不断提升产品质量、创新性，萃取设备项目追求成为行业中的领导者，赢得更多客户的青睐。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在科技迅速发展的时代，萃取设备项目着眼于技术创新。通过持续的研发和技术升级，萃取设备项目旨在推出更具创新性的产品或服务，以满足市场对新鲜、先进解决方案的需求。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https://d.book118.com/535321324241011121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B56A35"/>
    <w:rsid w:val="08B56A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321324241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2024-03-03T16:08:00Z</dcterms:created>
  <dcterms:modified xsi:type="dcterms:W3CDTF">2024-03-03T16:08:28Z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154A40E4FCB34EE2A48239CE41022975_11</vt:lpwstr>
  </property>
  <property fmtid="{D5CDD505-2E9C-101B-9397-08002B2CF9AE}" pid="3" name="KSOProductBuildVer">
    <vt:lpwstr>2052-12.1.0.16388</vt:lpwstr>
  </property>
</Properties>
</file>