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铁道及电车道用机车、车辆及动车组项目计划设计方案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03" w:history="1">
        <w:r>
          <w:rPr>
            <w:rFonts w:ascii="仿宋" w:eastAsia="仿宋" w:hAnsi="仿宋" w:cs="仿宋" w:hint="eastAsia"/>
            <w:lang w:eastAsia="zh-CN"/>
          </w:rPr>
          <w:t>序言</w:t>
        </w:r>
        <w:r>
          <w:tab/>
        </w:r>
        <w:r>
          <w:fldChar w:fldCharType="begin"/>
        </w:r>
        <w:r>
          <w:instrText xml:space="preserve"> PAGEREF _Toc29903 \h </w:instrText>
        </w:r>
        <w:r>
          <w:fldChar w:fldCharType="separate"/>
        </w:r>
        <w:r>
          <w:t>3</w:t>
        </w:r>
        <w:r>
          <w:fldChar w:fldCharType="end"/>
        </w:r>
      </w:hyperlink>
    </w:p>
    <w:p>
      <w:pPr>
        <w:pStyle w:val="TOC1"/>
        <w:tabs>
          <w:tab w:val="right" w:leader="dot" w:pos="8306"/>
        </w:tabs>
      </w:pPr>
      <w:hyperlink w:anchor="_Toc24287" w:history="1">
        <w:r>
          <w:rPr>
            <w:rFonts w:ascii="仿宋" w:eastAsia="仿宋" w:hAnsi="仿宋" w:cs="仿宋" w:hint="eastAsia"/>
            <w:lang w:eastAsia="zh-CN"/>
          </w:rPr>
          <w:t>一、铁道及电车道用机车、车辆及动车组项目建设背景及必要性分析</w:t>
        </w:r>
        <w:r>
          <w:tab/>
        </w:r>
        <w:r>
          <w:fldChar w:fldCharType="begin"/>
        </w:r>
        <w:r>
          <w:instrText xml:space="preserve"> PAGEREF _Toc24287 \h </w:instrText>
        </w:r>
        <w:r>
          <w:fldChar w:fldCharType="separate"/>
        </w:r>
        <w:r>
          <w:t>3</w:t>
        </w:r>
        <w:r>
          <w:fldChar w:fldCharType="end"/>
        </w:r>
      </w:hyperlink>
    </w:p>
    <w:p>
      <w:pPr>
        <w:pStyle w:val="TOC2"/>
        <w:tabs>
          <w:tab w:val="right" w:leader="dot" w:pos="8306"/>
        </w:tabs>
      </w:pPr>
      <w:hyperlink w:anchor="_Toc32627" w:history="1">
        <w:r>
          <w:rPr>
            <w:rFonts w:ascii="仿宋" w:eastAsia="仿宋" w:hAnsi="仿宋" w:cs="仿宋" w:hint="eastAsia"/>
            <w:lang w:eastAsia="zh-CN"/>
          </w:rPr>
          <w:t>(一)、铁道及电车道用机车、车辆及动车组项目背景分析</w:t>
        </w:r>
        <w:r>
          <w:tab/>
        </w:r>
        <w:r>
          <w:fldChar w:fldCharType="begin"/>
        </w:r>
        <w:r>
          <w:instrText xml:space="preserve"> PAGEREF _Toc32627 \h </w:instrText>
        </w:r>
        <w:r>
          <w:fldChar w:fldCharType="separate"/>
        </w:r>
        <w:r>
          <w:t>3</w:t>
        </w:r>
        <w:r>
          <w:fldChar w:fldCharType="end"/>
        </w:r>
      </w:hyperlink>
    </w:p>
    <w:p>
      <w:pPr>
        <w:pStyle w:val="TOC2"/>
        <w:tabs>
          <w:tab w:val="right" w:leader="dot" w:pos="8306"/>
        </w:tabs>
      </w:pPr>
      <w:hyperlink w:anchor="_Toc22495" w:history="1">
        <w:r>
          <w:rPr>
            <w:rFonts w:ascii="仿宋" w:eastAsia="仿宋" w:hAnsi="仿宋" w:cs="仿宋" w:hint="eastAsia"/>
            <w:lang w:eastAsia="zh-CN"/>
          </w:rPr>
          <w:t>(二)、铁道及电车道用机车、车辆及动车组项目建设必要性分析</w:t>
        </w:r>
        <w:r>
          <w:tab/>
        </w:r>
        <w:r>
          <w:fldChar w:fldCharType="begin"/>
        </w:r>
        <w:r>
          <w:instrText xml:space="preserve"> PAGEREF _Toc22495 \h </w:instrText>
        </w:r>
        <w:r>
          <w:fldChar w:fldCharType="separate"/>
        </w:r>
        <w:r>
          <w:t>5</w:t>
        </w:r>
        <w:r>
          <w:fldChar w:fldCharType="end"/>
        </w:r>
      </w:hyperlink>
    </w:p>
    <w:p>
      <w:pPr>
        <w:pStyle w:val="TOC1"/>
        <w:tabs>
          <w:tab w:val="right" w:leader="dot" w:pos="8306"/>
        </w:tabs>
      </w:pPr>
      <w:hyperlink w:anchor="_Toc23764" w:history="1">
        <w:r>
          <w:rPr>
            <w:rFonts w:ascii="仿宋" w:eastAsia="仿宋" w:hAnsi="仿宋" w:cs="仿宋" w:hint="eastAsia"/>
            <w:lang w:eastAsia="zh-CN"/>
          </w:rPr>
          <w:t>二、铁道及电车道用机车、车辆及动车组项目选址可行性分析</w:t>
        </w:r>
        <w:r>
          <w:tab/>
        </w:r>
        <w:r>
          <w:fldChar w:fldCharType="begin"/>
        </w:r>
        <w:r>
          <w:instrText xml:space="preserve"> PAGEREF _Toc23764 \h </w:instrText>
        </w:r>
        <w:r>
          <w:fldChar w:fldCharType="separate"/>
        </w:r>
        <w:r>
          <w:t>6</w:t>
        </w:r>
        <w:r>
          <w:fldChar w:fldCharType="end"/>
        </w:r>
      </w:hyperlink>
    </w:p>
    <w:p>
      <w:pPr>
        <w:pStyle w:val="TOC2"/>
        <w:tabs>
          <w:tab w:val="right" w:leader="dot" w:pos="8306"/>
        </w:tabs>
      </w:pPr>
      <w:hyperlink w:anchor="_Toc11577" w:history="1">
        <w:r>
          <w:rPr>
            <w:rFonts w:ascii="仿宋" w:eastAsia="仿宋" w:hAnsi="仿宋" w:cs="仿宋" w:hint="eastAsia"/>
            <w:lang w:eastAsia="zh-CN"/>
          </w:rPr>
          <w:t>(一)、铁道及电车道用机车、车辆及动车组项目选址</w:t>
        </w:r>
        <w:r>
          <w:tab/>
        </w:r>
        <w:r>
          <w:fldChar w:fldCharType="begin"/>
        </w:r>
        <w:r>
          <w:instrText xml:space="preserve"> PAGEREF _Toc11577 \h </w:instrText>
        </w:r>
        <w:r>
          <w:fldChar w:fldCharType="separate"/>
        </w:r>
        <w:r>
          <w:t>6</w:t>
        </w:r>
        <w:r>
          <w:fldChar w:fldCharType="end"/>
        </w:r>
      </w:hyperlink>
    </w:p>
    <w:p>
      <w:pPr>
        <w:pStyle w:val="TOC2"/>
        <w:tabs>
          <w:tab w:val="right" w:leader="dot" w:pos="8306"/>
        </w:tabs>
      </w:pPr>
      <w:hyperlink w:anchor="_Toc16497" w:history="1">
        <w:r>
          <w:rPr>
            <w:rFonts w:ascii="仿宋" w:eastAsia="仿宋" w:hAnsi="仿宋" w:cs="仿宋" w:hint="eastAsia"/>
            <w:lang w:eastAsia="zh-CN"/>
          </w:rPr>
          <w:t>(二)、用地控制指标</w:t>
        </w:r>
        <w:r>
          <w:tab/>
        </w:r>
        <w:r>
          <w:fldChar w:fldCharType="begin"/>
        </w:r>
        <w:r>
          <w:instrText xml:space="preserve"> PAGEREF _Toc16497 \h </w:instrText>
        </w:r>
        <w:r>
          <w:fldChar w:fldCharType="separate"/>
        </w:r>
        <w:r>
          <w:t>7</w:t>
        </w:r>
        <w:r>
          <w:fldChar w:fldCharType="end"/>
        </w:r>
      </w:hyperlink>
    </w:p>
    <w:p>
      <w:pPr>
        <w:pStyle w:val="TOC2"/>
        <w:tabs>
          <w:tab w:val="right" w:leader="dot" w:pos="8306"/>
        </w:tabs>
      </w:pPr>
      <w:hyperlink w:anchor="_Toc21251" w:history="1">
        <w:r>
          <w:rPr>
            <w:rFonts w:ascii="仿宋" w:eastAsia="仿宋" w:hAnsi="仿宋" w:cs="仿宋" w:hint="eastAsia"/>
            <w:lang w:eastAsia="zh-CN"/>
          </w:rPr>
          <w:t>(三)、节约用地措施</w:t>
        </w:r>
        <w:r>
          <w:tab/>
        </w:r>
        <w:r>
          <w:fldChar w:fldCharType="begin"/>
        </w:r>
        <w:r>
          <w:instrText xml:space="preserve"> PAGEREF _Toc21251 \h </w:instrText>
        </w:r>
        <w:r>
          <w:fldChar w:fldCharType="separate"/>
        </w:r>
        <w:r>
          <w:t>9</w:t>
        </w:r>
        <w:r>
          <w:fldChar w:fldCharType="end"/>
        </w:r>
      </w:hyperlink>
    </w:p>
    <w:p>
      <w:pPr>
        <w:pStyle w:val="TOC2"/>
        <w:tabs>
          <w:tab w:val="right" w:leader="dot" w:pos="8306"/>
        </w:tabs>
      </w:pPr>
      <w:hyperlink w:anchor="_Toc27216" w:history="1">
        <w:r>
          <w:rPr>
            <w:rFonts w:ascii="仿宋" w:eastAsia="仿宋" w:hAnsi="仿宋" w:cs="仿宋" w:hint="eastAsia"/>
            <w:lang w:eastAsia="zh-CN"/>
          </w:rPr>
          <w:t>(四)、总图布置方案</w:t>
        </w:r>
        <w:r>
          <w:tab/>
        </w:r>
        <w:r>
          <w:fldChar w:fldCharType="begin"/>
        </w:r>
        <w:r>
          <w:instrText xml:space="preserve"> PAGEREF _Toc27216 \h </w:instrText>
        </w:r>
        <w:r>
          <w:fldChar w:fldCharType="separate"/>
        </w:r>
        <w:r>
          <w:t>10</w:t>
        </w:r>
        <w:r>
          <w:fldChar w:fldCharType="end"/>
        </w:r>
      </w:hyperlink>
    </w:p>
    <w:p>
      <w:pPr>
        <w:pStyle w:val="TOC2"/>
        <w:tabs>
          <w:tab w:val="right" w:leader="dot" w:pos="8306"/>
        </w:tabs>
      </w:pPr>
      <w:hyperlink w:anchor="_Toc23628" w:history="1">
        <w:r>
          <w:rPr>
            <w:rFonts w:ascii="仿宋" w:eastAsia="仿宋" w:hAnsi="仿宋" w:cs="仿宋" w:hint="eastAsia"/>
            <w:lang w:eastAsia="zh-CN"/>
          </w:rPr>
          <w:t>(五)、选址综合评价</w:t>
        </w:r>
        <w:r>
          <w:tab/>
        </w:r>
        <w:r>
          <w:fldChar w:fldCharType="begin"/>
        </w:r>
        <w:r>
          <w:instrText xml:space="preserve"> PAGEREF _Toc23628 \h </w:instrText>
        </w:r>
        <w:r>
          <w:fldChar w:fldCharType="separate"/>
        </w:r>
        <w:r>
          <w:t>11</w:t>
        </w:r>
        <w:r>
          <w:fldChar w:fldCharType="end"/>
        </w:r>
      </w:hyperlink>
    </w:p>
    <w:p>
      <w:pPr>
        <w:pStyle w:val="TOC1"/>
        <w:tabs>
          <w:tab w:val="right" w:leader="dot" w:pos="8306"/>
        </w:tabs>
      </w:pPr>
      <w:hyperlink w:anchor="_Toc12255" w:history="1">
        <w:r>
          <w:rPr>
            <w:rFonts w:ascii="仿宋" w:eastAsia="仿宋" w:hAnsi="仿宋" w:cs="仿宋" w:hint="eastAsia"/>
            <w:lang w:eastAsia="zh-CN"/>
          </w:rPr>
          <w:t>三、铁道及电车道用机车、车辆及动车组项目建设单位说明</w:t>
        </w:r>
        <w:r>
          <w:tab/>
        </w:r>
        <w:r>
          <w:fldChar w:fldCharType="begin"/>
        </w:r>
        <w:r>
          <w:instrText xml:space="preserve"> PAGEREF _Toc12255 \h </w:instrText>
        </w:r>
        <w:r>
          <w:fldChar w:fldCharType="separate"/>
        </w:r>
        <w:r>
          <w:t>12</w:t>
        </w:r>
        <w:r>
          <w:fldChar w:fldCharType="end"/>
        </w:r>
      </w:hyperlink>
    </w:p>
    <w:p>
      <w:pPr>
        <w:pStyle w:val="TOC2"/>
        <w:tabs>
          <w:tab w:val="right" w:leader="dot" w:pos="8306"/>
        </w:tabs>
      </w:pPr>
      <w:hyperlink w:anchor="_Toc1279" w:history="1">
        <w:r>
          <w:rPr>
            <w:rFonts w:ascii="仿宋" w:eastAsia="仿宋" w:hAnsi="仿宋" w:cs="仿宋" w:hint="eastAsia"/>
            <w:lang w:eastAsia="zh-CN"/>
          </w:rPr>
          <w:t>(一)、铁道及电车道用机车、车辆及动车组项目承办单位基本情况</w:t>
        </w:r>
        <w:r>
          <w:tab/>
        </w:r>
        <w:r>
          <w:fldChar w:fldCharType="begin"/>
        </w:r>
        <w:r>
          <w:instrText xml:space="preserve"> PAGEREF _Toc1279 \h </w:instrText>
        </w:r>
        <w:r>
          <w:fldChar w:fldCharType="separate"/>
        </w:r>
        <w:r>
          <w:t>12</w:t>
        </w:r>
        <w:r>
          <w:fldChar w:fldCharType="end"/>
        </w:r>
      </w:hyperlink>
    </w:p>
    <w:p>
      <w:pPr>
        <w:pStyle w:val="TOC2"/>
        <w:tabs>
          <w:tab w:val="right" w:leader="dot" w:pos="8306"/>
        </w:tabs>
      </w:pPr>
      <w:hyperlink w:anchor="_Toc28874" w:history="1">
        <w:r>
          <w:rPr>
            <w:rFonts w:ascii="仿宋" w:eastAsia="仿宋" w:hAnsi="仿宋" w:cs="仿宋" w:hint="eastAsia"/>
            <w:lang w:eastAsia="zh-CN"/>
          </w:rPr>
          <w:t>(二)、公司经济效益分析</w:t>
        </w:r>
        <w:r>
          <w:tab/>
        </w:r>
        <w:r>
          <w:fldChar w:fldCharType="begin"/>
        </w:r>
        <w:r>
          <w:instrText xml:space="preserve"> PAGEREF _Toc28874 \h </w:instrText>
        </w:r>
        <w:r>
          <w:fldChar w:fldCharType="separate"/>
        </w:r>
        <w:r>
          <w:t>13</w:t>
        </w:r>
        <w:r>
          <w:fldChar w:fldCharType="end"/>
        </w:r>
      </w:hyperlink>
    </w:p>
    <w:p>
      <w:pPr>
        <w:pStyle w:val="TOC1"/>
        <w:tabs>
          <w:tab w:val="right" w:leader="dot" w:pos="8306"/>
        </w:tabs>
      </w:pPr>
      <w:hyperlink w:anchor="_Toc7126" w:history="1">
        <w:r>
          <w:rPr>
            <w:rFonts w:ascii="仿宋" w:eastAsia="仿宋" w:hAnsi="仿宋" w:cs="仿宋" w:hint="eastAsia"/>
            <w:lang w:eastAsia="zh-CN"/>
          </w:rPr>
          <w:t>四、铁道及电车道用机车、车辆及动车组项目概论</w:t>
        </w:r>
        <w:r>
          <w:tab/>
        </w:r>
        <w:r>
          <w:fldChar w:fldCharType="begin"/>
        </w:r>
        <w:r>
          <w:instrText xml:space="preserve"> PAGEREF _Toc7126 \h </w:instrText>
        </w:r>
        <w:r>
          <w:fldChar w:fldCharType="separate"/>
        </w:r>
        <w:r>
          <w:t>14</w:t>
        </w:r>
        <w:r>
          <w:fldChar w:fldCharType="end"/>
        </w:r>
      </w:hyperlink>
    </w:p>
    <w:p>
      <w:pPr>
        <w:pStyle w:val="TOC2"/>
        <w:tabs>
          <w:tab w:val="right" w:leader="dot" w:pos="8306"/>
        </w:tabs>
      </w:pPr>
      <w:hyperlink w:anchor="_Toc32662" w:history="1">
        <w:r>
          <w:rPr>
            <w:rFonts w:ascii="仿宋" w:eastAsia="仿宋" w:hAnsi="仿宋" w:cs="仿宋" w:hint="eastAsia"/>
            <w:lang w:eastAsia="zh-CN"/>
          </w:rPr>
          <w:t>(一)、铁道及电车道用机车、车辆及动车组项目概况</w:t>
        </w:r>
        <w:r>
          <w:tab/>
        </w:r>
        <w:r>
          <w:fldChar w:fldCharType="begin"/>
        </w:r>
        <w:r>
          <w:instrText xml:space="preserve"> PAGEREF _Toc32662 \h </w:instrText>
        </w:r>
        <w:r>
          <w:fldChar w:fldCharType="separate"/>
        </w:r>
        <w:r>
          <w:t>14</w:t>
        </w:r>
        <w:r>
          <w:fldChar w:fldCharType="end"/>
        </w:r>
      </w:hyperlink>
    </w:p>
    <w:p>
      <w:pPr>
        <w:pStyle w:val="TOC2"/>
        <w:tabs>
          <w:tab w:val="right" w:leader="dot" w:pos="8306"/>
        </w:tabs>
      </w:pPr>
      <w:hyperlink w:anchor="_Toc21783" w:history="1">
        <w:r>
          <w:rPr>
            <w:rFonts w:ascii="仿宋" w:eastAsia="仿宋" w:hAnsi="仿宋" w:cs="仿宋" w:hint="eastAsia"/>
            <w:lang w:eastAsia="zh-CN"/>
          </w:rPr>
          <w:t>(二)、铁道及电车道用机车、车辆及动车组项目目标</w:t>
        </w:r>
        <w:r>
          <w:tab/>
        </w:r>
        <w:r>
          <w:fldChar w:fldCharType="begin"/>
        </w:r>
        <w:r>
          <w:instrText xml:space="preserve"> PAGEREF _Toc21783 \h </w:instrText>
        </w:r>
        <w:r>
          <w:fldChar w:fldCharType="separate"/>
        </w:r>
        <w:r>
          <w:t>17</w:t>
        </w:r>
        <w:r>
          <w:fldChar w:fldCharType="end"/>
        </w:r>
      </w:hyperlink>
    </w:p>
    <w:p>
      <w:pPr>
        <w:pStyle w:val="TOC2"/>
        <w:tabs>
          <w:tab w:val="right" w:leader="dot" w:pos="8306"/>
        </w:tabs>
      </w:pPr>
      <w:hyperlink w:anchor="_Toc1027" w:history="1">
        <w:r>
          <w:rPr>
            <w:rFonts w:ascii="仿宋" w:eastAsia="仿宋" w:hAnsi="仿宋" w:cs="仿宋" w:hint="eastAsia"/>
            <w:lang w:eastAsia="zh-CN"/>
          </w:rPr>
          <w:t>(三)、铁道及电车道用机车、车辆及动车组项目提出的理由</w:t>
        </w:r>
        <w:r>
          <w:tab/>
        </w:r>
        <w:r>
          <w:fldChar w:fldCharType="begin"/>
        </w:r>
        <w:r>
          <w:instrText xml:space="preserve"> PAGEREF _Toc1027 \h </w:instrText>
        </w:r>
        <w:r>
          <w:fldChar w:fldCharType="separate"/>
        </w:r>
        <w:r>
          <w:t>18</w:t>
        </w:r>
        <w:r>
          <w:fldChar w:fldCharType="end"/>
        </w:r>
      </w:hyperlink>
    </w:p>
    <w:p>
      <w:pPr>
        <w:pStyle w:val="TOC2"/>
        <w:tabs>
          <w:tab w:val="right" w:leader="dot" w:pos="8306"/>
        </w:tabs>
      </w:pPr>
      <w:hyperlink w:anchor="_Toc5093" w:history="1">
        <w:r>
          <w:rPr>
            <w:rFonts w:ascii="仿宋" w:eastAsia="仿宋" w:hAnsi="仿宋" w:cs="仿宋" w:hint="eastAsia"/>
            <w:lang w:eastAsia="zh-CN"/>
          </w:rPr>
          <w:t>(四)、铁道及电车道用机车、车辆及动车组项目意义</w:t>
        </w:r>
        <w:r>
          <w:tab/>
        </w:r>
        <w:r>
          <w:fldChar w:fldCharType="begin"/>
        </w:r>
        <w:r>
          <w:instrText xml:space="preserve"> PAGEREF _Toc5093 \h </w:instrText>
        </w:r>
        <w:r>
          <w:fldChar w:fldCharType="separate"/>
        </w:r>
        <w:r>
          <w:t>20</w:t>
        </w:r>
        <w:r>
          <w:fldChar w:fldCharType="end"/>
        </w:r>
      </w:hyperlink>
    </w:p>
    <w:p>
      <w:pPr>
        <w:pStyle w:val="TOC2"/>
        <w:tabs>
          <w:tab w:val="right" w:leader="dot" w:pos="8306"/>
        </w:tabs>
      </w:pPr>
      <w:hyperlink w:anchor="_Toc19837" w:history="1">
        <w:r>
          <w:rPr>
            <w:rFonts w:ascii="仿宋" w:eastAsia="仿宋" w:hAnsi="仿宋" w:cs="仿宋" w:hint="eastAsia"/>
            <w:lang w:eastAsia="zh-CN"/>
          </w:rPr>
          <w:t>(五)、铁道及电车道用机车、车辆及动车组项目背景</w:t>
        </w:r>
        <w:r>
          <w:tab/>
        </w:r>
        <w:r>
          <w:fldChar w:fldCharType="begin"/>
        </w:r>
        <w:r>
          <w:instrText xml:space="preserve"> PAGEREF _Toc19837 \h </w:instrText>
        </w:r>
        <w:r>
          <w:fldChar w:fldCharType="separate"/>
        </w:r>
        <w:r>
          <w:t>21</w:t>
        </w:r>
        <w:r>
          <w:fldChar w:fldCharType="end"/>
        </w:r>
      </w:hyperlink>
    </w:p>
    <w:p>
      <w:pPr>
        <w:pStyle w:val="TOC1"/>
        <w:tabs>
          <w:tab w:val="right" w:leader="dot" w:pos="8306"/>
        </w:tabs>
      </w:pPr>
      <w:hyperlink w:anchor="_Toc26477" w:history="1">
        <w:r>
          <w:rPr>
            <w:rFonts w:ascii="仿宋" w:eastAsia="仿宋" w:hAnsi="仿宋" w:cs="仿宋" w:hint="eastAsia"/>
            <w:lang w:eastAsia="zh-CN"/>
          </w:rPr>
          <w:t>五、铁道及电车道用机车、车辆及动车组项目危机管理</w:t>
        </w:r>
        <w:r>
          <w:tab/>
        </w:r>
        <w:r>
          <w:fldChar w:fldCharType="begin"/>
        </w:r>
        <w:r>
          <w:instrText xml:space="preserve"> PAGEREF _Toc26477 \h </w:instrText>
        </w:r>
        <w:r>
          <w:fldChar w:fldCharType="separate"/>
        </w:r>
        <w:r>
          <w:t>22</w:t>
        </w:r>
        <w:r>
          <w:fldChar w:fldCharType="end"/>
        </w:r>
      </w:hyperlink>
    </w:p>
    <w:p>
      <w:pPr>
        <w:pStyle w:val="TOC2"/>
        <w:tabs>
          <w:tab w:val="right" w:leader="dot" w:pos="8306"/>
        </w:tabs>
      </w:pPr>
      <w:hyperlink w:anchor="_Toc32298" w:history="1">
        <w:r>
          <w:rPr>
            <w:rFonts w:ascii="仿宋" w:eastAsia="仿宋" w:hAnsi="仿宋" w:cs="仿宋" w:hint="eastAsia"/>
            <w:lang w:eastAsia="zh-CN"/>
          </w:rPr>
          <w:t>(一)、危机预警与识别</w:t>
        </w:r>
        <w:r>
          <w:tab/>
        </w:r>
        <w:r>
          <w:fldChar w:fldCharType="begin"/>
        </w:r>
        <w:r>
          <w:instrText xml:space="preserve"> PAGEREF _Toc32298 \h </w:instrText>
        </w:r>
        <w:r>
          <w:fldChar w:fldCharType="separate"/>
        </w:r>
        <w:r>
          <w:t>22</w:t>
        </w:r>
        <w:r>
          <w:fldChar w:fldCharType="end"/>
        </w:r>
      </w:hyperlink>
    </w:p>
    <w:p>
      <w:pPr>
        <w:pStyle w:val="TOC2"/>
        <w:tabs>
          <w:tab w:val="right" w:leader="dot" w:pos="8306"/>
        </w:tabs>
      </w:pPr>
      <w:hyperlink w:anchor="_Toc8764" w:history="1">
        <w:r>
          <w:rPr>
            <w:rFonts w:ascii="仿宋" w:eastAsia="仿宋" w:hAnsi="仿宋" w:cs="仿宋" w:hint="eastAsia"/>
            <w:lang w:eastAsia="zh-CN"/>
          </w:rPr>
          <w:t>(二)、危机应对与恢复</w:t>
        </w:r>
        <w:r>
          <w:tab/>
        </w:r>
        <w:r>
          <w:fldChar w:fldCharType="begin"/>
        </w:r>
        <w:r>
          <w:instrText xml:space="preserve"> PAGEREF _Toc8764 \h </w:instrText>
        </w:r>
        <w:r>
          <w:fldChar w:fldCharType="separate"/>
        </w:r>
        <w:r>
          <w:t>23</w:t>
        </w:r>
        <w:r>
          <w:fldChar w:fldCharType="end"/>
        </w:r>
      </w:hyperlink>
    </w:p>
    <w:p>
      <w:pPr>
        <w:pStyle w:val="TOC1"/>
        <w:tabs>
          <w:tab w:val="right" w:leader="dot" w:pos="8306"/>
        </w:tabs>
      </w:pPr>
      <w:hyperlink w:anchor="_Toc31575" w:history="1">
        <w:r>
          <w:rPr>
            <w:rFonts w:ascii="仿宋" w:eastAsia="仿宋" w:hAnsi="仿宋" w:cs="仿宋" w:hint="eastAsia"/>
            <w:lang w:eastAsia="zh-CN"/>
          </w:rPr>
          <w:t>六、市场分析、调研</w:t>
        </w:r>
        <w:r>
          <w:tab/>
        </w:r>
        <w:r>
          <w:fldChar w:fldCharType="begin"/>
        </w:r>
        <w:r>
          <w:instrText xml:space="preserve"> PAGEREF _Toc31575 \h </w:instrText>
        </w:r>
        <w:r>
          <w:fldChar w:fldCharType="separate"/>
        </w:r>
        <w:r>
          <w:t>25</w:t>
        </w:r>
        <w:r>
          <w:fldChar w:fldCharType="end"/>
        </w:r>
      </w:hyperlink>
    </w:p>
    <w:p>
      <w:pPr>
        <w:pStyle w:val="TOC2"/>
        <w:tabs>
          <w:tab w:val="right" w:leader="dot" w:pos="8306"/>
        </w:tabs>
      </w:pPr>
      <w:hyperlink w:anchor="_Toc25983" w:history="1">
        <w:r>
          <w:rPr>
            <w:rFonts w:ascii="仿宋" w:eastAsia="仿宋" w:hAnsi="仿宋" w:cs="仿宋" w:hint="eastAsia"/>
            <w:lang w:eastAsia="zh-CN"/>
          </w:rPr>
          <w:t>(一)、铁道及电车道用机车、车辆及动车组行业分析</w:t>
        </w:r>
        <w:r>
          <w:tab/>
        </w:r>
        <w:r>
          <w:fldChar w:fldCharType="begin"/>
        </w:r>
        <w:r>
          <w:instrText xml:space="preserve"> PAGEREF _Toc25983 \h </w:instrText>
        </w:r>
        <w:r>
          <w:fldChar w:fldCharType="separate"/>
        </w:r>
        <w:r>
          <w:t>25</w:t>
        </w:r>
        <w:r>
          <w:fldChar w:fldCharType="end"/>
        </w:r>
      </w:hyperlink>
    </w:p>
    <w:p>
      <w:pPr>
        <w:pStyle w:val="TOC2"/>
        <w:tabs>
          <w:tab w:val="right" w:leader="dot" w:pos="8306"/>
        </w:tabs>
      </w:pPr>
      <w:hyperlink w:anchor="_Toc13903" w:history="1">
        <w:r>
          <w:rPr>
            <w:rFonts w:ascii="仿宋" w:eastAsia="仿宋" w:hAnsi="仿宋" w:cs="仿宋" w:hint="eastAsia"/>
            <w:lang w:eastAsia="zh-CN"/>
          </w:rPr>
          <w:t>(二)、铁道及电车道用机车、车辆及动车组市场分析预测</w:t>
        </w:r>
        <w:r>
          <w:tab/>
        </w:r>
        <w:r>
          <w:fldChar w:fldCharType="begin"/>
        </w:r>
        <w:r>
          <w:instrText xml:space="preserve"> PAGEREF _Toc13903 \h </w:instrText>
        </w:r>
        <w:r>
          <w:fldChar w:fldCharType="separate"/>
        </w:r>
        <w:r>
          <w:t>26</w:t>
        </w:r>
        <w:r>
          <w:fldChar w:fldCharType="end"/>
        </w:r>
      </w:hyperlink>
    </w:p>
    <w:p>
      <w:pPr>
        <w:pStyle w:val="TOC1"/>
        <w:tabs>
          <w:tab w:val="right" w:leader="dot" w:pos="8306"/>
        </w:tabs>
      </w:pPr>
      <w:hyperlink w:anchor="_Toc1784" w:history="1">
        <w:r>
          <w:rPr>
            <w:rFonts w:ascii="仿宋" w:eastAsia="仿宋" w:hAnsi="仿宋" w:cs="仿宋" w:hint="eastAsia"/>
            <w:lang w:eastAsia="zh-CN"/>
          </w:rPr>
          <w:t>七、铁道及电车道用机车、车辆及动车组项目创新与研发</w:t>
        </w:r>
        <w:r>
          <w:tab/>
        </w:r>
        <w:r>
          <w:fldChar w:fldCharType="begin"/>
        </w:r>
        <w:r>
          <w:instrText xml:space="preserve"> PAGEREF _Toc1784 \h </w:instrText>
        </w:r>
        <w:r>
          <w:fldChar w:fldCharType="separate"/>
        </w:r>
        <w:r>
          <w:t>27</w:t>
        </w:r>
        <w:r>
          <w:fldChar w:fldCharType="end"/>
        </w:r>
      </w:hyperlink>
    </w:p>
    <w:p>
      <w:pPr>
        <w:pStyle w:val="TOC2"/>
        <w:tabs>
          <w:tab w:val="right" w:leader="dot" w:pos="8306"/>
        </w:tabs>
      </w:pPr>
      <w:hyperlink w:anchor="_Toc14559" w:history="1">
        <w:r>
          <w:rPr>
            <w:rFonts w:ascii="仿宋" w:eastAsia="仿宋" w:hAnsi="仿宋" w:cs="仿宋" w:hint="eastAsia"/>
            <w:lang w:eastAsia="zh-CN"/>
          </w:rPr>
          <w:t>(一)、创新策略与方向</w:t>
        </w:r>
        <w:r>
          <w:tab/>
        </w:r>
        <w:r>
          <w:fldChar w:fldCharType="begin"/>
        </w:r>
        <w:r>
          <w:instrText xml:space="preserve"> PAGEREF _Toc14559 \h </w:instrText>
        </w:r>
        <w:r>
          <w:fldChar w:fldCharType="separate"/>
        </w:r>
        <w:r>
          <w:t>27</w:t>
        </w:r>
        <w:r>
          <w:fldChar w:fldCharType="end"/>
        </w:r>
      </w:hyperlink>
    </w:p>
    <w:p>
      <w:pPr>
        <w:pStyle w:val="TOC2"/>
        <w:tabs>
          <w:tab w:val="right" w:leader="dot" w:pos="8306"/>
        </w:tabs>
      </w:pPr>
      <w:hyperlink w:anchor="_Toc12273" w:history="1">
        <w:r>
          <w:rPr>
            <w:rFonts w:ascii="仿宋" w:eastAsia="仿宋" w:hAnsi="仿宋" w:cs="仿宋" w:hint="eastAsia"/>
            <w:lang w:eastAsia="zh-CN"/>
          </w:rPr>
          <w:t>(二)、研发规划与投入</w:t>
        </w:r>
        <w:r>
          <w:tab/>
        </w:r>
        <w:r>
          <w:fldChar w:fldCharType="begin"/>
        </w:r>
        <w:r>
          <w:instrText xml:space="preserve"> PAGEREF _Toc12273 \h </w:instrText>
        </w:r>
        <w:r>
          <w:fldChar w:fldCharType="separate"/>
        </w:r>
        <w:r>
          <w:t>28</w:t>
        </w:r>
        <w:r>
          <w:fldChar w:fldCharType="end"/>
        </w:r>
      </w:hyperlink>
    </w:p>
    <w:p>
      <w:pPr>
        <w:pStyle w:val="TOC1"/>
        <w:tabs>
          <w:tab w:val="right" w:leader="dot" w:pos="8306"/>
        </w:tabs>
      </w:pPr>
      <w:hyperlink w:anchor="_Toc31514" w:history="1">
        <w:r>
          <w:rPr>
            <w:rFonts w:ascii="仿宋" w:eastAsia="仿宋" w:hAnsi="仿宋" w:cs="仿宋" w:hint="eastAsia"/>
            <w:lang w:eastAsia="zh-CN"/>
          </w:rPr>
          <w:t>八、铁道及电车道用机车、车辆及动车组项目环境影响分析</w:t>
        </w:r>
        <w:r>
          <w:tab/>
        </w:r>
        <w:r>
          <w:fldChar w:fldCharType="begin"/>
        </w:r>
        <w:r>
          <w:instrText xml:space="preserve"> PAGEREF _Toc31514 \h </w:instrText>
        </w:r>
        <w:r>
          <w:fldChar w:fldCharType="separate"/>
        </w:r>
        <w:r>
          <w:t>30</w:t>
        </w:r>
        <w:r>
          <w:fldChar w:fldCharType="end"/>
        </w:r>
      </w:hyperlink>
    </w:p>
    <w:p>
      <w:pPr>
        <w:pStyle w:val="TOC2"/>
        <w:tabs>
          <w:tab w:val="right" w:leader="dot" w:pos="8306"/>
        </w:tabs>
      </w:pPr>
      <w:hyperlink w:anchor="_Toc17524" w:history="1">
        <w:r>
          <w:rPr>
            <w:rFonts w:ascii="仿宋" w:eastAsia="仿宋" w:hAnsi="仿宋" w:cs="仿宋" w:hint="eastAsia"/>
            <w:lang w:eastAsia="zh-CN"/>
          </w:rPr>
          <w:t>(一)、建设区域环境质量现状</w:t>
        </w:r>
        <w:r>
          <w:tab/>
        </w:r>
        <w:r>
          <w:fldChar w:fldCharType="begin"/>
        </w:r>
        <w:r>
          <w:instrText xml:space="preserve"> PAGEREF _Toc17524 \h </w:instrText>
        </w:r>
        <w:r>
          <w:fldChar w:fldCharType="separate"/>
        </w:r>
        <w:r>
          <w:t>30</w:t>
        </w:r>
        <w:r>
          <w:fldChar w:fldCharType="end"/>
        </w:r>
      </w:hyperlink>
    </w:p>
    <w:p>
      <w:pPr>
        <w:pStyle w:val="TOC2"/>
        <w:tabs>
          <w:tab w:val="right" w:leader="dot" w:pos="8306"/>
        </w:tabs>
      </w:pPr>
      <w:hyperlink w:anchor="_Toc29719" w:history="1">
        <w:r>
          <w:rPr>
            <w:rFonts w:ascii="仿宋" w:eastAsia="仿宋" w:hAnsi="仿宋" w:cs="仿宋" w:hint="eastAsia"/>
            <w:lang w:eastAsia="zh-CN"/>
          </w:rPr>
          <w:t>(二)、建设期环境保护</w:t>
        </w:r>
        <w:r>
          <w:tab/>
        </w:r>
        <w:r>
          <w:fldChar w:fldCharType="begin"/>
        </w:r>
        <w:r>
          <w:instrText xml:space="preserve"> PAGEREF _Toc29719 \h </w:instrText>
        </w:r>
        <w:r>
          <w:fldChar w:fldCharType="separate"/>
        </w:r>
        <w:r>
          <w:t>32</w:t>
        </w:r>
        <w:r>
          <w:fldChar w:fldCharType="end"/>
        </w:r>
      </w:hyperlink>
    </w:p>
    <w:p>
      <w:pPr>
        <w:pStyle w:val="TOC2"/>
        <w:tabs>
          <w:tab w:val="right" w:leader="dot" w:pos="8306"/>
        </w:tabs>
      </w:pPr>
      <w:hyperlink w:anchor="_Toc23949" w:history="1">
        <w:r>
          <w:rPr>
            <w:rFonts w:ascii="仿宋" w:eastAsia="仿宋" w:hAnsi="仿宋" w:cs="仿宋" w:hint="eastAsia"/>
            <w:lang w:eastAsia="zh-CN"/>
          </w:rPr>
          <w:t>(三)、运营期环境保护</w:t>
        </w:r>
        <w:r>
          <w:tab/>
        </w:r>
        <w:r>
          <w:fldChar w:fldCharType="begin"/>
        </w:r>
        <w:r>
          <w:instrText xml:space="preserve"> PAGEREF _Toc23949 \h </w:instrText>
        </w:r>
        <w:r>
          <w:fldChar w:fldCharType="separate"/>
        </w:r>
        <w:r>
          <w:t>33</w:t>
        </w:r>
        <w:r>
          <w:fldChar w:fldCharType="end"/>
        </w:r>
      </w:hyperlink>
    </w:p>
    <w:p>
      <w:pPr>
        <w:pStyle w:val="TOC2"/>
        <w:tabs>
          <w:tab w:val="right" w:leader="dot" w:pos="8306"/>
        </w:tabs>
      </w:pPr>
      <w:hyperlink w:anchor="_Toc9661" w:history="1">
        <w:r>
          <w:rPr>
            <w:rFonts w:ascii="仿宋" w:eastAsia="仿宋" w:hAnsi="仿宋" w:cs="仿宋" w:hint="eastAsia"/>
            <w:lang w:eastAsia="zh-CN"/>
          </w:rPr>
          <w:t>(四)、铁道及电车道用机车、车辆及动车组项目建设对区域经济的影响</w:t>
        </w:r>
        <w:r>
          <w:tab/>
        </w:r>
        <w:r>
          <w:fldChar w:fldCharType="begin"/>
        </w:r>
        <w:r>
          <w:instrText xml:space="preserve"> PAGEREF _Toc9661 \h </w:instrText>
        </w:r>
        <w:r>
          <w:fldChar w:fldCharType="separate"/>
        </w:r>
        <w:r>
          <w:t>35</w:t>
        </w:r>
        <w:r>
          <w:fldChar w:fldCharType="end"/>
        </w:r>
      </w:hyperlink>
    </w:p>
    <w:p>
      <w:pPr>
        <w:pStyle w:val="TOC2"/>
        <w:tabs>
          <w:tab w:val="right" w:leader="dot" w:pos="8306"/>
        </w:tabs>
      </w:pPr>
      <w:hyperlink w:anchor="_Toc13929" w:history="1">
        <w:r>
          <w:rPr>
            <w:rFonts w:ascii="仿宋" w:eastAsia="仿宋" w:hAnsi="仿宋" w:cs="仿宋" w:hint="eastAsia"/>
            <w:lang w:eastAsia="zh-CN"/>
          </w:rPr>
          <w:t>(五)、废弃物处理</w:t>
        </w:r>
        <w:r>
          <w:tab/>
        </w:r>
        <w:r>
          <w:fldChar w:fldCharType="begin"/>
        </w:r>
        <w:r>
          <w:instrText xml:space="preserve"> PAGEREF _Toc13929 \h </w:instrText>
        </w:r>
        <w:r>
          <w:fldChar w:fldCharType="separate"/>
        </w:r>
        <w:r>
          <w:t>37</w:t>
        </w:r>
        <w:r>
          <w:fldChar w:fldCharType="end"/>
        </w:r>
      </w:hyperlink>
    </w:p>
    <w:p>
      <w:pPr>
        <w:pStyle w:val="TOC2"/>
        <w:tabs>
          <w:tab w:val="right" w:leader="dot" w:pos="8306"/>
        </w:tabs>
      </w:pPr>
      <w:hyperlink w:anchor="_Toc9181" w:history="1">
        <w:r>
          <w:rPr>
            <w:rFonts w:ascii="仿宋" w:eastAsia="仿宋" w:hAnsi="仿宋" w:cs="仿宋" w:hint="eastAsia"/>
            <w:lang w:eastAsia="zh-CN"/>
          </w:rPr>
          <w:t>(六)、特殊环境影响分析</w:t>
        </w:r>
        <w:r>
          <w:tab/>
        </w:r>
        <w:r>
          <w:fldChar w:fldCharType="begin"/>
        </w:r>
        <w:r>
          <w:instrText xml:space="preserve"> PAGEREF _Toc9181 \h </w:instrText>
        </w:r>
        <w:r>
          <w:fldChar w:fldCharType="separate"/>
        </w:r>
        <w:r>
          <w:t>38</w:t>
        </w:r>
        <w:r>
          <w:fldChar w:fldCharType="end"/>
        </w:r>
      </w:hyperlink>
    </w:p>
    <w:p>
      <w:pPr>
        <w:pStyle w:val="TOC2"/>
        <w:tabs>
          <w:tab w:val="right" w:leader="dot" w:pos="8306"/>
        </w:tabs>
      </w:pPr>
      <w:hyperlink w:anchor="_Toc11144" w:history="1">
        <w:r>
          <w:rPr>
            <w:rFonts w:ascii="仿宋" w:eastAsia="仿宋" w:hAnsi="仿宋" w:cs="仿宋" w:hint="eastAsia"/>
            <w:lang w:eastAsia="zh-CN"/>
          </w:rPr>
          <w:t>(七)、清洁生产</w:t>
        </w:r>
        <w:r>
          <w:tab/>
        </w:r>
        <w:r>
          <w:fldChar w:fldCharType="begin"/>
        </w:r>
        <w:r>
          <w:instrText xml:space="preserve"> PAGEREF _Toc11144 \h </w:instrText>
        </w:r>
        <w:r>
          <w:fldChar w:fldCharType="separate"/>
        </w:r>
        <w:r>
          <w:t>40</w:t>
        </w:r>
        <w:r>
          <w:fldChar w:fldCharType="end"/>
        </w:r>
      </w:hyperlink>
    </w:p>
    <w:p>
      <w:pPr>
        <w:pStyle w:val="TOC2"/>
        <w:tabs>
          <w:tab w:val="right" w:leader="dot" w:pos="8306"/>
        </w:tabs>
      </w:pPr>
      <w:hyperlink w:anchor="_Toc22823" w:history="1">
        <w:r>
          <w:rPr>
            <w:rFonts w:ascii="仿宋" w:eastAsia="仿宋" w:hAnsi="仿宋" w:cs="仿宋" w:hint="eastAsia"/>
            <w:lang w:eastAsia="zh-CN"/>
          </w:rPr>
          <w:t>(八)、环境保护综合评价</w:t>
        </w:r>
        <w:r>
          <w:tab/>
        </w:r>
        <w:r>
          <w:fldChar w:fldCharType="begin"/>
        </w:r>
        <w:r>
          <w:instrText xml:space="preserve"> PAGEREF _Toc22823 \h </w:instrText>
        </w:r>
        <w:r>
          <w:fldChar w:fldCharType="separate"/>
        </w:r>
        <w:r>
          <w:t>41</w:t>
        </w:r>
        <w:r>
          <w:fldChar w:fldCharType="end"/>
        </w:r>
      </w:hyperlink>
    </w:p>
    <w:p>
      <w:pPr>
        <w:pStyle w:val="TOC1"/>
        <w:tabs>
          <w:tab w:val="right" w:leader="dot" w:pos="8306"/>
        </w:tabs>
      </w:pPr>
      <w:hyperlink w:anchor="_Toc9306" w:history="1">
        <w:r>
          <w:rPr>
            <w:rFonts w:ascii="仿宋" w:eastAsia="仿宋" w:hAnsi="仿宋" w:cs="仿宋" w:hint="eastAsia"/>
            <w:lang w:eastAsia="zh-CN"/>
          </w:rPr>
          <w:t>九、铁道及电车道用机车、车辆及动车组项目人力资源管理</w:t>
        </w:r>
        <w:r>
          <w:tab/>
        </w:r>
        <w:r>
          <w:fldChar w:fldCharType="begin"/>
        </w:r>
        <w:r>
          <w:instrText xml:space="preserve"> PAGEREF _Toc9306 \h </w:instrText>
        </w:r>
        <w:r>
          <w:fldChar w:fldCharType="separate"/>
        </w:r>
        <w:r>
          <w:t>42</w:t>
        </w:r>
        <w:r>
          <w:fldChar w:fldCharType="end"/>
        </w:r>
      </w:hyperlink>
    </w:p>
    <w:p>
      <w:pPr>
        <w:pStyle w:val="TOC2"/>
        <w:tabs>
          <w:tab w:val="right" w:leader="dot" w:pos="8306"/>
        </w:tabs>
      </w:pPr>
      <w:hyperlink w:anchor="_Toc8383" w:history="1">
        <w:r>
          <w:rPr>
            <w:rFonts w:ascii="仿宋" w:eastAsia="仿宋" w:hAnsi="仿宋" w:cs="仿宋" w:hint="eastAsia"/>
            <w:lang w:eastAsia="zh-CN"/>
          </w:rPr>
          <w:t>(一)、建立健全的预算管理制度</w:t>
        </w:r>
        <w:r>
          <w:tab/>
        </w:r>
        <w:r>
          <w:fldChar w:fldCharType="begin"/>
        </w:r>
        <w:r>
          <w:instrText xml:space="preserve"> PAGEREF _Toc8383 \h </w:instrText>
        </w:r>
        <w:r>
          <w:fldChar w:fldCharType="separate"/>
        </w:r>
        <w:r>
          <w:t>42</w:t>
        </w:r>
        <w:r>
          <w:fldChar w:fldCharType="end"/>
        </w:r>
      </w:hyperlink>
    </w:p>
    <w:p>
      <w:pPr>
        <w:pStyle w:val="TOC2"/>
        <w:tabs>
          <w:tab w:val="right" w:leader="dot" w:pos="8306"/>
        </w:tabs>
      </w:pPr>
      <w:hyperlink w:anchor="_Toc17158" w:history="1">
        <w:r>
          <w:rPr>
            <w:rFonts w:ascii="仿宋" w:eastAsia="仿宋" w:hAnsi="仿宋" w:cs="仿宋" w:hint="eastAsia"/>
            <w:lang w:eastAsia="zh-CN"/>
          </w:rPr>
          <w:t>(二)、加强资金流动监控</w:t>
        </w:r>
        <w:r>
          <w:tab/>
        </w:r>
        <w:r>
          <w:fldChar w:fldCharType="begin"/>
        </w:r>
        <w:r>
          <w:instrText xml:space="preserve"> PAGEREF _Toc17158 \h </w:instrText>
        </w:r>
        <w:r>
          <w:fldChar w:fldCharType="separate"/>
        </w:r>
        <w:r>
          <w:t>44</w:t>
        </w:r>
        <w:r>
          <w:fldChar w:fldCharType="end"/>
        </w:r>
      </w:hyperlink>
    </w:p>
    <w:p>
      <w:pPr>
        <w:pStyle w:val="TOC2"/>
        <w:tabs>
          <w:tab w:val="right" w:leader="dot" w:pos="8306"/>
        </w:tabs>
      </w:pPr>
      <w:hyperlink w:anchor="_Toc16762" w:history="1">
        <w:r>
          <w:rPr>
            <w:rFonts w:ascii="仿宋" w:eastAsia="仿宋" w:hAnsi="仿宋" w:cs="仿宋" w:hint="eastAsia"/>
            <w:lang w:eastAsia="zh-CN"/>
          </w:rPr>
          <w:t>(三)、制定完善的风险控制机制</w:t>
        </w:r>
        <w:r>
          <w:tab/>
        </w:r>
        <w:r>
          <w:fldChar w:fldCharType="begin"/>
        </w:r>
        <w:r>
          <w:instrText xml:space="preserve"> PAGEREF _Toc16762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95" w:history="1">
        <w:r>
          <w:rPr>
            <w:rFonts w:ascii="仿宋" w:eastAsia="仿宋" w:hAnsi="仿宋" w:cs="仿宋" w:hint="eastAsia"/>
            <w:lang w:eastAsia="zh-CN"/>
          </w:rPr>
          <w:t>(四)、优化成本管理</w:t>
        </w:r>
        <w:r>
          <w:tab/>
        </w:r>
        <w:r>
          <w:fldChar w:fldCharType="begin"/>
        </w:r>
        <w:r>
          <w:instrText xml:space="preserve"> PAGEREF _Toc21295 \h </w:instrText>
        </w:r>
        <w:r>
          <w:fldChar w:fldCharType="separate"/>
        </w:r>
        <w:r>
          <w:t>47</w:t>
        </w:r>
        <w:r>
          <w:fldChar w:fldCharType="end"/>
        </w:r>
      </w:hyperlink>
    </w:p>
    <w:p>
      <w:pPr>
        <w:pStyle w:val="TOC1"/>
        <w:tabs>
          <w:tab w:val="right" w:leader="dot" w:pos="8306"/>
        </w:tabs>
      </w:pPr>
      <w:hyperlink w:anchor="_Toc16" w:history="1">
        <w:r>
          <w:rPr>
            <w:rFonts w:ascii="仿宋" w:eastAsia="仿宋" w:hAnsi="仿宋" w:cs="仿宋" w:hint="eastAsia"/>
            <w:lang w:eastAsia="zh-CN"/>
          </w:rPr>
          <w:t>十、铁道及电车道用机车、车辆及动车组项目经营效益</w:t>
        </w:r>
        <w:r>
          <w:tab/>
        </w:r>
        <w:r>
          <w:fldChar w:fldCharType="begin"/>
        </w:r>
        <w:r>
          <w:instrText xml:space="preserve"> PAGEREF _Toc16 \h </w:instrText>
        </w:r>
        <w:r>
          <w:fldChar w:fldCharType="separate"/>
        </w:r>
        <w:r>
          <w:t>49</w:t>
        </w:r>
        <w:r>
          <w:fldChar w:fldCharType="end"/>
        </w:r>
      </w:hyperlink>
    </w:p>
    <w:p>
      <w:pPr>
        <w:pStyle w:val="TOC2"/>
        <w:tabs>
          <w:tab w:val="right" w:leader="dot" w:pos="8306"/>
        </w:tabs>
      </w:pPr>
      <w:hyperlink w:anchor="_Toc30689" w:history="1">
        <w:r>
          <w:rPr>
            <w:rFonts w:ascii="仿宋" w:eastAsia="仿宋" w:hAnsi="仿宋" w:cs="仿宋" w:hint="eastAsia"/>
            <w:lang w:eastAsia="zh-CN"/>
          </w:rPr>
          <w:t>(一)、经济评价财务测算</w:t>
        </w:r>
        <w:r>
          <w:tab/>
        </w:r>
        <w:r>
          <w:fldChar w:fldCharType="begin"/>
        </w:r>
        <w:r>
          <w:instrText xml:space="preserve"> PAGEREF _Toc30689 \h </w:instrText>
        </w:r>
        <w:r>
          <w:fldChar w:fldCharType="separate"/>
        </w:r>
        <w:r>
          <w:t>49</w:t>
        </w:r>
        <w:r>
          <w:fldChar w:fldCharType="end"/>
        </w:r>
      </w:hyperlink>
    </w:p>
    <w:p>
      <w:pPr>
        <w:pStyle w:val="TOC2"/>
        <w:tabs>
          <w:tab w:val="right" w:leader="dot" w:pos="8306"/>
        </w:tabs>
      </w:pPr>
      <w:hyperlink w:anchor="_Toc26560" w:history="1">
        <w:r>
          <w:rPr>
            <w:rFonts w:ascii="仿宋" w:eastAsia="仿宋" w:hAnsi="仿宋" w:cs="仿宋" w:hint="eastAsia"/>
            <w:lang w:eastAsia="zh-CN"/>
          </w:rPr>
          <w:t>(二)、铁道及电车道用机车、车辆及动车组项目盈利能力分析</w:t>
        </w:r>
        <w:r>
          <w:tab/>
        </w:r>
        <w:r>
          <w:fldChar w:fldCharType="begin"/>
        </w:r>
        <w:r>
          <w:instrText xml:space="preserve"> PAGEREF _Toc26560 \h </w:instrText>
        </w:r>
        <w:r>
          <w:fldChar w:fldCharType="separate"/>
        </w:r>
        <w:r>
          <w:t>50</w:t>
        </w:r>
        <w:r>
          <w:fldChar w:fldCharType="end"/>
        </w:r>
      </w:hyperlink>
    </w:p>
    <w:p>
      <w:pPr>
        <w:pStyle w:val="TOC1"/>
        <w:tabs>
          <w:tab w:val="right" w:leader="dot" w:pos="8306"/>
        </w:tabs>
      </w:pPr>
      <w:hyperlink w:anchor="_Toc23072" w:history="1">
        <w:r>
          <w:rPr>
            <w:rFonts w:ascii="仿宋" w:eastAsia="仿宋" w:hAnsi="仿宋" w:cs="仿宋" w:hint="eastAsia"/>
            <w:lang w:eastAsia="zh-CN"/>
          </w:rPr>
          <w:t>十一、铁道及电车道用机车、车辆及动车组项目技术管理</w:t>
        </w:r>
        <w:r>
          <w:tab/>
        </w:r>
        <w:r>
          <w:fldChar w:fldCharType="begin"/>
        </w:r>
        <w:r>
          <w:instrText xml:space="preserve"> PAGEREF _Toc23072 \h </w:instrText>
        </w:r>
        <w:r>
          <w:fldChar w:fldCharType="separate"/>
        </w:r>
        <w:r>
          <w:t>51</w:t>
        </w:r>
        <w:r>
          <w:fldChar w:fldCharType="end"/>
        </w:r>
      </w:hyperlink>
    </w:p>
    <w:p>
      <w:pPr>
        <w:pStyle w:val="TOC2"/>
        <w:tabs>
          <w:tab w:val="right" w:leader="dot" w:pos="8306"/>
        </w:tabs>
      </w:pPr>
      <w:hyperlink w:anchor="_Toc9531" w:history="1">
        <w:r>
          <w:rPr>
            <w:rFonts w:ascii="仿宋" w:eastAsia="仿宋" w:hAnsi="仿宋" w:cs="仿宋" w:hint="eastAsia"/>
            <w:lang w:eastAsia="zh-CN"/>
          </w:rPr>
          <w:t>(一)、技术方案选用方向</w:t>
        </w:r>
        <w:r>
          <w:tab/>
        </w:r>
        <w:r>
          <w:fldChar w:fldCharType="begin"/>
        </w:r>
        <w:r>
          <w:instrText xml:space="preserve"> PAGEREF _Toc9531 \h </w:instrText>
        </w:r>
        <w:r>
          <w:fldChar w:fldCharType="separate"/>
        </w:r>
        <w:r>
          <w:t>51</w:t>
        </w:r>
        <w:r>
          <w:fldChar w:fldCharType="end"/>
        </w:r>
      </w:hyperlink>
    </w:p>
    <w:p>
      <w:pPr>
        <w:pStyle w:val="TOC2"/>
        <w:tabs>
          <w:tab w:val="right" w:leader="dot" w:pos="8306"/>
        </w:tabs>
      </w:pPr>
      <w:hyperlink w:anchor="_Toc25766" w:history="1">
        <w:r>
          <w:rPr>
            <w:rFonts w:ascii="仿宋" w:eastAsia="仿宋" w:hAnsi="仿宋" w:cs="仿宋" w:hint="eastAsia"/>
            <w:lang w:eastAsia="zh-CN"/>
          </w:rPr>
          <w:t>(二)、工艺技术方案选用原则</w:t>
        </w:r>
        <w:r>
          <w:tab/>
        </w:r>
        <w:r>
          <w:fldChar w:fldCharType="begin"/>
        </w:r>
        <w:r>
          <w:instrText xml:space="preserve"> PAGEREF _Toc25766 \h </w:instrText>
        </w:r>
        <w:r>
          <w:fldChar w:fldCharType="separate"/>
        </w:r>
        <w:r>
          <w:t>53</w:t>
        </w:r>
        <w:r>
          <w:fldChar w:fldCharType="end"/>
        </w:r>
      </w:hyperlink>
    </w:p>
    <w:p>
      <w:pPr>
        <w:pStyle w:val="TOC2"/>
        <w:tabs>
          <w:tab w:val="right" w:leader="dot" w:pos="8306"/>
        </w:tabs>
      </w:pPr>
      <w:hyperlink w:anchor="_Toc28122" w:history="1">
        <w:r>
          <w:rPr>
            <w:rFonts w:ascii="仿宋" w:eastAsia="仿宋" w:hAnsi="仿宋" w:cs="仿宋" w:hint="eastAsia"/>
            <w:lang w:eastAsia="zh-CN"/>
          </w:rPr>
          <w:t>(三)、工艺技术方案要求</w:t>
        </w:r>
        <w:r>
          <w:tab/>
        </w:r>
        <w:r>
          <w:fldChar w:fldCharType="begin"/>
        </w:r>
        <w:r>
          <w:instrText xml:space="preserve"> PAGEREF _Toc28122 \h </w:instrText>
        </w:r>
        <w:r>
          <w:fldChar w:fldCharType="separate"/>
        </w:r>
        <w:r>
          <w:t>55</w:t>
        </w:r>
        <w:r>
          <w:fldChar w:fldCharType="end"/>
        </w:r>
      </w:hyperlink>
    </w:p>
    <w:p>
      <w:pPr>
        <w:pStyle w:val="TOC1"/>
        <w:tabs>
          <w:tab w:val="right" w:leader="dot" w:pos="8306"/>
        </w:tabs>
      </w:pPr>
      <w:hyperlink w:anchor="_Toc16084" w:history="1">
        <w:r>
          <w:rPr>
            <w:rFonts w:ascii="仿宋" w:eastAsia="仿宋" w:hAnsi="仿宋" w:cs="仿宋" w:hint="eastAsia"/>
            <w:lang w:eastAsia="zh-CN"/>
          </w:rPr>
          <w:t>十二、铁道及电车道用机车、车辆及动车组项目人力资源培养与发展</w:t>
        </w:r>
        <w:r>
          <w:tab/>
        </w:r>
        <w:r>
          <w:fldChar w:fldCharType="begin"/>
        </w:r>
        <w:r>
          <w:instrText xml:space="preserve"> PAGEREF _Toc16084 \h </w:instrText>
        </w:r>
        <w:r>
          <w:fldChar w:fldCharType="separate"/>
        </w:r>
        <w:r>
          <w:t>58</w:t>
        </w:r>
        <w:r>
          <w:fldChar w:fldCharType="end"/>
        </w:r>
      </w:hyperlink>
    </w:p>
    <w:p>
      <w:pPr>
        <w:pStyle w:val="TOC2"/>
        <w:tabs>
          <w:tab w:val="right" w:leader="dot" w:pos="8306"/>
        </w:tabs>
      </w:pPr>
      <w:hyperlink w:anchor="_Toc32088" w:history="1">
        <w:r>
          <w:rPr>
            <w:rFonts w:ascii="仿宋" w:eastAsia="仿宋" w:hAnsi="仿宋" w:cs="仿宋" w:hint="eastAsia"/>
            <w:lang w:eastAsia="zh-CN"/>
          </w:rPr>
          <w:t>(一)、人才需求与规划</w:t>
        </w:r>
        <w:r>
          <w:tab/>
        </w:r>
        <w:r>
          <w:fldChar w:fldCharType="begin"/>
        </w:r>
        <w:r>
          <w:instrText xml:space="preserve"> PAGEREF _Toc32088 \h </w:instrText>
        </w:r>
        <w:r>
          <w:fldChar w:fldCharType="separate"/>
        </w:r>
        <w:r>
          <w:t>58</w:t>
        </w:r>
        <w:r>
          <w:fldChar w:fldCharType="end"/>
        </w:r>
      </w:hyperlink>
    </w:p>
    <w:p>
      <w:pPr>
        <w:pStyle w:val="TOC2"/>
        <w:tabs>
          <w:tab w:val="right" w:leader="dot" w:pos="8306"/>
        </w:tabs>
      </w:pPr>
      <w:hyperlink w:anchor="_Toc2017" w:history="1">
        <w:r>
          <w:rPr>
            <w:rFonts w:ascii="仿宋" w:eastAsia="仿宋" w:hAnsi="仿宋" w:cs="仿宋" w:hint="eastAsia"/>
            <w:lang w:eastAsia="zh-CN"/>
          </w:rPr>
          <w:t>(二)、培训与发展计划</w:t>
        </w:r>
        <w:r>
          <w:tab/>
        </w:r>
        <w:r>
          <w:fldChar w:fldCharType="begin"/>
        </w:r>
        <w:r>
          <w:instrText xml:space="preserve"> PAGEREF _Toc2017 \h </w:instrText>
        </w:r>
        <w:r>
          <w:fldChar w:fldCharType="separate"/>
        </w:r>
        <w:r>
          <w:t>58</w:t>
        </w:r>
        <w:r>
          <w:fldChar w:fldCharType="end"/>
        </w:r>
      </w:hyperlink>
    </w:p>
    <w:p>
      <w:pPr>
        <w:pStyle w:val="TOC1"/>
        <w:tabs>
          <w:tab w:val="right" w:leader="dot" w:pos="8306"/>
        </w:tabs>
      </w:pPr>
      <w:hyperlink w:anchor="_Toc18104" w:history="1">
        <w:r>
          <w:rPr>
            <w:rFonts w:ascii="仿宋" w:eastAsia="仿宋" w:hAnsi="仿宋" w:cs="仿宋" w:hint="eastAsia"/>
            <w:lang w:eastAsia="zh-CN"/>
          </w:rPr>
          <w:t>十三、风险识别与分类</w:t>
        </w:r>
        <w:r>
          <w:tab/>
        </w:r>
        <w:r>
          <w:fldChar w:fldCharType="begin"/>
        </w:r>
        <w:r>
          <w:instrText xml:space="preserve"> PAGEREF _Toc18104 \h </w:instrText>
        </w:r>
        <w:r>
          <w:fldChar w:fldCharType="separate"/>
        </w:r>
        <w:r>
          <w:t>59</w:t>
        </w:r>
        <w:r>
          <w:fldChar w:fldCharType="end"/>
        </w:r>
      </w:hyperlink>
    </w:p>
    <w:p>
      <w:pPr>
        <w:pStyle w:val="TOC2"/>
        <w:tabs>
          <w:tab w:val="right" w:leader="dot" w:pos="8306"/>
        </w:tabs>
      </w:pPr>
      <w:hyperlink w:anchor="_Toc7370" w:history="1">
        <w:r>
          <w:rPr>
            <w:rFonts w:ascii="仿宋" w:eastAsia="仿宋" w:hAnsi="仿宋" w:cs="仿宋" w:hint="eastAsia"/>
            <w:lang w:eastAsia="zh-CN"/>
          </w:rPr>
          <w:t>(一)、风险识别</w:t>
        </w:r>
        <w:r>
          <w:tab/>
        </w:r>
        <w:r>
          <w:fldChar w:fldCharType="begin"/>
        </w:r>
        <w:r>
          <w:instrText xml:space="preserve"> PAGEREF _Toc7370 \h </w:instrText>
        </w:r>
        <w:r>
          <w:fldChar w:fldCharType="separate"/>
        </w:r>
        <w:r>
          <w:t>59</w:t>
        </w:r>
        <w:r>
          <w:fldChar w:fldCharType="end"/>
        </w:r>
      </w:hyperlink>
    </w:p>
    <w:p>
      <w:pPr>
        <w:pStyle w:val="TOC2"/>
        <w:tabs>
          <w:tab w:val="right" w:leader="dot" w:pos="8306"/>
        </w:tabs>
      </w:pPr>
      <w:hyperlink w:anchor="_Toc6397" w:history="1">
        <w:r>
          <w:rPr>
            <w:rFonts w:ascii="仿宋" w:eastAsia="仿宋" w:hAnsi="仿宋" w:cs="仿宋" w:hint="eastAsia"/>
            <w:lang w:eastAsia="zh-CN"/>
          </w:rPr>
          <w:t>(二)、风险分类</w:t>
        </w:r>
        <w:r>
          <w:tab/>
        </w:r>
        <w:r>
          <w:fldChar w:fldCharType="begin"/>
        </w:r>
        <w:r>
          <w:instrText xml:space="preserve"> PAGEREF _Toc6397 \h </w:instrText>
        </w:r>
        <w:r>
          <w:fldChar w:fldCharType="separate"/>
        </w:r>
        <w:r>
          <w:t>60</w:t>
        </w:r>
        <w:r>
          <w:fldChar w:fldCharType="end"/>
        </w:r>
      </w:hyperlink>
    </w:p>
    <w:p>
      <w:pPr>
        <w:pStyle w:val="TOC1"/>
        <w:tabs>
          <w:tab w:val="right" w:leader="dot" w:pos="8306"/>
        </w:tabs>
      </w:pPr>
      <w:hyperlink w:anchor="_Toc18075" w:history="1">
        <w:r>
          <w:rPr>
            <w:rFonts w:ascii="仿宋" w:eastAsia="仿宋" w:hAnsi="仿宋" w:cs="仿宋" w:hint="eastAsia"/>
            <w:lang w:eastAsia="zh-CN"/>
          </w:rPr>
          <w:t>十四、铁道及电车道用机车、车辆及动车组项目工程方案分析</w:t>
        </w:r>
        <w:r>
          <w:tab/>
        </w:r>
        <w:r>
          <w:fldChar w:fldCharType="begin"/>
        </w:r>
        <w:r>
          <w:instrText xml:space="preserve"> PAGEREF _Toc18075 \h </w:instrText>
        </w:r>
        <w:r>
          <w:fldChar w:fldCharType="separate"/>
        </w:r>
        <w:r>
          <w:t>63</w:t>
        </w:r>
        <w:r>
          <w:fldChar w:fldCharType="end"/>
        </w:r>
      </w:hyperlink>
    </w:p>
    <w:p>
      <w:pPr>
        <w:pStyle w:val="TOC2"/>
        <w:tabs>
          <w:tab w:val="right" w:leader="dot" w:pos="8306"/>
        </w:tabs>
      </w:pPr>
      <w:hyperlink w:anchor="_Toc16080" w:history="1">
        <w:r>
          <w:rPr>
            <w:rFonts w:ascii="仿宋" w:eastAsia="仿宋" w:hAnsi="仿宋" w:cs="仿宋" w:hint="eastAsia"/>
            <w:lang w:eastAsia="zh-CN"/>
          </w:rPr>
          <w:t>(一)、建筑工程设计原则</w:t>
        </w:r>
        <w:r>
          <w:tab/>
        </w:r>
        <w:r>
          <w:fldChar w:fldCharType="begin"/>
        </w:r>
        <w:r>
          <w:instrText xml:space="preserve"> PAGEREF _Toc16080 \h </w:instrText>
        </w:r>
        <w:r>
          <w:fldChar w:fldCharType="separate"/>
        </w:r>
        <w:r>
          <w:t>63</w:t>
        </w:r>
        <w:r>
          <w:fldChar w:fldCharType="end"/>
        </w:r>
      </w:hyperlink>
    </w:p>
    <w:p>
      <w:pPr>
        <w:pStyle w:val="TOC2"/>
        <w:tabs>
          <w:tab w:val="right" w:leader="dot" w:pos="8306"/>
        </w:tabs>
      </w:pPr>
      <w:hyperlink w:anchor="_Toc23545" w:history="1">
        <w:r>
          <w:rPr>
            <w:rFonts w:ascii="仿宋" w:eastAsia="仿宋" w:hAnsi="仿宋" w:cs="仿宋" w:hint="eastAsia"/>
            <w:lang w:eastAsia="zh-CN"/>
          </w:rPr>
          <w:t>(二)、土建工程建设指标</w:t>
        </w:r>
        <w:r>
          <w:tab/>
        </w:r>
        <w:r>
          <w:fldChar w:fldCharType="begin"/>
        </w:r>
        <w:r>
          <w:instrText xml:space="preserve"> PAGEREF _Toc23545 \h </w:instrText>
        </w:r>
        <w:r>
          <w:fldChar w:fldCharType="separate"/>
        </w:r>
        <w:r>
          <w:t>66</w:t>
        </w:r>
        <w:r>
          <w:fldChar w:fldCharType="end"/>
        </w:r>
      </w:hyperlink>
    </w:p>
    <w:p>
      <w:pPr>
        <w:pStyle w:val="TOC1"/>
        <w:tabs>
          <w:tab w:val="right" w:leader="dot" w:pos="8306"/>
        </w:tabs>
      </w:pPr>
      <w:hyperlink w:anchor="_Toc6231" w:history="1">
        <w:r>
          <w:rPr>
            <w:rFonts w:ascii="仿宋" w:eastAsia="仿宋" w:hAnsi="仿宋" w:cs="仿宋" w:hint="eastAsia"/>
            <w:lang w:eastAsia="zh-CN"/>
          </w:rPr>
          <w:t>十五、铁道及电车道用机车、车辆及动车组项目变更管理</w:t>
        </w:r>
        <w:r>
          <w:tab/>
        </w:r>
        <w:r>
          <w:fldChar w:fldCharType="begin"/>
        </w:r>
        <w:r>
          <w:instrText xml:space="preserve"> PAGEREF _Toc6231 \h </w:instrText>
        </w:r>
        <w:r>
          <w:fldChar w:fldCharType="separate"/>
        </w:r>
        <w:r>
          <w:t>68</w:t>
        </w:r>
        <w:r>
          <w:fldChar w:fldCharType="end"/>
        </w:r>
      </w:hyperlink>
    </w:p>
    <w:p>
      <w:pPr>
        <w:pStyle w:val="TOC2"/>
        <w:tabs>
          <w:tab w:val="right" w:leader="dot" w:pos="8306"/>
        </w:tabs>
      </w:pPr>
      <w:hyperlink w:anchor="_Toc30752" w:history="1">
        <w:r>
          <w:rPr>
            <w:rFonts w:ascii="仿宋" w:eastAsia="仿宋" w:hAnsi="仿宋" w:cs="仿宋" w:hint="eastAsia"/>
            <w:lang w:eastAsia="zh-CN"/>
          </w:rPr>
          <w:t>(一)、变更申请与评估</w:t>
        </w:r>
        <w:r>
          <w:tab/>
        </w:r>
        <w:r>
          <w:fldChar w:fldCharType="begin"/>
        </w:r>
        <w:r>
          <w:instrText xml:space="preserve"> PAGEREF _Toc30752 \h </w:instrText>
        </w:r>
        <w:r>
          <w:fldChar w:fldCharType="separate"/>
        </w:r>
        <w:r>
          <w:t>68</w:t>
        </w:r>
        <w:r>
          <w:fldChar w:fldCharType="end"/>
        </w:r>
      </w:hyperlink>
    </w:p>
    <w:p>
      <w:pPr>
        <w:pStyle w:val="TOC2"/>
        <w:tabs>
          <w:tab w:val="right" w:leader="dot" w:pos="8306"/>
        </w:tabs>
      </w:pPr>
      <w:hyperlink w:anchor="_Toc26824" w:history="1">
        <w:r>
          <w:rPr>
            <w:rFonts w:ascii="仿宋" w:eastAsia="仿宋" w:hAnsi="仿宋" w:cs="仿宋" w:hint="eastAsia"/>
            <w:lang w:eastAsia="zh-CN"/>
          </w:rPr>
          <w:t>(二)、变更实施与控制</w:t>
        </w:r>
        <w:r>
          <w:tab/>
        </w:r>
        <w:r>
          <w:fldChar w:fldCharType="begin"/>
        </w:r>
        <w:r>
          <w:instrText xml:space="preserve"> PAGEREF _Toc26824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0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287"/>
      <w:r>
        <w:rPr>
          <w:rFonts w:ascii="仿宋" w:eastAsia="仿宋" w:hAnsi="仿宋" w:cs="仿宋" w:hint="eastAsia"/>
          <w:sz w:val="28"/>
          <w:lang w:eastAsia="zh-CN"/>
        </w:rPr>
        <w:t>一、铁道及电车道用机车、车辆及动车组项目建设背景及必要性分析</w:t>
      </w:r>
      <w:bookmarkEnd w:id="2"/>
    </w:p>
    <w:p>
      <w:pPr>
        <w:pStyle w:val="Heading2"/>
        <w:rPr>
          <w:rFonts w:ascii="仿宋" w:eastAsia="仿宋" w:hAnsi="仿宋" w:cs="仿宋" w:hint="eastAsia"/>
          <w:lang w:eastAsia="zh-CN"/>
        </w:rPr>
      </w:pPr>
      <w:bookmarkStart w:id="3" w:name="_Toc32627"/>
      <w:r>
        <w:rPr>
          <w:rFonts w:ascii="仿宋" w:eastAsia="仿宋" w:hAnsi="仿宋" w:cs="仿宋" w:hint="eastAsia"/>
          <w:lang w:eastAsia="zh-CN"/>
        </w:rPr>
        <w:t>(一)、铁道及电车道用机车、车辆及动车组项目背景分析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铁道及电车道用机车、车辆及动车组项目提供了机遇和挑战的交汇点。</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铁道及电车道用机车、车辆及动车组项目在这个潮流中的定位。同时，我们将关注行业内涌现的新兴机遇，以便铁道及电车道用机车、车辆及动车组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铁道及电车道用机车、车辆及动车组项目提供了强大的发展动力。我们将聚焦于行业内最新的技术发展趋势，包括但不限于人工智能、大数据分析、物联网等领域。通过深度的技术研究，我们将确保铁道及电车道用机车、车辆及动车组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铁道及电车道用机车、车辆及动车组项目发展的源泉。我们将投入更多的精力对市场需求进行深入剖析，超越表面的需求，深入挖掘潜在的市场痛点和机遇。通过对市场需求的细致了解，铁道及电车道用机车、车辆及动车组项目将更有针对性地设计解决方案，满足市场的多样化需求，从而更好地促进铁道及电车道用机车、车辆及动车组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铁道及电车道用机车、车辆及动车组项目战略至关重要。我们将对竞争态势进行更为深入的分析，包括但不限于市场份额、产品特点、客户满意度等多个维度。通过深度的竞争分析，铁道及电车道用机车、车辆及动车组项目将能够更准确地把握市场脉搏，制定具有竞争力的铁道及电车道用机车、车辆及动车组项目推进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铁道及电车道用机车、车辆及动车组项目的发展具有直接的影响。我们将进行更为全面的法规和政策分析，了解行业发展中的潜在法律风险和合规挑战。通过充分了解和遵守相关法规，铁道及电车道用机车、车辆及动车组项目将确保在法律框架内合法合规运营，为铁道及电车道用机车、车辆及动车组项目的稳健发展提供有力支持。</w:t>
      </w:r>
    </w:p>
    <w:p>
      <w:pPr>
        <w:pStyle w:val="Heading2"/>
        <w:ind w:firstLine="560" w:firstLineChars="200"/>
        <w:rPr>
          <w:rFonts w:ascii="仿宋" w:eastAsia="仿宋" w:hAnsi="仿宋" w:cs="仿宋" w:hint="eastAsia"/>
          <w:sz w:val="28"/>
          <w:lang w:eastAsia="zh-CN"/>
        </w:rPr>
      </w:pPr>
      <w:bookmarkStart w:id="4" w:name="_Toc22495"/>
      <w:r>
        <w:rPr>
          <w:rFonts w:ascii="仿宋" w:eastAsia="仿宋" w:hAnsi="仿宋" w:cs="仿宋" w:hint="eastAsia"/>
          <w:sz w:val="28"/>
          <w:lang w:eastAsia="zh-CN"/>
        </w:rPr>
        <w:t>(二)、铁道及电车道用机车、车辆及动车组项目建设必要性分析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建设的迫切性源于对行业发展趋势的深刻洞察。我们正处于一个行业变革的时代，科技创新、数字化转型成为企业发展的关键动力。铁道及电车道用机车、车辆及动车组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建设不仅仅是为了跟上潮流，更是为了通过技术创新推动企业的持续发展。通过引入先进的技术和解决方案，铁道及电车道用机车、车辆及动车组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铁道及电车道用机车、车辆及动车组项目的建设成为必然选择，通过提高产品质量、拓展服务领域，从而在竞争中获得更多的机会。铁道及电车道用机车、车辆及动车组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铁道及电车道用机车、车辆及动车组项目建设的必要性体现在对客户需求更精准的满足。通过铁道及电车道用机车、车辆及动车组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建设的背后是对企业持续创新的追求。只有通过不断创新，企业才能在竞争中立于不败之地。铁道及电车道用机车、车辆及动车组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3764"/>
      <w:r>
        <w:rPr>
          <w:rFonts w:ascii="仿宋" w:eastAsia="仿宋" w:hAnsi="仿宋" w:cs="仿宋" w:hint="eastAsia"/>
          <w:sz w:val="28"/>
          <w:lang w:eastAsia="zh-CN"/>
        </w:rPr>
        <w:t>二、铁道及电车道用机车、车辆及动车组项目选址可行性分析</w:t>
      </w:r>
      <w:bookmarkEnd w:id="5"/>
    </w:p>
    <w:p>
      <w:pPr>
        <w:pStyle w:val="Heading2"/>
        <w:rPr>
          <w:rFonts w:ascii="仿宋" w:eastAsia="仿宋" w:hAnsi="仿宋" w:cs="仿宋" w:hint="eastAsia"/>
          <w:lang w:eastAsia="zh-CN"/>
        </w:rPr>
      </w:pPr>
      <w:bookmarkStart w:id="6" w:name="_Toc11577"/>
      <w:r>
        <w:rPr>
          <w:rFonts w:ascii="仿宋" w:eastAsia="仿宋" w:hAnsi="仿宋" w:cs="仿宋" w:hint="eastAsia"/>
          <w:lang w:eastAsia="zh-CN"/>
        </w:rPr>
        <w:t>(一)、铁道及电车道用机车、车辆及动车组项目选址</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该铁道及电车道用机车、车辆及动车组项目选址位于XX省XX市XX区XXX街道</w:t>
      </w:r>
    </w:p>
    <w:p>
      <w:pPr>
        <w:pStyle w:val="Heading2"/>
        <w:ind w:firstLine="560" w:firstLineChars="200"/>
        <w:rPr>
          <w:rFonts w:ascii="仿宋" w:eastAsia="仿宋" w:hAnsi="仿宋" w:cs="仿宋" w:hint="eastAsia"/>
          <w:sz w:val="28"/>
          <w:lang w:eastAsia="zh-CN"/>
        </w:rPr>
      </w:pPr>
      <w:bookmarkStart w:id="7" w:name="_Toc1649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铁道及电车道用机车、车辆及动车组项目的征地面积将根据铁道及电车道用机车、车辆及动车组项目的实际规模和需求进行精确规划。具体面积XXX平方米，旨在确保铁道及电车道用机车、车辆及动车组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净用地面积是在征地面积基础上去除不可利用面积后的实际可开发用地。具体面积XXX平方米，考虑到环保、交通、安全等多方面因素，以确保铁道及电车道用机车、车辆及动车组项目在整体利用效率上达到最优。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铁道及电车道用机车、车辆及动车组项目计划建设的建筑总规模具体面积XXX平方米。这一规模的确定综合考虑了铁道及电车道用机车、车辆及动车组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铁道及电车道用机车、车辆及动车组项目用地中被规划为绿地的比例。具体面积XXX平方米，旨在通过合理规划绿地，改善铁道及电车道用机车、车辆及动车组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容积率是用地上可以建设的建筑总体积与用地面积之比。具体面积XXX，通过合理的容积率规划，确保铁道及电车道用机车、车辆及动车组项目建筑规模与周边环境和谐共生。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铁道及电车道用机车、车辆及动车组项目选址与当地城市规划相一致，具体面积XXX平方米。通过与城市规划部门深入沟通，确保铁道及电车道用机车、车辆及动车组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铁道及电车道用机车、车辆及动车组项目选址符合当地产业政策，具体面积XXX平方米。这包括铁道及电车道用机车、车辆及动车组项目对当地经济的促进作用，以及对相关产业的带动效应，确保铁道及电车道用机车、车辆及动车组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铁道及电车道用机车、车辆及动车组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铁道及电车道用机车、车辆及动车组项目选址具备必要的公共设施配套，具体面积XXX平方米。这包括交通便利性、教育、医疗等基础设施，以提高居民生活品质，使得铁道及电车道用机车、车辆及动车组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考虑用地总体要求对当地社会稳定性的影响，具体面积XXX平方米。通过深入了解当地社区反馈，确保铁道及电车道用机车、车辆及动车组项目的选址和建设过程对当地社会和谐稳定产生积极作用。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铁道及电车道用机车、车辆及动车组项目选址不仅符合法规和规划，还在实际操作中具有可行性。这一全面规划将为铁道及电车道用机车、车辆及动车组项目的成功实施提供坚实的基础，确保铁道及电车道用机车、车辆及动车组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125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铁道及电车道用机车、车辆及动车组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铁道及电车道用机车、车辆及动车组项目的设备规划和空间设计中，我们将采取灵活设备布局的措施。设备布局将根据实际需求进行灵活设计，避免不必要的浪费。通过合理规划设备摆放位置，我们将提高设备的利用率，减少设备间距，以确保铁道及电车道用机车、车辆及动车组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铁道及电车道用机车、车辆及动车组项目内部引入共享设施的概念，例如共享会议室、办公区等。通过这种方式，我们可以减少对资源的重复建设，提高资源共享效率，从而减小铁道及电车道用机车、车辆及动车组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721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铁道及电车道用机车、车辆及动车组项目的总图布置中，我们将不同功能区域进行明确的规划，以最大程度满足铁道及电车道用机车、车辆及动车组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62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铁道及电车道用机车、车辆及动车组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铁道及电车道用机车、车辆及动车组项目对环境的影响是综合评价的重要因素之一。我们将详细考虑选址周边的自然环境、生态保护区、水源地等情况，确保铁道及电车道用机车、车辆及动车组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铁道及电车道用机车、车辆及动车组项目所在地的相关政策，确保铁道及电车道用机车、车辆及动车组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考虑到社会稳定性对企业运营的重要性，我们将评估选址地区的社会安全情况、劳工关系、社区反馈等方面，以确保铁道及电车道用机车、车辆及动车组项目的建设和运营不会受到社会稳定性的负面影响。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铁道及电车道用机车、车辆及动车组项目的投资决策提供有力支持。</w:t>
      </w:r>
    </w:p>
    <w:p>
      <w:pPr>
        <w:pStyle w:val="Heading1"/>
        <w:ind w:firstLine="560" w:firstLineChars="200"/>
        <w:rPr>
          <w:rFonts w:ascii="仿宋" w:eastAsia="仿宋" w:hAnsi="仿宋" w:cs="仿宋" w:hint="eastAsia"/>
          <w:sz w:val="28"/>
          <w:lang w:eastAsia="zh-CN"/>
        </w:rPr>
      </w:pPr>
      <w:bookmarkStart w:id="11" w:name="_Toc12255"/>
      <w:r>
        <w:rPr>
          <w:rFonts w:ascii="仿宋" w:eastAsia="仿宋" w:hAnsi="仿宋" w:cs="仿宋" w:hint="eastAsia"/>
          <w:sz w:val="28"/>
          <w:lang w:eastAsia="zh-CN"/>
        </w:rPr>
        <w:t>三、铁道及电车道用机车、车辆及动车组项目建设单位说明</w:t>
      </w:r>
      <w:bookmarkEnd w:id="11"/>
    </w:p>
    <w:p>
      <w:pPr>
        <w:pStyle w:val="Heading2"/>
        <w:rPr>
          <w:rFonts w:ascii="仿宋" w:eastAsia="仿宋" w:hAnsi="仿宋" w:cs="仿宋" w:hint="eastAsia"/>
          <w:lang w:eastAsia="zh-CN"/>
        </w:rPr>
      </w:pPr>
      <w:bookmarkStart w:id="12" w:name="_Toc1279"/>
      <w:r>
        <w:rPr>
          <w:rFonts w:ascii="仿宋" w:eastAsia="仿宋" w:hAnsi="仿宋" w:cs="仿宋" w:hint="eastAsia"/>
          <w:lang w:eastAsia="zh-CN"/>
        </w:rPr>
        <w:t>(一)、铁道及电车道用机车、车辆及动车组项目承办单位基本情况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8874"/>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铁道及电车道用机车、车辆及动车组项目承办单位的XXXX，我们着眼于实现可持续的经济效益。通过技术创新和解决方案的提供，公司预计在铁道及电车道用机车、车辆及动车组项目执行期间将获得可观的收入增长。这一收入来源主要包括铁道及电车道用机车、车辆及动车组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同时，我们注重成本控制和效率提升，以确保铁道及电车道用机车、车辆及动车组项目的可持续盈利。透过精细的管理和资源优化，公司期望实现铁道及电车道用机车、车辆及动车组项目利润最大化。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铁道及电车道用机车、车辆及动车组项目实施进行全面的投资评估，包括铁道及电车道用机车、车辆及动车组项目启动阶段的资金投入和后续运营成本。通过对铁道及电车道用机车、车辆及动车组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铁道及电车道用机车、车辆及动车组项目实施过程中具备足够的资金流动性，公司将进行详尽的现金流分析。这包括资金需求的合理预测、铁道及电车道用机车、车辆及动车组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7126"/>
      <w:r>
        <w:rPr>
          <w:rFonts w:ascii="仿宋" w:eastAsia="仿宋" w:hAnsi="仿宋" w:cs="仿宋" w:hint="eastAsia"/>
          <w:sz w:val="28"/>
          <w:lang w:eastAsia="zh-CN"/>
        </w:rPr>
        <w:t>四、铁道及电车道用机车、车辆及动车组项目概论</w:t>
      </w:r>
      <w:bookmarkEnd w:id="14"/>
    </w:p>
    <w:p>
      <w:pPr>
        <w:pStyle w:val="Heading2"/>
        <w:rPr>
          <w:rFonts w:ascii="仿宋" w:eastAsia="仿宋" w:hAnsi="仿宋" w:cs="仿宋" w:hint="eastAsia"/>
          <w:lang w:eastAsia="zh-CN"/>
        </w:rPr>
      </w:pPr>
      <w:bookmarkStart w:id="15" w:name="_Toc32662"/>
      <w:r>
        <w:rPr>
          <w:rFonts w:ascii="仿宋" w:eastAsia="仿宋" w:hAnsi="仿宋" w:cs="仿宋" w:hint="eastAsia"/>
          <w:lang w:eastAsia="zh-CN"/>
        </w:rPr>
        <w:t>(一)、铁道及电车道用机车、车辆及动车组项目概况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的起源追溯至对市场的深入洞察。市场的不断演变与变革为铁道及电车道用机车、车辆及动车组项目提供了难得的机遇。当前市场存在的需求缺口和变革的大环境共同构成了铁道及电车道用机车、车辆及动车组项目的背景。这个铁道及电车道用机车、车辆及动车组项目旨在充分利用市场机遇，填补行业中尚未满足的需求，为客户提供全新的解决方案。市场的变革和需求的增长使得这个铁道及电车道用机车、车辆及动车组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铁道及电车道用机车、车辆及动车组项目名称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正式命名为铁道及电车道用机车、车辆及动车组。这个名称不仅仅是一个标识，更代表了铁道及电车道用机车、车辆及动车组项目的核心理念和愿景。它蕴含着铁道及电车道用机车、车辆及动车组项目所要解决问题的关键字，具有强烈的表达和辨识度，为铁道及电车道用机车、车辆及动车组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铁道及电车道用机车、车辆及动车组项目目标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的核心目标是提供一种全新、高效的解决方案，满足客户日益增长的需求。铁道及电车道用机车、车辆及动车组项目追求的不仅仅是满足市场需求，更是在市场中获得卓越的竞争优势。通过不断提升产品或服务的质量和创新水平，铁道及电车道用机车、车辆及动车组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铁道及电车道用机车、车辆及动车组项目范围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全面涵盖了产品研发、制造、市场推广和售后服务，确保从产品设计到最终用户体验的全方位关注。这一全面的铁道及电车道用机车、车辆及动车组项目范围是为了确保铁道及电车道用机车、车辆及动车组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铁道及电车道用机车、车辆及动车组项目时间表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计划在未来18个月内完成，包括研发、测试、市场试点和正式推出等不同阶段。这个时间表的合理设计是为了确保铁道及电车道用机车、车辆及动车组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铁道及电车道用机车、车辆及动车组项目预算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总预算估算为XX百万美元，主要分配在研发、市场推广、人员培训和运营等方面。这一充足的预算为铁道及电车道用机车、车辆及动车组项目提供了充足的资源，确保铁道及电车道用机车、车辆及动车组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铁道及电车道用机车、车辆及动车组项目风险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可能面临的风险包括市场接受度低、技术难题、竞争激烈等。铁道及电车道用机车、车辆及动车组项目团队已经制定了相应的风险应对计划，通过前瞻性的风险管理，确保铁道及电车道用机车、车辆及动车组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铁道及电车道用机车、车辆及动车组项目团队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铁道及电车道用机车、车辆及动车组项目汇聚了一支经验丰富、多领域专业素养的核心团队，确保铁道及电车道用机车、车辆及动车组项目在各个方面都能拥有高水平的执行力。团队的协同作战是铁道及电车道用机车、车辆及动车组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铁道及电车道用机车、车辆及动车组项目背景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https://d.book118.com/536004043200010100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铁道及电车道用机车、车辆及动车组项目计划设计方案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871DD4"/>
    <w:rsid w:val="36871D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004043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2024-03-04T06:18:00Z</dcterms:created>
  <dcterms:modified xsi:type="dcterms:W3CDTF">2024-03-04T06:18:19Z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85310E24D4B34E00B81DA9A340A5FEA4_11</vt:lpwstr>
  </property>
  <property fmtid="{D5CDD505-2E9C-101B-9397-08002B2CF9AE}" pid="3" name="KSOProductBuildVer">
    <vt:lpwstr>2052-12.1.0.16388</vt:lpwstr>
  </property>
</Properties>
</file>