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11544300</wp:posOffset>
            </wp:positionH>
            <wp:positionV relativeFrom="topMargin">
              <wp:posOffset>12534900</wp:posOffset>
            </wp:positionV>
            <wp:extent cx="279400" cy="482600"/>
            <wp:effectExtent l="0" t="0" r="0" b="0"/>
            <wp:wrapNone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46185400"/>
      <w:bookmarkEnd w:id="0"/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实验探究04  观察草履虫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0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【实验探究】</w:t>
            </w:r>
          </w:p>
        </w:tc>
        <w:tc>
          <w:tcPr>
            <w:tcW w:w="8586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观察草履虫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bookmarkStart w:id="1" w:name="_Hlk146102412"/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目的要求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观察草履虫的外形及运动。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材料用具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草履虫培养液，显微镜，载玻片，盖玻片，滴管，放大镜，少许棉花纤维。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996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方法步骤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1．取材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从草履虫培养液的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表层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吸一滴培养液，放在载玻片上，用肉眼和放大镜观察草履虫。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2．盖片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盖上盖玻片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3．观察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低倍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  <w:u w:color="000000"/>
              </w:rPr>
              <w:t>镜观察草履虫的形态和运动。</w:t>
            </w:r>
          </w:p>
        </w:tc>
      </w:tr>
      <w:bookmarkEnd w:id="1"/>
    </w:tbl>
    <w:tbl>
      <w:tblPr>
        <w:tblStyle w:val="TableGrid"/>
        <w:tblpPr w:leftFromText="180" w:rightFromText="180" w:vertAnchor="text" w:horzAnchor="margin" w:tblpY="69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【实验探究】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草履虫对外界刺激作出反应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提出问题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/>
                <w:color w:val="000000"/>
              </w:rPr>
              <w:t>草履虫能对外界刺激作出反应吗？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、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作出假设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草履虫能对外界刺激作出反应。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制定和实施计划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实验步骤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color w:val="000000"/>
                <w:szCs w:val="21"/>
                <w:u w:color="000000"/>
              </w:rPr>
            </w:pPr>
            <w:r>
              <w:rPr>
                <w:rFonts w:hint="eastAsia"/>
                <w:color w:val="000000"/>
                <w:szCs w:val="21"/>
                <w:u w:color="000000"/>
              </w:rPr>
              <w:t>在甲、乙两块清洁干燥的载玻片的两侧分别滴加一滴草履虫培养液，用解剖针将两滴培养液连通起来，再在两块载玻片的右侧放入一小粒食盐和滴加一滴</w:t>
            </w:r>
            <w:r>
              <w:rPr>
                <w:rFonts w:hint="eastAsia"/>
                <w:color w:val="000000"/>
                <w:szCs w:val="21"/>
              </w:rPr>
              <w:t>牛肉汁</w:t>
            </w:r>
            <w:r>
              <w:rPr>
                <w:rFonts w:hint="eastAsia"/>
                <w:color w:val="000000"/>
                <w:szCs w:val="21"/>
                <w:u w:color="000000"/>
              </w:rPr>
              <w:t>（如下图），用显微镜观察草履虫的运动。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drawing>
                <wp:inline distT="0" distB="0" distL="0" distR="0">
                  <wp:extent cx="4038600" cy="829310"/>
                  <wp:effectExtent l="0" t="0" r="0" b="889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917" cy="834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实验现象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color w:val="000000"/>
                <w:szCs w:val="21"/>
                <w:u w:color="000000"/>
              </w:rPr>
            </w:pPr>
            <w:r>
              <w:rPr>
                <w:rFonts w:hint="eastAsia"/>
                <w:color w:val="000000"/>
                <w:szCs w:val="21"/>
                <w:u w:color="000000"/>
              </w:rPr>
              <w:t>甲载成片中的草履由往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右侧</w:t>
            </w:r>
            <w:r>
              <w:rPr>
                <w:rFonts w:hint="eastAsia"/>
                <w:color w:val="000000"/>
                <w:szCs w:val="21"/>
                <w:u w:color="000000"/>
              </w:rPr>
              <w:t>（肉汁方向）移动，乙载玻片中的草履由往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左侧</w:t>
            </w:r>
            <w:r>
              <w:rPr>
                <w:rFonts w:hint="eastAsia"/>
                <w:color w:val="000000"/>
                <w:szCs w:val="21"/>
                <w:u w:color="000000"/>
              </w:rPr>
              <w:t>（放食盐的另侧）移动。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实验结论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草履虫能对外界刺激作出反应。</w:t>
            </w:r>
          </w:p>
        </w:tc>
      </w:tr>
    </w:tbl>
    <w:p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pict>
          <v:shape id="文本框 29" o:spid="_x0000_s1026" type="#_x0000_t202" style="width:500.25pt;height:128.25pt;margin-top:55.1pt;margin-left:-7.35pt;mso-height-relative:margin;mso-width-relative:margin;mso-wrap-distance-bottom:0;mso-wrap-distance-top:0;position:absolute;z-index:251661312" coordsize="21600,21600" filled="f" stroked="t" strokecolor="#c2317e">
            <v:stroke dashstyle="longDash"/>
            <v:textbox>
              <w:txbxContent>
                <w:p>
                  <w:pPr>
                    <w:spacing w:line="360" w:lineRule="auto"/>
                    <w:jc w:val="left"/>
                    <w:textAlignment w:val="center"/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（1）</w:t>
                  </w:r>
                  <w:r>
                    <w:t>在实验中取草履虫时应在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70C0"/>
                      <w:em w:val="dot"/>
                    </w:rPr>
                    <w:t>表层</w:t>
                  </w:r>
                  <w:r>
                    <w:t>培养液中吸取，因为草履虫呼吸需要氧气，培养液的表层氧气充足</w:t>
                  </w:r>
                  <w:r>
                    <w:rPr>
                      <w:rFonts w:hint="eastAsia"/>
                    </w:rPr>
                    <w:t>，</w:t>
                  </w:r>
                  <w:r>
                    <w:t>草履虫大多聚集在培养液的表层。</w:t>
                  </w:r>
                </w:p>
                <w:p>
                  <w:pPr>
                    <w:spacing w:line="360" w:lineRule="auto"/>
                    <w:jc w:val="left"/>
                    <w:textAlignment w:val="center"/>
                  </w:pPr>
                  <w:r>
                    <w:rPr>
                      <w:rFonts w:hint="eastAsia"/>
                    </w:rPr>
                    <w:t>（2）</w:t>
                  </w:r>
                  <w:r>
                    <w:t>为了便于观察，可以先在载玻片的培养液的液滴上</w:t>
                  </w:r>
                  <w:r>
                    <w:rPr>
                      <w:color w:val="000000"/>
                    </w:rPr>
                    <w:t>放几丝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70C0"/>
                      <w:em w:val="dot"/>
                    </w:rPr>
                    <w:t>棉花纤维</w:t>
                  </w:r>
                  <w:r>
                    <w:t>来限制草履虫的运动速度</w:t>
                  </w:r>
                  <w:r>
                    <w:rPr>
                      <w:rFonts w:hint="eastAsia"/>
                    </w:rPr>
                    <w:t>，</w:t>
                  </w:r>
                  <w:r>
                    <w:t>然后寻</w:t>
                  </w:r>
                  <w:r>
                    <w:rPr>
                      <w:rFonts w:hint="eastAsia"/>
                    </w:rPr>
                    <w:t>找一只运动相对缓慢的草履虫进行观察。</w:t>
                  </w:r>
                </w:p>
                <w:p>
                  <w:pPr>
                    <w:spacing w:line="360" w:lineRule="auto"/>
                    <w:jc w:val="left"/>
                    <w:textAlignment w:val="center"/>
                  </w:pPr>
                  <w:r>
                    <w:rPr>
                      <w:rFonts w:hint="eastAsia"/>
                    </w:rPr>
                    <w:t>（3）观察问题：视野应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暗</w:t>
                  </w:r>
                  <w:r>
                    <w:rPr>
                      <w:rFonts w:hint="eastAsia"/>
                    </w:rPr>
                    <w:t>一些。草履虫身体表面的纤毛非常纤细，如果显微镜视野太亮，则不容易观察清楚。</w:t>
                  </w: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【典例01】</w:t>
      </w:r>
      <w:r>
        <w:rPr>
          <w:rFonts w:ascii="Times New Roman" w:eastAsia="宋体" w:hAnsi="Times New Roman" w:cs="Times New Roman"/>
          <w:szCs w:val="22"/>
        </w:rPr>
        <w:t>下列草履虫观察实验的叙述中，</w:t>
      </w:r>
      <w:r>
        <w:rPr>
          <w:rFonts w:ascii="Times New Roman" w:eastAsia="宋体" w:hAnsi="Times New Roman" w:cs="Times New Roman"/>
          <w:szCs w:val="22"/>
          <w:em w:val="dot"/>
        </w:rPr>
        <w:t>错误</w:t>
      </w:r>
      <w:r>
        <w:rPr>
          <w:rFonts w:ascii="Times New Roman" w:eastAsia="宋体" w:hAnsi="Times New Roman" w:cs="Times New Roman"/>
          <w:szCs w:val="22"/>
        </w:rPr>
        <w:t>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A．制作草履虫临时装片时，应吸取表层的培养液进行观察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B．观察时，为了限制草履虫的运动，可以在液滴上放少许棉花纤维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C．为了看清草履虫体表上的纤毛，需要将显微镜的光圈调大，使光线变强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D．在培养液一侧放盐粒，发现草履虫逃离，说明草履虫能对外界刺激作出反应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2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】</w:t>
      </w:r>
      <w:r>
        <w:rPr>
          <w:rFonts w:ascii="Times New Roman" w:eastAsia="宋体" w:hAnsi="Times New Roman" w:cs="Times New Roman"/>
          <w:szCs w:val="22"/>
        </w:rPr>
        <w:t>为了观察草履虫的结构特点，兴趣小组的同学利用红色染色剂对酵母菌进行染色，再用染色后的酵母菌饲喂草履虫，并制作临时装片置于显微镜下观察。如图是小组成员实验的相关图片。据图回答下列问题。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715260" cy="1038225"/>
            <wp:effectExtent l="0" t="0" r="8890" b="0"/>
            <wp:docPr id="3" name="图片 3" descr="@@@2c293a77-c83f-426b-8a4d-2181844b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@@@2c293a77-c83f-426b-8a4d-2181844b1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37671" cy="1046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(1)在制作草履虫临时装片时，兴趣小组同学吸取了表层培养液，这是因为这一部分培养液氧气含量较多，便于草履虫利用进行气体交换。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(2)如图甲所示，小组成员观察到草履虫体内某结构被染成了红色(箭头所指结构），该结构最可能是。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为探究草履虫能否对外界刺激产生反应，同学们在载玻片的两端各滴一滴草履虫的培养液，并将两水滴连起来，如图乙所示。在A侧培养液中放入少许食盐，一段时间后，可以观察到草履虫最终移动到（填“A”或“B”）侧，这说明草履虫能够。</w:t>
      </w:r>
    </w:p>
    <w:p>
      <w:pPr>
        <w:pStyle w:val="PlainText"/>
        <w:shd w:val="clear" w:color="auto" w:fill="FFFFFF" w:themeFill="background1"/>
        <w:spacing w:after="240" w:line="360" w:lineRule="auto"/>
        <w:jc w:val="center"/>
        <w:rPr>
          <w:rFonts w:ascii="Times New Roman" w:hAnsi="Times New Roman" w:cs="Times New Roman"/>
          <w:color w:val="0000FF"/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2023春·江苏南通·八年级统考期中</w:t>
      </w:r>
      <w:r>
        <w:rPr>
          <w:rFonts w:ascii="Times New Roman" w:eastAsia="宋体" w:hAnsi="Times New Roman" w:cs="Times New Roman"/>
          <w:szCs w:val="22"/>
        </w:rPr>
        <w:t>）用图1所示的显微镜观察草履虫，视野如图2。下列叙述正确的是（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280920" cy="1495425"/>
            <wp:effectExtent l="0" t="0" r="5080" b="0"/>
            <wp:docPr id="100003" name="图片 100003" descr="@@@dc290d2e-b1e6-4581-8929-b043c81b5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dc290d2e-b1e6-4581-8929-b043c81b59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87838" cy="149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A．调节7可大幅度升降镜筒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B．换用高倍物镜时需用手转动3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C．在观察草履虫时，应往载玻片上滴一滴草履虫培养液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D．草履虫是单细胞生物，实验中使用棉纤维是为了探究草履虫对外界刺激的反应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2023春·江苏连云港·七年级统考期中</w:t>
      </w:r>
      <w:r>
        <w:rPr>
          <w:rFonts w:ascii="Times New Roman" w:eastAsia="宋体" w:hAnsi="Times New Roman" w:cs="Times New Roman"/>
          <w:szCs w:val="22"/>
        </w:rPr>
        <w:t>）如图在载玻片上滴一滴草履虫培养液，左侧滴一滴肉汁，右侧滴一滴浓盐水，将这三滴液体连通，用放大镜观察。草履虫可能的运动方向及原因是（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2441575" cy="12382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80932" cy="125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A．游向盐水，趋向有利刺激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B．游向肉汁，趋向有利刺激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C．游向肉汁，趋向有害刺激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D．停留在原来的培养液中，运动能力不强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2023春·山东威海·八年级校联考期中</w:t>
      </w:r>
      <w:r>
        <w:rPr>
          <w:rFonts w:ascii="Times New Roman" w:eastAsia="宋体" w:hAnsi="Times New Roman" w:cs="Times New Roman"/>
          <w:szCs w:val="22"/>
        </w:rPr>
        <w:t>）小明把碳素墨水滴了少许到草履虫培养液中，几分钟后，制成的临时装片在显微镜下观察，发现有些草履虫的某结构被染成了黑色，这种结构的名称是（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A．细胞核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B．液泡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C．食物泡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D．伸缩泡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2023春·山东烟台·八年级统考期中</w:t>
      </w:r>
      <w:r>
        <w:rPr>
          <w:rFonts w:ascii="Times New Roman" w:eastAsia="宋体" w:hAnsi="Times New Roman" w:cs="Times New Roman"/>
          <w:szCs w:val="22"/>
        </w:rPr>
        <w:t>）显微镜下可见游动着的草履虫在遇到棉花纤维阻碍时就会后退，改变方向，再试探前进，这一现象说明草履虫（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A．有视觉，可以看见障碍物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B．有神经，可以感觉到外界刺激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C．纤毛的触觉非常灵敏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D．能对外界刺激作出反应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2023·辽宁营口·统考模拟预测</w:t>
      </w:r>
      <w:r>
        <w:rPr>
          <w:rFonts w:ascii="Times New Roman" w:eastAsia="宋体" w:hAnsi="Times New Roman" w:cs="Times New Roman"/>
          <w:szCs w:val="22"/>
        </w:rPr>
        <w:t>）我们经常见到多细胞的生物体对外界的刺激都能作出一定的反应，比如蚯蚓会选择阴暗潮湿的环境，野兔逃避狼的捕食。草履虫是单细胞生物，是否具有应激反应呢？某生物学小组做了如下探究实验：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步骤一：在池塘或水渠内取水（内含草履虫），在室内温暖的环境中培养（用剪断的稻草），一周后草履虫就会繁殖很多。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步骤二：如图，选两个载玻片，分别在两个载玻片的两端滴一滴草履虫培养液，并使两滴培养液连通。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步骤三：在甲载玻片右侧的草履虫培养液中放一粒盐，乙载玻片右侧的草履虫培养液中放一滴清水。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分析回答下列问题：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858010" cy="1228725"/>
            <wp:effectExtent l="0" t="0" r="8890" b="0"/>
            <wp:docPr id="100007" name="图片 100007" descr="@@@db2fd5e4-c706-4180-bb2d-ff9ffcd75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db2fd5e4-c706-4180-bb2d-ff9ffcd759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60088" cy="122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(1)草履虫能进行人工繁殖，草履虫的繁殖方式是。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(2)探究实验中在甲载玻片右侧放盐，在乙载玻片右侧放清水，形成了实验，其中变量是。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(3)甲载玻片上草履虫移动的方向倾向是。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(4)乙载玻片上草履虫移动的方向倾向是。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(5)分析以上现象得出的结论是：。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2023春·江苏南通·七年级统考期中</w:t>
      </w:r>
      <w:r>
        <w:rPr>
          <w:rFonts w:ascii="Times New Roman" w:eastAsia="宋体" w:hAnsi="Times New Roman" w:cs="Times New Roman"/>
          <w:szCs w:val="22"/>
        </w:rPr>
        <w:t>）草履虫因其具有全面且丰富的营养，成为水产育苗生产中新兴的动物性活饵料，用于饲喂初期苗种。兴趣小组同学选择有机质丰富、不太流动、长有枯草的水域采集水样，沉淀泥沙后，进行草履虫提纯，并尝试探究不同种类培养液对草履虫的培养效果。请分析回答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4171950" cy="1197610"/>
            <wp:effectExtent l="0" t="0" r="0" b="254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175162" cy="119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同学们采用牛肉汁纯化法提纯草履虫（如图1），由于草履虫较其它浮游生物对牛肉汁的反应更加敏感，会较多地集中在（填“A”或“B”）中，这样就将草履虫和其它生物分离开了，这是利用了草履虫的生命特征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(2)为了更有利于观察草履虫，某同学在载玻片上的培养液中加入了少许水绵，其主要目的是。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(3)用显微镜观察，可能看到的草履虫生命活动有______（多选）。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A．运动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B．呼吸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C．摄食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D．繁殖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(4)为了更好地培养上述提纯的草履虫，兴趣小组同学配制了5种培养液，在每个试管中加入5mL培养液和10个草履虫，每种培养液设置3个重复组，在25°C的条件下持续培养，统计结果如下：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2399"/>
        <w:gridCol w:w="197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培养液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达到高峰时所需时间/天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达到高峰时数量/个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蛋黄培养液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860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奶粉培养液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721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玉米培养液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576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酵母培养液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104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小麦培养液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142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用每组3个重复组测得数据的计入表格，可以提高实验结果的准确性。所有培养均在25</w:t>
      </w:r>
      <w:r>
        <w:rPr>
          <w:rFonts w:ascii="宋体" w:eastAsia="宋体" w:hAnsi="宋体" w:cs="宋体" w:hint="eastAsia"/>
          <w:szCs w:val="22"/>
        </w:rPr>
        <w:t>℃</w:t>
      </w:r>
      <w:r>
        <w:rPr>
          <w:rFonts w:ascii="Times New Roman" w:eastAsia="宋体" w:hAnsi="Times New Roman" w:cs="Times New Roman"/>
          <w:szCs w:val="22"/>
        </w:rPr>
        <w:t>的条件下进行，遵循了探究实验的原则。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据实验可知五种培养液均能用来培养草履虫，但要在相同时间内获得更多的草履虫，最适宜的培养液是。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2023春·陕西渭南·七年级统考期末</w:t>
      </w:r>
      <w:r>
        <w:rPr>
          <w:rFonts w:ascii="Times New Roman" w:eastAsia="宋体" w:hAnsi="Times New Roman" w:cs="Times New Roman"/>
          <w:szCs w:val="22"/>
        </w:rPr>
        <w:t>）草履虫常被用作生物学以及环境科学的研究材料。科研工作者为探究“光照对草履虫数量的影响”设计如下实验，步骤及结果如下所示：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向6个盛有200毫升培养液的烧杯中分别放入等量的草履虫，然后将6个烧杯随机分为两组（每组3个），一组放在光照下培养，另一组放在黑暗处培养。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实验连续进行9天，每天记录各烧杯中草履虫的数量。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3924300" cy="1482090"/>
            <wp:effectExtent l="0" t="0" r="0" b="381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932847" cy="1485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请根据实验回答问题：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(1)实验中，除了光照外，其他条件应相同，这样做的目的是。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(2)在记录时应计算每组3个烧杯中草履虫数量的作为最终实验结果，这样做的目的是。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(3)分析实验数据，在培养初期，其数量快速增多，是由于营养充足草履虫以的方式快速进行生殖的结果。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(4)对图1、图2中实验数据进行对照分析，可以得出的结论是：光照对草履虫的数量变化有影响，条件下更易获得较多的草履虫。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2023春·陕西渭南·七年级统考期中</w:t>
      </w:r>
      <w:r>
        <w:rPr>
          <w:rFonts w:ascii="Times New Roman" w:eastAsia="宋体" w:hAnsi="Times New Roman" w:cs="Times New Roman"/>
          <w:szCs w:val="22"/>
        </w:rPr>
        <w:t>）某生物小组为探究“草履虫是否对污水净化有一定的作用”，进行了相关实验，实验步骤如下：在300mL纯净水中打入适量蛋黄搅拌均匀，放在室温下培养一段时间，浑浊液有异味，检测发现其中含有较多细菌；将上述浑浊液平均分装在甲、乙两个锥形瓶中，再分别加水稀释至300mL。后续处理步骤如下表所示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550"/>
        <w:gridCol w:w="3390"/>
        <w:gridCol w:w="310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处理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锥形瓶甲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锥形瓶乙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稀释后的浑浊液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300mL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300mL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加入液体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15mL草履虫培养液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______mL不含草履虫的培养液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培养条件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放在相同且适宜的条件下培养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一段时间后观察到的变化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甲瓶上半部基本清澈，无明显异味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乙瓶无明显变化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请根据实验回答下列问题：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(1)该实验的变量是。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(2)请将表中的空缺补充完整：。设置乙瓶的目的是。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(3)实验中，“放在相同且适宜的条件下培养”的目的是。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(4)分析表中的实验现象，说明。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https://d.book118.com/536010121012010045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even" r:id="rId44"/>
      <w:headerReference w:type="default" r:id="rId45"/>
      <w:footerReference w:type="even" r:id="rId46"/>
      <w:footerReference w:type="default" r:id="rId47"/>
      <w:headerReference w:type="first" r:id="rId48"/>
      <w:footerReference w:type="first" r:id="rId49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DE76BA"/>
    <w:multiLevelType w:val="multilevel"/>
    <w:tmpl w:val="0FDE76BA"/>
    <w:lvl w:ilvl="0">
      <w:start w:val="1"/>
      <w:numFmt w:val="decimalEnclosedCircle"/>
      <w:lvlText w:val="%1"/>
      <w:lvlJc w:val="left"/>
      <w:pPr>
        <w:ind w:left="1635" w:hanging="360"/>
      </w:pPr>
      <w:rPr>
        <w:rFonts w:ascii="微软雅黑" w:eastAsia="微软雅黑" w:hAnsi="微软雅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46021"/>
    <w:rsid w:val="000540E2"/>
    <w:rsid w:val="0006715A"/>
    <w:rsid w:val="00072476"/>
    <w:rsid w:val="000863C7"/>
    <w:rsid w:val="000A147D"/>
    <w:rsid w:val="000A2AA0"/>
    <w:rsid w:val="000A5381"/>
    <w:rsid w:val="000B7C37"/>
    <w:rsid w:val="000D6E9A"/>
    <w:rsid w:val="000E63CC"/>
    <w:rsid w:val="000F6E55"/>
    <w:rsid w:val="00133502"/>
    <w:rsid w:val="0015378D"/>
    <w:rsid w:val="001539A5"/>
    <w:rsid w:val="00175CEB"/>
    <w:rsid w:val="00177031"/>
    <w:rsid w:val="00197E4C"/>
    <w:rsid w:val="001D4FDD"/>
    <w:rsid w:val="001D5B03"/>
    <w:rsid w:val="001D7EC5"/>
    <w:rsid w:val="001E722E"/>
    <w:rsid w:val="001F0B03"/>
    <w:rsid w:val="001F3B29"/>
    <w:rsid w:val="00200874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2F2C"/>
    <w:rsid w:val="002D18C7"/>
    <w:rsid w:val="002D4C1F"/>
    <w:rsid w:val="002D5128"/>
    <w:rsid w:val="002D70D2"/>
    <w:rsid w:val="002F6EC7"/>
    <w:rsid w:val="003008D2"/>
    <w:rsid w:val="00314096"/>
    <w:rsid w:val="0031694A"/>
    <w:rsid w:val="00324BB0"/>
    <w:rsid w:val="00325BF6"/>
    <w:rsid w:val="00344047"/>
    <w:rsid w:val="003509F3"/>
    <w:rsid w:val="003648BD"/>
    <w:rsid w:val="00380C33"/>
    <w:rsid w:val="003867BB"/>
    <w:rsid w:val="003B2240"/>
    <w:rsid w:val="003B70A4"/>
    <w:rsid w:val="003C66EB"/>
    <w:rsid w:val="003C7BC3"/>
    <w:rsid w:val="003E558F"/>
    <w:rsid w:val="003F03C8"/>
    <w:rsid w:val="004053A9"/>
    <w:rsid w:val="004133AD"/>
    <w:rsid w:val="004151FC"/>
    <w:rsid w:val="0042207C"/>
    <w:rsid w:val="00425A9E"/>
    <w:rsid w:val="00433738"/>
    <w:rsid w:val="00440C6C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34568"/>
    <w:rsid w:val="00547729"/>
    <w:rsid w:val="00570DAD"/>
    <w:rsid w:val="005A5A9E"/>
    <w:rsid w:val="005B7FF1"/>
    <w:rsid w:val="005F1376"/>
    <w:rsid w:val="005F2C7C"/>
    <w:rsid w:val="00606FF3"/>
    <w:rsid w:val="00617A14"/>
    <w:rsid w:val="00634C18"/>
    <w:rsid w:val="0065351F"/>
    <w:rsid w:val="0066481B"/>
    <w:rsid w:val="00670394"/>
    <w:rsid w:val="006842FA"/>
    <w:rsid w:val="006928AE"/>
    <w:rsid w:val="00696F58"/>
    <w:rsid w:val="006C3285"/>
    <w:rsid w:val="006E406D"/>
    <w:rsid w:val="006E5D01"/>
    <w:rsid w:val="006F0CFE"/>
    <w:rsid w:val="00703A52"/>
    <w:rsid w:val="00704688"/>
    <w:rsid w:val="00705B9D"/>
    <w:rsid w:val="00713120"/>
    <w:rsid w:val="007226B5"/>
    <w:rsid w:val="007237E7"/>
    <w:rsid w:val="0072623F"/>
    <w:rsid w:val="007334A1"/>
    <w:rsid w:val="0074081E"/>
    <w:rsid w:val="00756068"/>
    <w:rsid w:val="00772305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7823"/>
    <w:rsid w:val="008D4974"/>
    <w:rsid w:val="008F1D48"/>
    <w:rsid w:val="00911664"/>
    <w:rsid w:val="00921F15"/>
    <w:rsid w:val="0093021B"/>
    <w:rsid w:val="00944D96"/>
    <w:rsid w:val="00957C97"/>
    <w:rsid w:val="00965FDC"/>
    <w:rsid w:val="00976E05"/>
    <w:rsid w:val="009E289E"/>
    <w:rsid w:val="009E2DE2"/>
    <w:rsid w:val="009F28E6"/>
    <w:rsid w:val="00A03E29"/>
    <w:rsid w:val="00A060BA"/>
    <w:rsid w:val="00A13883"/>
    <w:rsid w:val="00A201C9"/>
    <w:rsid w:val="00A208AE"/>
    <w:rsid w:val="00A24BAD"/>
    <w:rsid w:val="00A370E8"/>
    <w:rsid w:val="00A541D9"/>
    <w:rsid w:val="00A5596C"/>
    <w:rsid w:val="00A60CC7"/>
    <w:rsid w:val="00A617B1"/>
    <w:rsid w:val="00A706DC"/>
    <w:rsid w:val="00A714CF"/>
    <w:rsid w:val="00A7703B"/>
    <w:rsid w:val="00A91B2F"/>
    <w:rsid w:val="00AE1179"/>
    <w:rsid w:val="00AE2634"/>
    <w:rsid w:val="00AE4947"/>
    <w:rsid w:val="00AF4CD3"/>
    <w:rsid w:val="00B27CBA"/>
    <w:rsid w:val="00B51E04"/>
    <w:rsid w:val="00B57826"/>
    <w:rsid w:val="00BC23F9"/>
    <w:rsid w:val="00BD6019"/>
    <w:rsid w:val="00BF355F"/>
    <w:rsid w:val="00BF734D"/>
    <w:rsid w:val="00C02FC6"/>
    <w:rsid w:val="00C33162"/>
    <w:rsid w:val="00C3401D"/>
    <w:rsid w:val="00C42AD4"/>
    <w:rsid w:val="00C566B0"/>
    <w:rsid w:val="00C57DD1"/>
    <w:rsid w:val="00C93E27"/>
    <w:rsid w:val="00C97C79"/>
    <w:rsid w:val="00CA21E0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D7F4A"/>
    <w:rsid w:val="00DF5230"/>
    <w:rsid w:val="00E0444A"/>
    <w:rsid w:val="00E07FAD"/>
    <w:rsid w:val="00E10931"/>
    <w:rsid w:val="00E12032"/>
    <w:rsid w:val="00E1571D"/>
    <w:rsid w:val="00E21541"/>
    <w:rsid w:val="00E24F68"/>
    <w:rsid w:val="00E3707B"/>
    <w:rsid w:val="00E37563"/>
    <w:rsid w:val="00E41EAD"/>
    <w:rsid w:val="00E66EC4"/>
    <w:rsid w:val="00E82904"/>
    <w:rsid w:val="00E92994"/>
    <w:rsid w:val="00ED318D"/>
    <w:rsid w:val="00ED41E7"/>
    <w:rsid w:val="00EF533F"/>
    <w:rsid w:val="00F01406"/>
    <w:rsid w:val="00F03E05"/>
    <w:rsid w:val="00F11B66"/>
    <w:rsid w:val="00F14E94"/>
    <w:rsid w:val="00F246D7"/>
    <w:rsid w:val="00F44171"/>
    <w:rsid w:val="00F5377F"/>
    <w:rsid w:val="00F61182"/>
    <w:rsid w:val="00F85760"/>
    <w:rsid w:val="00F86E86"/>
    <w:rsid w:val="00F93E42"/>
    <w:rsid w:val="00FB1702"/>
    <w:rsid w:val="00FE4F23"/>
    <w:rsid w:val="00FE7FFA"/>
    <w:rsid w:val="190E0B7B"/>
    <w:rsid w:val="41CF5EFF"/>
    <w:rsid w:val="465231D2"/>
    <w:rsid w:val="70B96206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table" w:customStyle="1" w:styleId="10">
    <w:name w:val="网格型1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header" Target="header5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2.png" /><Relationship Id="rId35" Type="http://schemas.openxmlformats.org/officeDocument/2006/relationships/image" Target="media/image13.png" /><Relationship Id="rId36" Type="http://schemas.openxmlformats.org/officeDocument/2006/relationships/header" Target="header10.xml" /><Relationship Id="rId37" Type="http://schemas.openxmlformats.org/officeDocument/2006/relationships/header" Target="header11.xml" /><Relationship Id="rId38" Type="http://schemas.openxmlformats.org/officeDocument/2006/relationships/footer" Target="footer10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4.png" /><Relationship Id="rId43" Type="http://schemas.openxmlformats.org/officeDocument/2006/relationships/hyperlink" Target="https://d.book118.com/536010121012010045" TargetMode="External" /><Relationship Id="rId44" Type="http://schemas.openxmlformats.org/officeDocument/2006/relationships/header" Target="header13.xml" /><Relationship Id="rId45" Type="http://schemas.openxmlformats.org/officeDocument/2006/relationships/header" Target="header14.xml" /><Relationship Id="rId46" Type="http://schemas.openxmlformats.org/officeDocument/2006/relationships/footer" Target="footer13.xml" /><Relationship Id="rId47" Type="http://schemas.openxmlformats.org/officeDocument/2006/relationships/footer" Target="footer14.xml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image" Target="media/image1.png" /><Relationship Id="rId50" Type="http://schemas.openxmlformats.org/officeDocument/2006/relationships/theme" Target="theme/theme1.xml" /><Relationship Id="rId51" Type="http://schemas.openxmlformats.org/officeDocument/2006/relationships/numbering" Target="numbering.xml" /><Relationship Id="rId52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5</Pages>
  <Words>1609</Words>
  <Characters>9173</Characters>
  <Application>Microsoft Office Word</Application>
  <DocSecurity>0</DocSecurity>
  <Lines>76</Lines>
  <Paragraphs>21</Paragraphs>
  <ScaleCrop>false</ScaleCrop>
  <Company/>
  <LinksUpToDate>false</LinksUpToDate>
  <CharactersWithSpaces>10761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2024-02-10T02:02:06Z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F9ED9C5E31A7498684A603461257E123_12</vt:lpwstr>
  </property>
  <property fmtid="{D5CDD505-2E9C-101B-9397-08002B2CF9AE}" pid="7" name="KSOProductBuildVer">
    <vt:lpwstr>2052-12.1.0.15990</vt:lpwstr>
  </property>
</Properties>
</file>