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非离子型纤维素醚项目规划设计纲要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2" w:history="1">
        <w:r>
          <w:rPr>
            <w:rFonts w:ascii="仿宋" w:eastAsia="仿宋" w:hAnsi="仿宋" w:cs="仿宋" w:hint="eastAsia"/>
            <w:lang w:eastAsia="zh-CN"/>
          </w:rPr>
          <w:t>概论</w:t>
        </w:r>
        <w:r>
          <w:tab/>
        </w:r>
        <w:r>
          <w:fldChar w:fldCharType="begin"/>
        </w:r>
        <w:r>
          <w:instrText xml:space="preserve"> PAGEREF _Toc2002 \h </w:instrText>
        </w:r>
        <w:r>
          <w:fldChar w:fldCharType="separate"/>
        </w:r>
        <w:r>
          <w:t>3</w:t>
        </w:r>
        <w:r>
          <w:fldChar w:fldCharType="end"/>
        </w:r>
      </w:hyperlink>
    </w:p>
    <w:p>
      <w:pPr>
        <w:pStyle w:val="TOC1"/>
        <w:tabs>
          <w:tab w:val="right" w:leader="dot" w:pos="8306"/>
        </w:tabs>
      </w:pPr>
      <w:hyperlink w:anchor="_Toc27054" w:history="1">
        <w:r>
          <w:rPr>
            <w:rFonts w:ascii="仿宋" w:eastAsia="仿宋" w:hAnsi="仿宋" w:cs="仿宋" w:hint="eastAsia"/>
            <w:lang w:eastAsia="zh-CN"/>
          </w:rPr>
          <w:t>一、市场分析、调研</w:t>
        </w:r>
        <w:r>
          <w:tab/>
        </w:r>
        <w:r>
          <w:fldChar w:fldCharType="begin"/>
        </w:r>
        <w:r>
          <w:instrText xml:space="preserve"> PAGEREF _Toc27054 \h </w:instrText>
        </w:r>
        <w:r>
          <w:fldChar w:fldCharType="separate"/>
        </w:r>
        <w:r>
          <w:t>3</w:t>
        </w:r>
        <w:r>
          <w:fldChar w:fldCharType="end"/>
        </w:r>
      </w:hyperlink>
    </w:p>
    <w:p>
      <w:pPr>
        <w:pStyle w:val="TOC2"/>
        <w:tabs>
          <w:tab w:val="right" w:leader="dot" w:pos="8306"/>
        </w:tabs>
      </w:pPr>
      <w:hyperlink w:anchor="_Toc7486" w:history="1">
        <w:r>
          <w:rPr>
            <w:rFonts w:ascii="仿宋" w:eastAsia="仿宋" w:hAnsi="仿宋" w:cs="仿宋" w:hint="eastAsia"/>
            <w:lang w:eastAsia="zh-CN"/>
          </w:rPr>
          <w:t>(一)、非离子型纤维素醚行业分析</w:t>
        </w:r>
        <w:r>
          <w:tab/>
        </w:r>
        <w:r>
          <w:fldChar w:fldCharType="begin"/>
        </w:r>
        <w:r>
          <w:instrText xml:space="preserve"> PAGEREF _Toc7486 \h </w:instrText>
        </w:r>
        <w:r>
          <w:fldChar w:fldCharType="separate"/>
        </w:r>
        <w:r>
          <w:t>3</w:t>
        </w:r>
        <w:r>
          <w:fldChar w:fldCharType="end"/>
        </w:r>
      </w:hyperlink>
    </w:p>
    <w:p>
      <w:pPr>
        <w:pStyle w:val="TOC2"/>
        <w:tabs>
          <w:tab w:val="right" w:leader="dot" w:pos="8306"/>
        </w:tabs>
      </w:pPr>
      <w:hyperlink w:anchor="_Toc9872" w:history="1">
        <w:r>
          <w:rPr>
            <w:rFonts w:ascii="仿宋" w:eastAsia="仿宋" w:hAnsi="仿宋" w:cs="仿宋" w:hint="eastAsia"/>
            <w:lang w:eastAsia="zh-CN"/>
          </w:rPr>
          <w:t>(二)、非离子型纤维素醚市场分析预测</w:t>
        </w:r>
        <w:r>
          <w:tab/>
        </w:r>
        <w:r>
          <w:fldChar w:fldCharType="begin"/>
        </w:r>
        <w:r>
          <w:instrText xml:space="preserve"> PAGEREF _Toc9872 \h </w:instrText>
        </w:r>
        <w:r>
          <w:fldChar w:fldCharType="separate"/>
        </w:r>
        <w:r>
          <w:t>4</w:t>
        </w:r>
        <w:r>
          <w:fldChar w:fldCharType="end"/>
        </w:r>
      </w:hyperlink>
    </w:p>
    <w:p>
      <w:pPr>
        <w:pStyle w:val="TOC1"/>
        <w:tabs>
          <w:tab w:val="right" w:leader="dot" w:pos="8306"/>
        </w:tabs>
      </w:pPr>
      <w:hyperlink w:anchor="_Toc20554" w:history="1">
        <w:r>
          <w:rPr>
            <w:rFonts w:ascii="仿宋" w:eastAsia="仿宋" w:hAnsi="仿宋" w:cs="仿宋" w:hint="eastAsia"/>
            <w:lang w:eastAsia="zh-CN"/>
          </w:rPr>
          <w:t>二、非离子型纤维素醚项目建设背景及必要性分析</w:t>
        </w:r>
        <w:r>
          <w:tab/>
        </w:r>
        <w:r>
          <w:fldChar w:fldCharType="begin"/>
        </w:r>
        <w:r>
          <w:instrText xml:space="preserve"> PAGEREF _Toc20554 \h </w:instrText>
        </w:r>
        <w:r>
          <w:fldChar w:fldCharType="separate"/>
        </w:r>
        <w:r>
          <w:t>5</w:t>
        </w:r>
        <w:r>
          <w:fldChar w:fldCharType="end"/>
        </w:r>
      </w:hyperlink>
    </w:p>
    <w:p>
      <w:pPr>
        <w:pStyle w:val="TOC2"/>
        <w:tabs>
          <w:tab w:val="right" w:leader="dot" w:pos="8306"/>
        </w:tabs>
      </w:pPr>
      <w:hyperlink w:anchor="_Toc11521" w:history="1">
        <w:r>
          <w:rPr>
            <w:rFonts w:ascii="仿宋" w:eastAsia="仿宋" w:hAnsi="仿宋" w:cs="仿宋" w:hint="eastAsia"/>
            <w:lang w:eastAsia="zh-CN"/>
          </w:rPr>
          <w:t>(一)、非离子型纤维素醚项目背景分析</w:t>
        </w:r>
        <w:r>
          <w:tab/>
        </w:r>
        <w:r>
          <w:fldChar w:fldCharType="begin"/>
        </w:r>
        <w:r>
          <w:instrText xml:space="preserve"> PAGEREF _Toc11521 \h </w:instrText>
        </w:r>
        <w:r>
          <w:fldChar w:fldCharType="separate"/>
        </w:r>
        <w:r>
          <w:t>5</w:t>
        </w:r>
        <w:r>
          <w:fldChar w:fldCharType="end"/>
        </w:r>
      </w:hyperlink>
    </w:p>
    <w:p>
      <w:pPr>
        <w:pStyle w:val="TOC2"/>
        <w:tabs>
          <w:tab w:val="right" w:leader="dot" w:pos="8306"/>
        </w:tabs>
      </w:pPr>
      <w:hyperlink w:anchor="_Toc18521" w:history="1">
        <w:r>
          <w:rPr>
            <w:rFonts w:ascii="仿宋" w:eastAsia="仿宋" w:hAnsi="仿宋" w:cs="仿宋" w:hint="eastAsia"/>
            <w:lang w:eastAsia="zh-CN"/>
          </w:rPr>
          <w:t>(二)、非离子型纤维素醚项目建设必要性分析</w:t>
        </w:r>
        <w:r>
          <w:tab/>
        </w:r>
        <w:r>
          <w:fldChar w:fldCharType="begin"/>
        </w:r>
        <w:r>
          <w:instrText xml:space="preserve"> PAGEREF _Toc18521 \h </w:instrText>
        </w:r>
        <w:r>
          <w:fldChar w:fldCharType="separate"/>
        </w:r>
        <w:r>
          <w:t>6</w:t>
        </w:r>
        <w:r>
          <w:fldChar w:fldCharType="end"/>
        </w:r>
      </w:hyperlink>
    </w:p>
    <w:p>
      <w:pPr>
        <w:pStyle w:val="TOC1"/>
        <w:tabs>
          <w:tab w:val="right" w:leader="dot" w:pos="8306"/>
        </w:tabs>
      </w:pPr>
      <w:hyperlink w:anchor="_Toc25671" w:history="1">
        <w:r>
          <w:rPr>
            <w:rFonts w:ascii="仿宋" w:eastAsia="仿宋" w:hAnsi="仿宋" w:cs="仿宋" w:hint="eastAsia"/>
            <w:lang w:eastAsia="zh-CN"/>
          </w:rPr>
          <w:t>三、非离子型纤维素醚项目概论</w:t>
        </w:r>
        <w:r>
          <w:tab/>
        </w:r>
        <w:r>
          <w:fldChar w:fldCharType="begin"/>
        </w:r>
        <w:r>
          <w:instrText xml:space="preserve"> PAGEREF _Toc25671 \h </w:instrText>
        </w:r>
        <w:r>
          <w:fldChar w:fldCharType="separate"/>
        </w:r>
        <w:r>
          <w:t>8</w:t>
        </w:r>
        <w:r>
          <w:fldChar w:fldCharType="end"/>
        </w:r>
      </w:hyperlink>
    </w:p>
    <w:p>
      <w:pPr>
        <w:pStyle w:val="TOC2"/>
        <w:tabs>
          <w:tab w:val="right" w:leader="dot" w:pos="8306"/>
        </w:tabs>
      </w:pPr>
      <w:hyperlink w:anchor="_Toc32587" w:history="1">
        <w:r>
          <w:rPr>
            <w:rFonts w:ascii="仿宋" w:eastAsia="仿宋" w:hAnsi="仿宋" w:cs="仿宋" w:hint="eastAsia"/>
            <w:lang w:eastAsia="zh-CN"/>
          </w:rPr>
          <w:t>(一)、非离子型纤维素醚项目概况</w:t>
        </w:r>
        <w:r>
          <w:tab/>
        </w:r>
        <w:r>
          <w:fldChar w:fldCharType="begin"/>
        </w:r>
        <w:r>
          <w:instrText xml:space="preserve"> PAGEREF _Toc32587 \h </w:instrText>
        </w:r>
        <w:r>
          <w:fldChar w:fldCharType="separate"/>
        </w:r>
        <w:r>
          <w:t>8</w:t>
        </w:r>
        <w:r>
          <w:fldChar w:fldCharType="end"/>
        </w:r>
      </w:hyperlink>
    </w:p>
    <w:p>
      <w:pPr>
        <w:pStyle w:val="TOC2"/>
        <w:tabs>
          <w:tab w:val="right" w:leader="dot" w:pos="8306"/>
        </w:tabs>
      </w:pPr>
      <w:hyperlink w:anchor="_Toc30664" w:history="1">
        <w:r>
          <w:rPr>
            <w:rFonts w:ascii="仿宋" w:eastAsia="仿宋" w:hAnsi="仿宋" w:cs="仿宋" w:hint="eastAsia"/>
            <w:lang w:eastAsia="zh-CN"/>
          </w:rPr>
          <w:t>(二)、非离子型纤维素醚项目目标</w:t>
        </w:r>
        <w:r>
          <w:tab/>
        </w:r>
        <w:r>
          <w:fldChar w:fldCharType="begin"/>
        </w:r>
        <w:r>
          <w:instrText xml:space="preserve"> PAGEREF _Toc30664 \h </w:instrText>
        </w:r>
        <w:r>
          <w:fldChar w:fldCharType="separate"/>
        </w:r>
        <w:r>
          <w:t>10</w:t>
        </w:r>
        <w:r>
          <w:fldChar w:fldCharType="end"/>
        </w:r>
      </w:hyperlink>
    </w:p>
    <w:p>
      <w:pPr>
        <w:pStyle w:val="TOC2"/>
        <w:tabs>
          <w:tab w:val="right" w:leader="dot" w:pos="8306"/>
        </w:tabs>
      </w:pPr>
      <w:hyperlink w:anchor="_Toc12260" w:history="1">
        <w:r>
          <w:rPr>
            <w:rFonts w:ascii="仿宋" w:eastAsia="仿宋" w:hAnsi="仿宋" w:cs="仿宋" w:hint="eastAsia"/>
            <w:lang w:eastAsia="zh-CN"/>
          </w:rPr>
          <w:t>(三)、非离子型纤维素醚项目提出的理由</w:t>
        </w:r>
        <w:r>
          <w:tab/>
        </w:r>
        <w:r>
          <w:fldChar w:fldCharType="begin"/>
        </w:r>
        <w:r>
          <w:instrText xml:space="preserve"> PAGEREF _Toc12260 \h </w:instrText>
        </w:r>
        <w:r>
          <w:fldChar w:fldCharType="separate"/>
        </w:r>
        <w:r>
          <w:t>11</w:t>
        </w:r>
        <w:r>
          <w:fldChar w:fldCharType="end"/>
        </w:r>
      </w:hyperlink>
    </w:p>
    <w:p>
      <w:pPr>
        <w:pStyle w:val="TOC2"/>
        <w:tabs>
          <w:tab w:val="right" w:leader="dot" w:pos="8306"/>
        </w:tabs>
      </w:pPr>
      <w:hyperlink w:anchor="_Toc26695" w:history="1">
        <w:r>
          <w:rPr>
            <w:rFonts w:ascii="仿宋" w:eastAsia="仿宋" w:hAnsi="仿宋" w:cs="仿宋" w:hint="eastAsia"/>
            <w:lang w:eastAsia="zh-CN"/>
          </w:rPr>
          <w:t>(四)、非离子型纤维素醚项目意义</w:t>
        </w:r>
        <w:r>
          <w:tab/>
        </w:r>
        <w:r>
          <w:fldChar w:fldCharType="begin"/>
        </w:r>
        <w:r>
          <w:instrText xml:space="preserve"> PAGEREF _Toc26695 \h </w:instrText>
        </w:r>
        <w:r>
          <w:fldChar w:fldCharType="separate"/>
        </w:r>
        <w:r>
          <w:t>13</w:t>
        </w:r>
        <w:r>
          <w:fldChar w:fldCharType="end"/>
        </w:r>
      </w:hyperlink>
    </w:p>
    <w:p>
      <w:pPr>
        <w:pStyle w:val="TOC2"/>
        <w:tabs>
          <w:tab w:val="right" w:leader="dot" w:pos="8306"/>
        </w:tabs>
      </w:pPr>
      <w:hyperlink w:anchor="_Toc3239" w:history="1">
        <w:r>
          <w:rPr>
            <w:rFonts w:ascii="仿宋" w:eastAsia="仿宋" w:hAnsi="仿宋" w:cs="仿宋" w:hint="eastAsia"/>
            <w:lang w:eastAsia="zh-CN"/>
          </w:rPr>
          <w:t>(五)、非离子型纤维素醚项目背景</w:t>
        </w:r>
        <w:r>
          <w:tab/>
        </w:r>
        <w:r>
          <w:fldChar w:fldCharType="begin"/>
        </w:r>
        <w:r>
          <w:instrText xml:space="preserve"> PAGEREF _Toc3239 \h </w:instrText>
        </w:r>
        <w:r>
          <w:fldChar w:fldCharType="separate"/>
        </w:r>
        <w:r>
          <w:t>14</w:t>
        </w:r>
        <w:r>
          <w:fldChar w:fldCharType="end"/>
        </w:r>
      </w:hyperlink>
    </w:p>
    <w:p>
      <w:pPr>
        <w:pStyle w:val="TOC1"/>
        <w:tabs>
          <w:tab w:val="right" w:leader="dot" w:pos="8306"/>
        </w:tabs>
      </w:pPr>
      <w:hyperlink w:anchor="_Toc10208" w:history="1">
        <w:r>
          <w:rPr>
            <w:rFonts w:ascii="仿宋" w:eastAsia="仿宋" w:hAnsi="仿宋" w:cs="仿宋" w:hint="eastAsia"/>
            <w:lang w:eastAsia="zh-CN"/>
          </w:rPr>
          <w:t>四、非离子型纤维素醚项目文档管理</w:t>
        </w:r>
        <w:r>
          <w:tab/>
        </w:r>
        <w:r>
          <w:fldChar w:fldCharType="begin"/>
        </w:r>
        <w:r>
          <w:instrText xml:space="preserve"> PAGEREF _Toc10208 \h </w:instrText>
        </w:r>
        <w:r>
          <w:fldChar w:fldCharType="separate"/>
        </w:r>
        <w:r>
          <w:t>15</w:t>
        </w:r>
        <w:r>
          <w:fldChar w:fldCharType="end"/>
        </w:r>
      </w:hyperlink>
    </w:p>
    <w:p>
      <w:pPr>
        <w:pStyle w:val="TOC2"/>
        <w:tabs>
          <w:tab w:val="right" w:leader="dot" w:pos="8306"/>
        </w:tabs>
      </w:pPr>
      <w:hyperlink w:anchor="_Toc10841" w:history="1">
        <w:r>
          <w:rPr>
            <w:rFonts w:ascii="仿宋" w:eastAsia="仿宋" w:hAnsi="仿宋" w:cs="仿宋" w:hint="eastAsia"/>
            <w:lang w:eastAsia="zh-CN"/>
          </w:rPr>
          <w:t>(一)、文档编制与审查</w:t>
        </w:r>
        <w:r>
          <w:tab/>
        </w:r>
        <w:r>
          <w:fldChar w:fldCharType="begin"/>
        </w:r>
        <w:r>
          <w:instrText xml:space="preserve"> PAGEREF _Toc10841 \h </w:instrText>
        </w:r>
        <w:r>
          <w:fldChar w:fldCharType="separate"/>
        </w:r>
        <w:r>
          <w:t>15</w:t>
        </w:r>
        <w:r>
          <w:fldChar w:fldCharType="end"/>
        </w:r>
      </w:hyperlink>
    </w:p>
    <w:p>
      <w:pPr>
        <w:pStyle w:val="TOC2"/>
        <w:tabs>
          <w:tab w:val="right" w:leader="dot" w:pos="8306"/>
        </w:tabs>
      </w:pPr>
      <w:hyperlink w:anchor="_Toc7922" w:history="1">
        <w:r>
          <w:rPr>
            <w:rFonts w:ascii="仿宋" w:eastAsia="仿宋" w:hAnsi="仿宋" w:cs="仿宋" w:hint="eastAsia"/>
            <w:lang w:eastAsia="zh-CN"/>
          </w:rPr>
          <w:t>(二)、文档发布与分发</w:t>
        </w:r>
        <w:r>
          <w:tab/>
        </w:r>
        <w:r>
          <w:fldChar w:fldCharType="begin"/>
        </w:r>
        <w:r>
          <w:instrText xml:space="preserve"> PAGEREF _Toc7922 \h </w:instrText>
        </w:r>
        <w:r>
          <w:fldChar w:fldCharType="separate"/>
        </w:r>
        <w:r>
          <w:t>16</w:t>
        </w:r>
        <w:r>
          <w:fldChar w:fldCharType="end"/>
        </w:r>
      </w:hyperlink>
    </w:p>
    <w:p>
      <w:pPr>
        <w:pStyle w:val="TOC2"/>
        <w:tabs>
          <w:tab w:val="right" w:leader="dot" w:pos="8306"/>
        </w:tabs>
      </w:pPr>
      <w:hyperlink w:anchor="_Toc9157" w:history="1">
        <w:r>
          <w:rPr>
            <w:rFonts w:ascii="仿宋" w:eastAsia="仿宋" w:hAnsi="仿宋" w:cs="仿宋" w:hint="eastAsia"/>
            <w:lang w:eastAsia="zh-CN"/>
          </w:rPr>
          <w:t>(三)、文档存档与归档</w:t>
        </w:r>
        <w:r>
          <w:tab/>
        </w:r>
        <w:r>
          <w:fldChar w:fldCharType="begin"/>
        </w:r>
        <w:r>
          <w:instrText xml:space="preserve"> PAGEREF _Toc9157 \h </w:instrText>
        </w:r>
        <w:r>
          <w:fldChar w:fldCharType="separate"/>
        </w:r>
        <w:r>
          <w:t>17</w:t>
        </w:r>
        <w:r>
          <w:fldChar w:fldCharType="end"/>
        </w:r>
      </w:hyperlink>
    </w:p>
    <w:p>
      <w:pPr>
        <w:pStyle w:val="TOC1"/>
        <w:tabs>
          <w:tab w:val="right" w:leader="dot" w:pos="8306"/>
        </w:tabs>
      </w:pPr>
      <w:hyperlink w:anchor="_Toc10595" w:history="1">
        <w:r>
          <w:rPr>
            <w:rFonts w:ascii="仿宋" w:eastAsia="仿宋" w:hAnsi="仿宋" w:cs="仿宋" w:hint="eastAsia"/>
            <w:lang w:eastAsia="zh-CN"/>
          </w:rPr>
          <w:t>五、产品规划分析</w:t>
        </w:r>
        <w:r>
          <w:tab/>
        </w:r>
        <w:r>
          <w:fldChar w:fldCharType="begin"/>
        </w:r>
        <w:r>
          <w:instrText xml:space="preserve"> PAGEREF _Toc10595 \h </w:instrText>
        </w:r>
        <w:r>
          <w:fldChar w:fldCharType="separate"/>
        </w:r>
        <w:r>
          <w:t>18</w:t>
        </w:r>
        <w:r>
          <w:fldChar w:fldCharType="end"/>
        </w:r>
      </w:hyperlink>
    </w:p>
    <w:p>
      <w:pPr>
        <w:pStyle w:val="TOC2"/>
        <w:tabs>
          <w:tab w:val="right" w:leader="dot" w:pos="8306"/>
        </w:tabs>
      </w:pPr>
      <w:hyperlink w:anchor="_Toc26746" w:history="1">
        <w:r>
          <w:rPr>
            <w:rFonts w:ascii="仿宋" w:eastAsia="仿宋" w:hAnsi="仿宋" w:cs="仿宋" w:hint="eastAsia"/>
            <w:lang w:eastAsia="zh-CN"/>
          </w:rPr>
          <w:t>(一)、产品规划</w:t>
        </w:r>
        <w:r>
          <w:tab/>
        </w:r>
        <w:r>
          <w:fldChar w:fldCharType="begin"/>
        </w:r>
        <w:r>
          <w:instrText xml:space="preserve"> PAGEREF _Toc26746 \h </w:instrText>
        </w:r>
        <w:r>
          <w:fldChar w:fldCharType="separate"/>
        </w:r>
        <w:r>
          <w:t>18</w:t>
        </w:r>
        <w:r>
          <w:fldChar w:fldCharType="end"/>
        </w:r>
      </w:hyperlink>
    </w:p>
    <w:p>
      <w:pPr>
        <w:pStyle w:val="TOC2"/>
        <w:tabs>
          <w:tab w:val="right" w:leader="dot" w:pos="8306"/>
        </w:tabs>
      </w:pPr>
      <w:hyperlink w:anchor="_Toc22228" w:history="1">
        <w:r>
          <w:rPr>
            <w:rFonts w:ascii="仿宋" w:eastAsia="仿宋" w:hAnsi="仿宋" w:cs="仿宋" w:hint="eastAsia"/>
            <w:lang w:eastAsia="zh-CN"/>
          </w:rPr>
          <w:t>(二)、建设规模</w:t>
        </w:r>
        <w:r>
          <w:tab/>
        </w:r>
        <w:r>
          <w:fldChar w:fldCharType="begin"/>
        </w:r>
        <w:r>
          <w:instrText xml:space="preserve"> PAGEREF _Toc22228 \h </w:instrText>
        </w:r>
        <w:r>
          <w:fldChar w:fldCharType="separate"/>
        </w:r>
        <w:r>
          <w:t>19</w:t>
        </w:r>
        <w:r>
          <w:fldChar w:fldCharType="end"/>
        </w:r>
      </w:hyperlink>
    </w:p>
    <w:p>
      <w:pPr>
        <w:pStyle w:val="TOC1"/>
        <w:tabs>
          <w:tab w:val="right" w:leader="dot" w:pos="8306"/>
        </w:tabs>
      </w:pPr>
      <w:hyperlink w:anchor="_Toc30359" w:history="1">
        <w:r>
          <w:rPr>
            <w:rFonts w:ascii="仿宋" w:eastAsia="仿宋" w:hAnsi="仿宋" w:cs="仿宋" w:hint="eastAsia"/>
            <w:lang w:eastAsia="zh-CN"/>
          </w:rPr>
          <w:t>六、非离子型纤维素醚项目危机管理</w:t>
        </w:r>
        <w:r>
          <w:tab/>
        </w:r>
        <w:r>
          <w:fldChar w:fldCharType="begin"/>
        </w:r>
        <w:r>
          <w:instrText xml:space="preserve"> PAGEREF _Toc30359 \h </w:instrText>
        </w:r>
        <w:r>
          <w:fldChar w:fldCharType="separate"/>
        </w:r>
        <w:r>
          <w:t>20</w:t>
        </w:r>
        <w:r>
          <w:fldChar w:fldCharType="end"/>
        </w:r>
      </w:hyperlink>
    </w:p>
    <w:p>
      <w:pPr>
        <w:pStyle w:val="TOC2"/>
        <w:tabs>
          <w:tab w:val="right" w:leader="dot" w:pos="8306"/>
        </w:tabs>
      </w:pPr>
      <w:hyperlink w:anchor="_Toc19916" w:history="1">
        <w:r>
          <w:rPr>
            <w:rFonts w:ascii="仿宋" w:eastAsia="仿宋" w:hAnsi="仿宋" w:cs="仿宋" w:hint="eastAsia"/>
            <w:lang w:eastAsia="zh-CN"/>
          </w:rPr>
          <w:t>(一)、危机预警与识别</w:t>
        </w:r>
        <w:r>
          <w:tab/>
        </w:r>
        <w:r>
          <w:fldChar w:fldCharType="begin"/>
        </w:r>
        <w:r>
          <w:instrText xml:space="preserve"> PAGEREF _Toc19916 \h </w:instrText>
        </w:r>
        <w:r>
          <w:fldChar w:fldCharType="separate"/>
        </w:r>
        <w:r>
          <w:t>20</w:t>
        </w:r>
        <w:r>
          <w:fldChar w:fldCharType="end"/>
        </w:r>
      </w:hyperlink>
    </w:p>
    <w:p>
      <w:pPr>
        <w:pStyle w:val="TOC2"/>
        <w:tabs>
          <w:tab w:val="right" w:leader="dot" w:pos="8306"/>
        </w:tabs>
      </w:pPr>
      <w:hyperlink w:anchor="_Toc32740" w:history="1">
        <w:r>
          <w:rPr>
            <w:rFonts w:ascii="仿宋" w:eastAsia="仿宋" w:hAnsi="仿宋" w:cs="仿宋" w:hint="eastAsia"/>
            <w:lang w:eastAsia="zh-CN"/>
          </w:rPr>
          <w:t>(二)、危机应对与恢复</w:t>
        </w:r>
        <w:r>
          <w:tab/>
        </w:r>
        <w:r>
          <w:fldChar w:fldCharType="begin"/>
        </w:r>
        <w:r>
          <w:instrText xml:space="preserve"> PAGEREF _Toc32740 \h </w:instrText>
        </w:r>
        <w:r>
          <w:fldChar w:fldCharType="separate"/>
        </w:r>
        <w:r>
          <w:t>21</w:t>
        </w:r>
        <w:r>
          <w:fldChar w:fldCharType="end"/>
        </w:r>
      </w:hyperlink>
    </w:p>
    <w:p>
      <w:pPr>
        <w:pStyle w:val="TOC1"/>
        <w:tabs>
          <w:tab w:val="right" w:leader="dot" w:pos="8306"/>
        </w:tabs>
      </w:pPr>
      <w:hyperlink w:anchor="_Toc28897" w:history="1">
        <w:r>
          <w:rPr>
            <w:rFonts w:ascii="仿宋" w:eastAsia="仿宋" w:hAnsi="仿宋" w:cs="仿宋" w:hint="eastAsia"/>
            <w:lang w:eastAsia="zh-CN"/>
          </w:rPr>
          <w:t>七、非离子型纤维素醚项目计划安排</w:t>
        </w:r>
        <w:r>
          <w:tab/>
        </w:r>
        <w:r>
          <w:fldChar w:fldCharType="begin"/>
        </w:r>
        <w:r>
          <w:instrText xml:space="preserve"> PAGEREF _Toc28897 \h </w:instrText>
        </w:r>
        <w:r>
          <w:fldChar w:fldCharType="separate"/>
        </w:r>
        <w:r>
          <w:t>23</w:t>
        </w:r>
        <w:r>
          <w:fldChar w:fldCharType="end"/>
        </w:r>
      </w:hyperlink>
    </w:p>
    <w:p>
      <w:pPr>
        <w:pStyle w:val="TOC2"/>
        <w:tabs>
          <w:tab w:val="right" w:leader="dot" w:pos="8306"/>
        </w:tabs>
      </w:pPr>
      <w:hyperlink w:anchor="_Toc15563" w:history="1">
        <w:r>
          <w:rPr>
            <w:rFonts w:ascii="仿宋" w:eastAsia="仿宋" w:hAnsi="仿宋" w:cs="仿宋" w:hint="eastAsia"/>
            <w:lang w:eastAsia="zh-CN"/>
          </w:rPr>
          <w:t>(一)、建设周期</w:t>
        </w:r>
        <w:r>
          <w:tab/>
        </w:r>
        <w:r>
          <w:fldChar w:fldCharType="begin"/>
        </w:r>
        <w:r>
          <w:instrText xml:space="preserve"> PAGEREF _Toc15563 \h </w:instrText>
        </w:r>
        <w:r>
          <w:fldChar w:fldCharType="separate"/>
        </w:r>
        <w:r>
          <w:t>23</w:t>
        </w:r>
        <w:r>
          <w:fldChar w:fldCharType="end"/>
        </w:r>
      </w:hyperlink>
    </w:p>
    <w:p>
      <w:pPr>
        <w:pStyle w:val="TOC2"/>
        <w:tabs>
          <w:tab w:val="right" w:leader="dot" w:pos="8306"/>
        </w:tabs>
      </w:pPr>
      <w:hyperlink w:anchor="_Toc7772" w:history="1">
        <w:r>
          <w:rPr>
            <w:rFonts w:ascii="仿宋" w:eastAsia="仿宋" w:hAnsi="仿宋" w:cs="仿宋" w:hint="eastAsia"/>
            <w:lang w:eastAsia="zh-CN"/>
          </w:rPr>
          <w:t>(二)、建设进度</w:t>
        </w:r>
        <w:r>
          <w:tab/>
        </w:r>
        <w:r>
          <w:fldChar w:fldCharType="begin"/>
        </w:r>
        <w:r>
          <w:instrText xml:space="preserve"> PAGEREF _Toc7772 \h </w:instrText>
        </w:r>
        <w:r>
          <w:fldChar w:fldCharType="separate"/>
        </w:r>
        <w:r>
          <w:t>24</w:t>
        </w:r>
        <w:r>
          <w:fldChar w:fldCharType="end"/>
        </w:r>
      </w:hyperlink>
    </w:p>
    <w:p>
      <w:pPr>
        <w:pStyle w:val="TOC2"/>
        <w:tabs>
          <w:tab w:val="right" w:leader="dot" w:pos="8306"/>
        </w:tabs>
      </w:pPr>
      <w:hyperlink w:anchor="_Toc999" w:history="1">
        <w:r>
          <w:rPr>
            <w:rFonts w:ascii="仿宋" w:eastAsia="仿宋" w:hAnsi="仿宋" w:cs="仿宋" w:hint="eastAsia"/>
            <w:lang w:eastAsia="zh-CN"/>
          </w:rPr>
          <w:t>(三)、进度安排注意事项</w:t>
        </w:r>
        <w:r>
          <w:tab/>
        </w:r>
        <w:r>
          <w:fldChar w:fldCharType="begin"/>
        </w:r>
        <w:r>
          <w:instrText xml:space="preserve"> PAGEREF _Toc999 \h </w:instrText>
        </w:r>
        <w:r>
          <w:fldChar w:fldCharType="separate"/>
        </w:r>
        <w:r>
          <w:t>25</w:t>
        </w:r>
        <w:r>
          <w:fldChar w:fldCharType="end"/>
        </w:r>
      </w:hyperlink>
    </w:p>
    <w:p>
      <w:pPr>
        <w:pStyle w:val="TOC2"/>
        <w:tabs>
          <w:tab w:val="right" w:leader="dot" w:pos="8306"/>
        </w:tabs>
      </w:pPr>
      <w:hyperlink w:anchor="_Toc26109" w:history="1">
        <w:r>
          <w:rPr>
            <w:rFonts w:ascii="仿宋" w:eastAsia="仿宋" w:hAnsi="仿宋" w:cs="仿宋" w:hint="eastAsia"/>
            <w:lang w:eastAsia="zh-CN"/>
          </w:rPr>
          <w:t>(四)、人力资源配置</w:t>
        </w:r>
        <w:r>
          <w:tab/>
        </w:r>
        <w:r>
          <w:fldChar w:fldCharType="begin"/>
        </w:r>
        <w:r>
          <w:instrText xml:space="preserve"> PAGEREF _Toc26109 \h </w:instrText>
        </w:r>
        <w:r>
          <w:fldChar w:fldCharType="separate"/>
        </w:r>
        <w:r>
          <w:t>26</w:t>
        </w:r>
        <w:r>
          <w:fldChar w:fldCharType="end"/>
        </w:r>
      </w:hyperlink>
    </w:p>
    <w:p>
      <w:pPr>
        <w:pStyle w:val="TOC1"/>
        <w:tabs>
          <w:tab w:val="right" w:leader="dot" w:pos="8306"/>
        </w:tabs>
      </w:pPr>
      <w:hyperlink w:anchor="_Toc13126" w:history="1">
        <w:r>
          <w:rPr>
            <w:rFonts w:ascii="仿宋" w:eastAsia="仿宋" w:hAnsi="仿宋" w:cs="仿宋" w:hint="eastAsia"/>
            <w:lang w:eastAsia="zh-CN"/>
          </w:rPr>
          <w:t>八、生产安全保护</w:t>
        </w:r>
        <w:r>
          <w:tab/>
        </w:r>
        <w:r>
          <w:fldChar w:fldCharType="begin"/>
        </w:r>
        <w:r>
          <w:instrText xml:space="preserve"> PAGEREF _Toc13126 \h </w:instrText>
        </w:r>
        <w:r>
          <w:fldChar w:fldCharType="separate"/>
        </w:r>
        <w:r>
          <w:t>27</w:t>
        </w:r>
        <w:r>
          <w:fldChar w:fldCharType="end"/>
        </w:r>
      </w:hyperlink>
    </w:p>
    <w:p>
      <w:pPr>
        <w:pStyle w:val="TOC2"/>
        <w:tabs>
          <w:tab w:val="right" w:leader="dot" w:pos="8306"/>
        </w:tabs>
      </w:pPr>
      <w:hyperlink w:anchor="_Toc11709" w:history="1">
        <w:r>
          <w:rPr>
            <w:rFonts w:ascii="仿宋" w:eastAsia="仿宋" w:hAnsi="仿宋" w:cs="仿宋" w:hint="eastAsia"/>
            <w:lang w:eastAsia="zh-CN"/>
          </w:rPr>
          <w:t>(一)、消防安全</w:t>
        </w:r>
        <w:r>
          <w:tab/>
        </w:r>
        <w:r>
          <w:fldChar w:fldCharType="begin"/>
        </w:r>
        <w:r>
          <w:instrText xml:space="preserve"> PAGEREF _Toc11709 \h </w:instrText>
        </w:r>
        <w:r>
          <w:fldChar w:fldCharType="separate"/>
        </w:r>
        <w:r>
          <w:t>27</w:t>
        </w:r>
        <w:r>
          <w:fldChar w:fldCharType="end"/>
        </w:r>
      </w:hyperlink>
    </w:p>
    <w:p>
      <w:pPr>
        <w:pStyle w:val="TOC2"/>
        <w:tabs>
          <w:tab w:val="right" w:leader="dot" w:pos="8306"/>
        </w:tabs>
      </w:pPr>
      <w:hyperlink w:anchor="_Toc8341" w:history="1">
        <w:r>
          <w:rPr>
            <w:rFonts w:ascii="仿宋" w:eastAsia="仿宋" w:hAnsi="仿宋" w:cs="仿宋" w:hint="eastAsia"/>
            <w:lang w:eastAsia="zh-CN"/>
          </w:rPr>
          <w:t>(二)、防火防爆总图布置措施</w:t>
        </w:r>
        <w:r>
          <w:tab/>
        </w:r>
        <w:r>
          <w:fldChar w:fldCharType="begin"/>
        </w:r>
        <w:r>
          <w:instrText xml:space="preserve"> PAGEREF _Toc8341 \h </w:instrText>
        </w:r>
        <w:r>
          <w:fldChar w:fldCharType="separate"/>
        </w:r>
        <w:r>
          <w:t>29</w:t>
        </w:r>
        <w:r>
          <w:fldChar w:fldCharType="end"/>
        </w:r>
      </w:hyperlink>
    </w:p>
    <w:p>
      <w:pPr>
        <w:pStyle w:val="TOC2"/>
        <w:tabs>
          <w:tab w:val="right" w:leader="dot" w:pos="8306"/>
        </w:tabs>
      </w:pPr>
      <w:hyperlink w:anchor="_Toc17858" w:history="1">
        <w:r>
          <w:rPr>
            <w:rFonts w:ascii="仿宋" w:eastAsia="仿宋" w:hAnsi="仿宋" w:cs="仿宋" w:hint="eastAsia"/>
            <w:lang w:eastAsia="zh-CN"/>
          </w:rPr>
          <w:t>(三)、自然灾害防范措施</w:t>
        </w:r>
        <w:r>
          <w:tab/>
        </w:r>
        <w:r>
          <w:fldChar w:fldCharType="begin"/>
        </w:r>
        <w:r>
          <w:instrText xml:space="preserve"> PAGEREF _Toc17858 \h </w:instrText>
        </w:r>
        <w:r>
          <w:fldChar w:fldCharType="separate"/>
        </w:r>
        <w:r>
          <w:t>29</w:t>
        </w:r>
        <w:r>
          <w:fldChar w:fldCharType="end"/>
        </w:r>
      </w:hyperlink>
    </w:p>
    <w:p>
      <w:pPr>
        <w:pStyle w:val="TOC2"/>
        <w:tabs>
          <w:tab w:val="right" w:leader="dot" w:pos="8306"/>
        </w:tabs>
      </w:pPr>
      <w:hyperlink w:anchor="_Toc12238" w:history="1">
        <w:r>
          <w:rPr>
            <w:rFonts w:ascii="仿宋" w:eastAsia="仿宋" w:hAnsi="仿宋" w:cs="仿宋" w:hint="eastAsia"/>
            <w:lang w:eastAsia="zh-CN"/>
          </w:rPr>
          <w:t>(四)、安全色及安全标志使用要求</w:t>
        </w:r>
        <w:r>
          <w:tab/>
        </w:r>
        <w:r>
          <w:fldChar w:fldCharType="begin"/>
        </w:r>
        <w:r>
          <w:instrText xml:space="preserve"> PAGEREF _Toc12238 \h </w:instrText>
        </w:r>
        <w:r>
          <w:fldChar w:fldCharType="separate"/>
        </w:r>
        <w:r>
          <w:t>31</w:t>
        </w:r>
        <w:r>
          <w:fldChar w:fldCharType="end"/>
        </w:r>
      </w:hyperlink>
    </w:p>
    <w:p>
      <w:pPr>
        <w:pStyle w:val="TOC2"/>
        <w:tabs>
          <w:tab w:val="right" w:leader="dot" w:pos="8306"/>
        </w:tabs>
      </w:pPr>
      <w:hyperlink w:anchor="_Toc11494" w:history="1">
        <w:r>
          <w:rPr>
            <w:rFonts w:ascii="仿宋" w:eastAsia="仿宋" w:hAnsi="仿宋" w:cs="仿宋" w:hint="eastAsia"/>
            <w:lang w:eastAsia="zh-CN"/>
          </w:rPr>
          <w:t>(五)、防尘防毒措施</w:t>
        </w:r>
        <w:r>
          <w:tab/>
        </w:r>
        <w:r>
          <w:fldChar w:fldCharType="begin"/>
        </w:r>
        <w:r>
          <w:instrText xml:space="preserve"> PAGEREF _Toc11494 \h </w:instrText>
        </w:r>
        <w:r>
          <w:fldChar w:fldCharType="separate"/>
        </w:r>
        <w:r>
          <w:t>32</w:t>
        </w:r>
        <w:r>
          <w:fldChar w:fldCharType="end"/>
        </w:r>
      </w:hyperlink>
    </w:p>
    <w:p>
      <w:pPr>
        <w:pStyle w:val="TOC2"/>
        <w:tabs>
          <w:tab w:val="right" w:leader="dot" w:pos="8306"/>
        </w:tabs>
      </w:pPr>
      <w:hyperlink w:anchor="_Toc27673" w:history="1">
        <w:r>
          <w:rPr>
            <w:rFonts w:ascii="仿宋" w:eastAsia="仿宋" w:hAnsi="仿宋" w:cs="仿宋" w:hint="eastAsia"/>
            <w:lang w:eastAsia="zh-CN"/>
          </w:rPr>
          <w:t>(六)、防静电、触电防护及防雷措施</w:t>
        </w:r>
        <w:r>
          <w:tab/>
        </w:r>
        <w:r>
          <w:fldChar w:fldCharType="begin"/>
        </w:r>
        <w:r>
          <w:instrText xml:space="preserve"> PAGEREF _Toc27673 \h </w:instrText>
        </w:r>
        <w:r>
          <w:fldChar w:fldCharType="separate"/>
        </w:r>
        <w:r>
          <w:t>33</w:t>
        </w:r>
        <w:r>
          <w:fldChar w:fldCharType="end"/>
        </w:r>
      </w:hyperlink>
    </w:p>
    <w:p>
      <w:pPr>
        <w:pStyle w:val="TOC2"/>
        <w:tabs>
          <w:tab w:val="right" w:leader="dot" w:pos="8306"/>
        </w:tabs>
      </w:pPr>
      <w:hyperlink w:anchor="_Toc4733" w:history="1">
        <w:r>
          <w:rPr>
            <w:rFonts w:ascii="仿宋" w:eastAsia="仿宋" w:hAnsi="仿宋" w:cs="仿宋" w:hint="eastAsia"/>
            <w:lang w:eastAsia="zh-CN"/>
          </w:rPr>
          <w:t>(七)、机械设备安全保障措施</w:t>
        </w:r>
        <w:r>
          <w:tab/>
        </w:r>
        <w:r>
          <w:fldChar w:fldCharType="begin"/>
        </w:r>
        <w:r>
          <w:instrText xml:space="preserve"> PAGEREF _Toc4733 \h </w:instrText>
        </w:r>
        <w:r>
          <w:fldChar w:fldCharType="separate"/>
        </w:r>
        <w:r>
          <w:t>34</w:t>
        </w:r>
        <w:r>
          <w:fldChar w:fldCharType="end"/>
        </w:r>
      </w:hyperlink>
    </w:p>
    <w:p>
      <w:pPr>
        <w:pStyle w:val="TOC1"/>
        <w:tabs>
          <w:tab w:val="right" w:leader="dot" w:pos="8306"/>
        </w:tabs>
      </w:pPr>
      <w:hyperlink w:anchor="_Toc7430" w:history="1">
        <w:r>
          <w:rPr>
            <w:rFonts w:ascii="仿宋" w:eastAsia="仿宋" w:hAnsi="仿宋" w:cs="仿宋" w:hint="eastAsia"/>
            <w:lang w:eastAsia="zh-CN"/>
          </w:rPr>
          <w:t>九、非离子型纤维素醚项目财务管理</w:t>
        </w:r>
        <w:r>
          <w:tab/>
        </w:r>
        <w:r>
          <w:fldChar w:fldCharType="begin"/>
        </w:r>
        <w:r>
          <w:instrText xml:space="preserve"> PAGEREF _Toc7430 \h </w:instrText>
        </w:r>
        <w:r>
          <w:fldChar w:fldCharType="separate"/>
        </w:r>
        <w:r>
          <w:t>35</w:t>
        </w:r>
        <w:r>
          <w:fldChar w:fldCharType="end"/>
        </w:r>
      </w:hyperlink>
    </w:p>
    <w:p>
      <w:pPr>
        <w:pStyle w:val="TOC2"/>
        <w:tabs>
          <w:tab w:val="right" w:leader="dot" w:pos="8306"/>
        </w:tabs>
      </w:pPr>
      <w:hyperlink w:anchor="_Toc18238" w:history="1">
        <w:r>
          <w:rPr>
            <w:rFonts w:ascii="仿宋" w:eastAsia="仿宋" w:hAnsi="仿宋" w:cs="仿宋" w:hint="eastAsia"/>
            <w:lang w:eastAsia="zh-CN"/>
          </w:rPr>
          <w:t>(一)、资金需求大</w:t>
        </w:r>
        <w:r>
          <w:tab/>
        </w:r>
        <w:r>
          <w:fldChar w:fldCharType="begin"/>
        </w:r>
        <w:r>
          <w:instrText xml:space="preserve"> PAGEREF _Toc18238 \h </w:instrText>
        </w:r>
        <w:r>
          <w:fldChar w:fldCharType="separate"/>
        </w:r>
        <w:r>
          <w:t>35</w:t>
        </w:r>
        <w:r>
          <w:fldChar w:fldCharType="end"/>
        </w:r>
      </w:hyperlink>
    </w:p>
    <w:p>
      <w:pPr>
        <w:pStyle w:val="TOC2"/>
        <w:tabs>
          <w:tab w:val="right" w:leader="dot" w:pos="8306"/>
        </w:tabs>
      </w:pPr>
      <w:hyperlink w:anchor="_Toc25163" w:history="1">
        <w:r>
          <w:rPr>
            <w:rFonts w:ascii="仿宋" w:eastAsia="仿宋" w:hAnsi="仿宋" w:cs="仿宋" w:hint="eastAsia"/>
            <w:lang w:eastAsia="zh-CN"/>
          </w:rPr>
          <w:t>(二)、研发周期长</w:t>
        </w:r>
        <w:r>
          <w:tab/>
        </w:r>
        <w:r>
          <w:fldChar w:fldCharType="begin"/>
        </w:r>
        <w:r>
          <w:instrText xml:space="preserve"> PAGEREF _Toc25163 \h </w:instrText>
        </w:r>
        <w:r>
          <w:fldChar w:fldCharType="separate"/>
        </w:r>
        <w:r>
          <w:t>37</w:t>
        </w:r>
        <w:r>
          <w:fldChar w:fldCharType="end"/>
        </w:r>
      </w:hyperlink>
    </w:p>
    <w:p>
      <w:pPr>
        <w:pStyle w:val="TOC2"/>
        <w:tabs>
          <w:tab w:val="right" w:leader="dot" w:pos="8306"/>
        </w:tabs>
      </w:pPr>
      <w:hyperlink w:anchor="_Toc7801" w:history="1">
        <w:r>
          <w:rPr>
            <w:rFonts w:ascii="仿宋" w:eastAsia="仿宋" w:hAnsi="仿宋" w:cs="仿宋" w:hint="eastAsia"/>
            <w:lang w:eastAsia="zh-CN"/>
          </w:rPr>
          <w:t>(三)、市场风险大</w:t>
        </w:r>
        <w:r>
          <w:tab/>
        </w:r>
        <w:r>
          <w:fldChar w:fldCharType="begin"/>
        </w:r>
        <w:r>
          <w:instrText xml:space="preserve"> PAGEREF _Toc7801 \h </w:instrText>
        </w:r>
        <w:r>
          <w:fldChar w:fldCharType="separate"/>
        </w:r>
        <w:r>
          <w:t>38</w:t>
        </w:r>
        <w:r>
          <w:fldChar w:fldCharType="end"/>
        </w:r>
      </w:hyperlink>
    </w:p>
    <w:p>
      <w:pPr>
        <w:pStyle w:val="TOC2"/>
        <w:tabs>
          <w:tab w:val="right" w:leader="dot" w:pos="8306"/>
        </w:tabs>
      </w:pPr>
      <w:hyperlink w:anchor="_Toc29344" w:history="1">
        <w:r>
          <w:rPr>
            <w:rFonts w:ascii="仿宋" w:eastAsia="仿宋" w:hAnsi="仿宋" w:cs="仿宋" w:hint="eastAsia"/>
            <w:lang w:eastAsia="zh-CN"/>
          </w:rPr>
          <w:t>(四)、利润率高</w:t>
        </w:r>
        <w:r>
          <w:tab/>
        </w:r>
        <w:r>
          <w:fldChar w:fldCharType="begin"/>
        </w:r>
        <w:r>
          <w:instrText xml:space="preserve"> PAGEREF _Toc29344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4" w:history="1">
        <w:r>
          <w:rPr>
            <w:rFonts w:ascii="仿宋" w:eastAsia="仿宋" w:hAnsi="仿宋" w:cs="仿宋" w:hint="eastAsia"/>
            <w:lang w:eastAsia="zh-CN"/>
          </w:rPr>
          <w:t>十、非离子型纤维素醚项目风险管理</w:t>
        </w:r>
        <w:r>
          <w:tab/>
        </w:r>
        <w:r>
          <w:fldChar w:fldCharType="begin"/>
        </w:r>
        <w:r>
          <w:instrText xml:space="preserve"> PAGEREF _Toc2564 \h </w:instrText>
        </w:r>
        <w:r>
          <w:fldChar w:fldCharType="separate"/>
        </w:r>
        <w:r>
          <w:t>43</w:t>
        </w:r>
        <w:r>
          <w:fldChar w:fldCharType="end"/>
        </w:r>
      </w:hyperlink>
    </w:p>
    <w:p>
      <w:pPr>
        <w:pStyle w:val="TOC2"/>
        <w:tabs>
          <w:tab w:val="right" w:leader="dot" w:pos="8306"/>
        </w:tabs>
      </w:pPr>
      <w:hyperlink w:anchor="_Toc16001" w:history="1">
        <w:r>
          <w:rPr>
            <w:rFonts w:ascii="仿宋" w:eastAsia="仿宋" w:hAnsi="仿宋" w:cs="仿宋" w:hint="eastAsia"/>
            <w:lang w:eastAsia="zh-CN"/>
          </w:rPr>
          <w:t>(一)、风险识别与评估</w:t>
        </w:r>
        <w:r>
          <w:tab/>
        </w:r>
        <w:r>
          <w:fldChar w:fldCharType="begin"/>
        </w:r>
        <w:r>
          <w:instrText xml:space="preserve"> PAGEREF _Toc16001 \h </w:instrText>
        </w:r>
        <w:r>
          <w:fldChar w:fldCharType="separate"/>
        </w:r>
        <w:r>
          <w:t>43</w:t>
        </w:r>
        <w:r>
          <w:fldChar w:fldCharType="end"/>
        </w:r>
      </w:hyperlink>
    </w:p>
    <w:p>
      <w:pPr>
        <w:pStyle w:val="TOC2"/>
        <w:tabs>
          <w:tab w:val="right" w:leader="dot" w:pos="8306"/>
        </w:tabs>
      </w:pPr>
      <w:hyperlink w:anchor="_Toc20097" w:history="1">
        <w:r>
          <w:rPr>
            <w:rFonts w:ascii="仿宋" w:eastAsia="仿宋" w:hAnsi="仿宋" w:cs="仿宋" w:hint="eastAsia"/>
            <w:lang w:eastAsia="zh-CN"/>
          </w:rPr>
          <w:t>(二)、风险应对策略</w:t>
        </w:r>
        <w:r>
          <w:tab/>
        </w:r>
        <w:r>
          <w:fldChar w:fldCharType="begin"/>
        </w:r>
        <w:r>
          <w:instrText xml:space="preserve"> PAGEREF _Toc20097 \h </w:instrText>
        </w:r>
        <w:r>
          <w:fldChar w:fldCharType="separate"/>
        </w:r>
        <w:r>
          <w:t>44</w:t>
        </w:r>
        <w:r>
          <w:fldChar w:fldCharType="end"/>
        </w:r>
      </w:hyperlink>
    </w:p>
    <w:p>
      <w:pPr>
        <w:pStyle w:val="TOC2"/>
        <w:tabs>
          <w:tab w:val="right" w:leader="dot" w:pos="8306"/>
        </w:tabs>
      </w:pPr>
      <w:hyperlink w:anchor="_Toc32206" w:history="1">
        <w:r>
          <w:rPr>
            <w:rFonts w:ascii="仿宋" w:eastAsia="仿宋" w:hAnsi="仿宋" w:cs="仿宋" w:hint="eastAsia"/>
            <w:lang w:eastAsia="zh-CN"/>
          </w:rPr>
          <w:t>(三)、风险监控与控制</w:t>
        </w:r>
        <w:r>
          <w:tab/>
        </w:r>
        <w:r>
          <w:fldChar w:fldCharType="begin"/>
        </w:r>
        <w:r>
          <w:instrText xml:space="preserve"> PAGEREF _Toc32206 \h </w:instrText>
        </w:r>
        <w:r>
          <w:fldChar w:fldCharType="separate"/>
        </w:r>
        <w:r>
          <w:t>46</w:t>
        </w:r>
        <w:r>
          <w:fldChar w:fldCharType="end"/>
        </w:r>
      </w:hyperlink>
    </w:p>
    <w:p>
      <w:pPr>
        <w:pStyle w:val="TOC1"/>
        <w:tabs>
          <w:tab w:val="right" w:leader="dot" w:pos="8306"/>
        </w:tabs>
      </w:pPr>
      <w:hyperlink w:anchor="_Toc23278" w:history="1">
        <w:r>
          <w:rPr>
            <w:rFonts w:ascii="仿宋" w:eastAsia="仿宋" w:hAnsi="仿宋" w:cs="仿宋" w:hint="eastAsia"/>
            <w:lang w:eastAsia="zh-CN"/>
          </w:rPr>
          <w:t>十一、非离子型纤维素醚项目人力资源培养与发展</w:t>
        </w:r>
        <w:r>
          <w:tab/>
        </w:r>
        <w:r>
          <w:fldChar w:fldCharType="begin"/>
        </w:r>
        <w:r>
          <w:instrText xml:space="preserve"> PAGEREF _Toc23278 \h </w:instrText>
        </w:r>
        <w:r>
          <w:fldChar w:fldCharType="separate"/>
        </w:r>
        <w:r>
          <w:t>47</w:t>
        </w:r>
        <w:r>
          <w:fldChar w:fldCharType="end"/>
        </w:r>
      </w:hyperlink>
    </w:p>
    <w:p>
      <w:pPr>
        <w:pStyle w:val="TOC2"/>
        <w:tabs>
          <w:tab w:val="right" w:leader="dot" w:pos="8306"/>
        </w:tabs>
      </w:pPr>
      <w:hyperlink w:anchor="_Toc10151" w:history="1">
        <w:r>
          <w:rPr>
            <w:rFonts w:ascii="仿宋" w:eastAsia="仿宋" w:hAnsi="仿宋" w:cs="仿宋" w:hint="eastAsia"/>
            <w:lang w:eastAsia="zh-CN"/>
          </w:rPr>
          <w:t>(一)、人才需求与规划</w:t>
        </w:r>
        <w:r>
          <w:tab/>
        </w:r>
        <w:r>
          <w:fldChar w:fldCharType="begin"/>
        </w:r>
        <w:r>
          <w:instrText xml:space="preserve"> PAGEREF _Toc10151 \h </w:instrText>
        </w:r>
        <w:r>
          <w:fldChar w:fldCharType="separate"/>
        </w:r>
        <w:r>
          <w:t>47</w:t>
        </w:r>
        <w:r>
          <w:fldChar w:fldCharType="end"/>
        </w:r>
      </w:hyperlink>
    </w:p>
    <w:p>
      <w:pPr>
        <w:pStyle w:val="TOC2"/>
        <w:tabs>
          <w:tab w:val="right" w:leader="dot" w:pos="8306"/>
        </w:tabs>
      </w:pPr>
      <w:hyperlink w:anchor="_Toc26016" w:history="1">
        <w:r>
          <w:rPr>
            <w:rFonts w:ascii="仿宋" w:eastAsia="仿宋" w:hAnsi="仿宋" w:cs="仿宋" w:hint="eastAsia"/>
            <w:lang w:eastAsia="zh-CN"/>
          </w:rPr>
          <w:t>(二)、培训与发展计划</w:t>
        </w:r>
        <w:r>
          <w:tab/>
        </w:r>
        <w:r>
          <w:fldChar w:fldCharType="begin"/>
        </w:r>
        <w:r>
          <w:instrText xml:space="preserve"> PAGEREF _Toc26016 \h </w:instrText>
        </w:r>
        <w:r>
          <w:fldChar w:fldCharType="separate"/>
        </w:r>
        <w:r>
          <w:t>47</w:t>
        </w:r>
        <w:r>
          <w:fldChar w:fldCharType="end"/>
        </w:r>
      </w:hyperlink>
    </w:p>
    <w:p>
      <w:pPr>
        <w:pStyle w:val="TOC1"/>
        <w:tabs>
          <w:tab w:val="right" w:leader="dot" w:pos="8306"/>
        </w:tabs>
      </w:pPr>
      <w:hyperlink w:anchor="_Toc3577" w:history="1">
        <w:r>
          <w:rPr>
            <w:rFonts w:ascii="仿宋" w:eastAsia="仿宋" w:hAnsi="仿宋" w:cs="仿宋" w:hint="eastAsia"/>
            <w:lang w:eastAsia="zh-CN"/>
          </w:rPr>
          <w:t>十二、非离子型纤维素醚项目经营效益</w:t>
        </w:r>
        <w:r>
          <w:tab/>
        </w:r>
        <w:r>
          <w:fldChar w:fldCharType="begin"/>
        </w:r>
        <w:r>
          <w:instrText xml:space="preserve"> PAGEREF _Toc3577 \h </w:instrText>
        </w:r>
        <w:r>
          <w:fldChar w:fldCharType="separate"/>
        </w:r>
        <w:r>
          <w:t>48</w:t>
        </w:r>
        <w:r>
          <w:fldChar w:fldCharType="end"/>
        </w:r>
      </w:hyperlink>
    </w:p>
    <w:p>
      <w:pPr>
        <w:pStyle w:val="TOC2"/>
        <w:tabs>
          <w:tab w:val="right" w:leader="dot" w:pos="8306"/>
        </w:tabs>
      </w:pPr>
      <w:hyperlink w:anchor="_Toc16912" w:history="1">
        <w:r>
          <w:rPr>
            <w:rFonts w:ascii="仿宋" w:eastAsia="仿宋" w:hAnsi="仿宋" w:cs="仿宋" w:hint="eastAsia"/>
            <w:lang w:eastAsia="zh-CN"/>
          </w:rPr>
          <w:t>(一)、经济评价财务测算</w:t>
        </w:r>
        <w:r>
          <w:tab/>
        </w:r>
        <w:r>
          <w:fldChar w:fldCharType="begin"/>
        </w:r>
        <w:r>
          <w:instrText xml:space="preserve"> PAGEREF _Toc16912 \h </w:instrText>
        </w:r>
        <w:r>
          <w:fldChar w:fldCharType="separate"/>
        </w:r>
        <w:r>
          <w:t>48</w:t>
        </w:r>
        <w:r>
          <w:fldChar w:fldCharType="end"/>
        </w:r>
      </w:hyperlink>
    </w:p>
    <w:p>
      <w:pPr>
        <w:pStyle w:val="TOC2"/>
        <w:tabs>
          <w:tab w:val="right" w:leader="dot" w:pos="8306"/>
        </w:tabs>
      </w:pPr>
      <w:hyperlink w:anchor="_Toc25234" w:history="1">
        <w:r>
          <w:rPr>
            <w:rFonts w:ascii="仿宋" w:eastAsia="仿宋" w:hAnsi="仿宋" w:cs="仿宋" w:hint="eastAsia"/>
            <w:lang w:eastAsia="zh-CN"/>
          </w:rPr>
          <w:t>(二)、非离子型纤维素醚项目盈利能力分析</w:t>
        </w:r>
        <w:r>
          <w:tab/>
        </w:r>
        <w:r>
          <w:fldChar w:fldCharType="begin"/>
        </w:r>
        <w:r>
          <w:instrText xml:space="preserve"> PAGEREF _Toc25234 \h </w:instrText>
        </w:r>
        <w:r>
          <w:fldChar w:fldCharType="separate"/>
        </w:r>
        <w:r>
          <w:t>49</w:t>
        </w:r>
        <w:r>
          <w:fldChar w:fldCharType="end"/>
        </w:r>
      </w:hyperlink>
    </w:p>
    <w:p>
      <w:pPr>
        <w:pStyle w:val="TOC1"/>
        <w:tabs>
          <w:tab w:val="right" w:leader="dot" w:pos="8306"/>
        </w:tabs>
      </w:pPr>
      <w:hyperlink w:anchor="_Toc15915" w:history="1">
        <w:r>
          <w:rPr>
            <w:rFonts w:ascii="仿宋" w:eastAsia="仿宋" w:hAnsi="仿宋" w:cs="仿宋" w:hint="eastAsia"/>
            <w:lang w:eastAsia="zh-CN"/>
          </w:rPr>
          <w:t>十三、风险识别与分类</w:t>
        </w:r>
        <w:r>
          <w:tab/>
        </w:r>
        <w:r>
          <w:fldChar w:fldCharType="begin"/>
        </w:r>
        <w:r>
          <w:instrText xml:space="preserve"> PAGEREF _Toc15915 \h </w:instrText>
        </w:r>
        <w:r>
          <w:fldChar w:fldCharType="separate"/>
        </w:r>
        <w:r>
          <w:t>50</w:t>
        </w:r>
        <w:r>
          <w:fldChar w:fldCharType="end"/>
        </w:r>
      </w:hyperlink>
    </w:p>
    <w:p>
      <w:pPr>
        <w:pStyle w:val="TOC2"/>
        <w:tabs>
          <w:tab w:val="right" w:leader="dot" w:pos="8306"/>
        </w:tabs>
      </w:pPr>
      <w:hyperlink w:anchor="_Toc22966" w:history="1">
        <w:r>
          <w:rPr>
            <w:rFonts w:ascii="仿宋" w:eastAsia="仿宋" w:hAnsi="仿宋" w:cs="仿宋" w:hint="eastAsia"/>
            <w:lang w:eastAsia="zh-CN"/>
          </w:rPr>
          <w:t>(一)、风险识别</w:t>
        </w:r>
        <w:r>
          <w:tab/>
        </w:r>
        <w:r>
          <w:fldChar w:fldCharType="begin"/>
        </w:r>
        <w:r>
          <w:instrText xml:space="preserve"> PAGEREF _Toc22966 \h </w:instrText>
        </w:r>
        <w:r>
          <w:fldChar w:fldCharType="separate"/>
        </w:r>
        <w:r>
          <w:t>50</w:t>
        </w:r>
        <w:r>
          <w:fldChar w:fldCharType="end"/>
        </w:r>
      </w:hyperlink>
    </w:p>
    <w:p>
      <w:pPr>
        <w:pStyle w:val="TOC2"/>
        <w:tabs>
          <w:tab w:val="right" w:leader="dot" w:pos="8306"/>
        </w:tabs>
      </w:pPr>
      <w:hyperlink w:anchor="_Toc2816" w:history="1">
        <w:r>
          <w:rPr>
            <w:rFonts w:ascii="仿宋" w:eastAsia="仿宋" w:hAnsi="仿宋" w:cs="仿宋" w:hint="eastAsia"/>
            <w:lang w:eastAsia="zh-CN"/>
          </w:rPr>
          <w:t>(二)、风险分类</w:t>
        </w:r>
        <w:r>
          <w:tab/>
        </w:r>
        <w:r>
          <w:fldChar w:fldCharType="begin"/>
        </w:r>
        <w:r>
          <w:instrText xml:space="preserve"> PAGEREF _Toc2816 \h </w:instrText>
        </w:r>
        <w:r>
          <w:fldChar w:fldCharType="separate"/>
        </w:r>
        <w:r>
          <w:t>51</w:t>
        </w:r>
        <w:r>
          <w:fldChar w:fldCharType="end"/>
        </w:r>
      </w:hyperlink>
    </w:p>
    <w:p>
      <w:pPr>
        <w:pStyle w:val="TOC1"/>
        <w:tabs>
          <w:tab w:val="right" w:leader="dot" w:pos="8306"/>
        </w:tabs>
      </w:pPr>
      <w:hyperlink w:anchor="_Toc32401" w:history="1">
        <w:r>
          <w:rPr>
            <w:rFonts w:ascii="仿宋" w:eastAsia="仿宋" w:hAnsi="仿宋" w:cs="仿宋" w:hint="eastAsia"/>
            <w:lang w:eastAsia="zh-CN"/>
          </w:rPr>
          <w:t>十四、非离子型纤维素醚项目实施时间节点</w:t>
        </w:r>
        <w:r>
          <w:tab/>
        </w:r>
        <w:r>
          <w:fldChar w:fldCharType="begin"/>
        </w:r>
        <w:r>
          <w:instrText xml:space="preserve"> PAGEREF _Toc32401 \h </w:instrText>
        </w:r>
        <w:r>
          <w:fldChar w:fldCharType="separate"/>
        </w:r>
        <w:r>
          <w:t>53</w:t>
        </w:r>
        <w:r>
          <w:fldChar w:fldCharType="end"/>
        </w:r>
      </w:hyperlink>
    </w:p>
    <w:p>
      <w:pPr>
        <w:pStyle w:val="TOC2"/>
        <w:tabs>
          <w:tab w:val="right" w:leader="dot" w:pos="8306"/>
        </w:tabs>
      </w:pPr>
      <w:hyperlink w:anchor="_Toc5121" w:history="1">
        <w:r>
          <w:rPr>
            <w:rFonts w:ascii="仿宋" w:eastAsia="仿宋" w:hAnsi="仿宋" w:cs="仿宋" w:hint="eastAsia"/>
            <w:lang w:eastAsia="zh-CN"/>
          </w:rPr>
          <w:t>(一)、非离子型纤维素醚项目启动阶段时间节点</w:t>
        </w:r>
        <w:r>
          <w:tab/>
        </w:r>
        <w:r>
          <w:fldChar w:fldCharType="begin"/>
        </w:r>
        <w:r>
          <w:instrText xml:space="preserve"> PAGEREF _Toc5121 \h </w:instrText>
        </w:r>
        <w:r>
          <w:fldChar w:fldCharType="separate"/>
        </w:r>
        <w:r>
          <w:t>53</w:t>
        </w:r>
        <w:r>
          <w:fldChar w:fldCharType="end"/>
        </w:r>
      </w:hyperlink>
    </w:p>
    <w:p>
      <w:pPr>
        <w:pStyle w:val="TOC2"/>
        <w:tabs>
          <w:tab w:val="right" w:leader="dot" w:pos="8306"/>
        </w:tabs>
      </w:pPr>
      <w:hyperlink w:anchor="_Toc12278" w:history="1">
        <w:r>
          <w:rPr>
            <w:rFonts w:ascii="仿宋" w:eastAsia="仿宋" w:hAnsi="仿宋" w:cs="仿宋" w:hint="eastAsia"/>
            <w:lang w:eastAsia="zh-CN"/>
          </w:rPr>
          <w:t>(二)、非离子型纤维素醚项目执行阶段时间节点</w:t>
        </w:r>
        <w:r>
          <w:tab/>
        </w:r>
        <w:r>
          <w:fldChar w:fldCharType="begin"/>
        </w:r>
        <w:r>
          <w:instrText xml:space="preserve"> PAGEREF _Toc12278 \h </w:instrText>
        </w:r>
        <w:r>
          <w:fldChar w:fldCharType="separate"/>
        </w:r>
        <w:r>
          <w:t>55</w:t>
        </w:r>
        <w:r>
          <w:fldChar w:fldCharType="end"/>
        </w:r>
      </w:hyperlink>
    </w:p>
    <w:p>
      <w:pPr>
        <w:pStyle w:val="TOC2"/>
        <w:tabs>
          <w:tab w:val="right" w:leader="dot" w:pos="8306"/>
        </w:tabs>
      </w:pPr>
      <w:hyperlink w:anchor="_Toc312" w:history="1">
        <w:r>
          <w:rPr>
            <w:rFonts w:ascii="仿宋" w:eastAsia="仿宋" w:hAnsi="仿宋" w:cs="仿宋" w:hint="eastAsia"/>
            <w:lang w:eastAsia="zh-CN"/>
          </w:rPr>
          <w:t>(三)、非离子型纤维素醚项目完成阶段时间节点</w:t>
        </w:r>
        <w:r>
          <w:tab/>
        </w:r>
        <w:r>
          <w:fldChar w:fldCharType="begin"/>
        </w:r>
        <w:r>
          <w:instrText xml:space="preserve"> PAGEREF _Toc312 \h </w:instrText>
        </w:r>
        <w:r>
          <w:fldChar w:fldCharType="separate"/>
        </w:r>
        <w:r>
          <w:t>56</w:t>
        </w:r>
        <w:r>
          <w:fldChar w:fldCharType="end"/>
        </w:r>
      </w:hyperlink>
    </w:p>
    <w:p>
      <w:pPr>
        <w:pStyle w:val="TOC1"/>
        <w:tabs>
          <w:tab w:val="right" w:leader="dot" w:pos="8306"/>
        </w:tabs>
      </w:pPr>
      <w:hyperlink w:anchor="_Toc12357" w:history="1">
        <w:r>
          <w:rPr>
            <w:rFonts w:ascii="仿宋" w:eastAsia="仿宋" w:hAnsi="仿宋" w:cs="仿宋" w:hint="eastAsia"/>
            <w:lang w:eastAsia="zh-CN"/>
          </w:rPr>
          <w:t>十五、非离子型纤维素醚项目治理与监督</w:t>
        </w:r>
        <w:r>
          <w:tab/>
        </w:r>
        <w:r>
          <w:fldChar w:fldCharType="begin"/>
        </w:r>
        <w:r>
          <w:instrText xml:space="preserve"> PAGEREF _Toc12357 \h </w:instrText>
        </w:r>
        <w:r>
          <w:fldChar w:fldCharType="separate"/>
        </w:r>
        <w:r>
          <w:t>57</w:t>
        </w:r>
        <w:r>
          <w:fldChar w:fldCharType="end"/>
        </w:r>
      </w:hyperlink>
    </w:p>
    <w:p>
      <w:pPr>
        <w:pStyle w:val="TOC2"/>
        <w:tabs>
          <w:tab w:val="right" w:leader="dot" w:pos="8306"/>
        </w:tabs>
      </w:pPr>
      <w:hyperlink w:anchor="_Toc17426" w:history="1">
        <w:r>
          <w:rPr>
            <w:rFonts w:ascii="仿宋" w:eastAsia="仿宋" w:hAnsi="仿宋" w:cs="仿宋" w:hint="eastAsia"/>
            <w:lang w:eastAsia="zh-CN"/>
          </w:rPr>
          <w:t>(一)、非离子型纤维素醚项目治理结构</w:t>
        </w:r>
        <w:r>
          <w:tab/>
        </w:r>
        <w:r>
          <w:fldChar w:fldCharType="begin"/>
        </w:r>
        <w:r>
          <w:instrText xml:space="preserve"> PAGEREF _Toc17426 \h </w:instrText>
        </w:r>
        <w:r>
          <w:fldChar w:fldCharType="separate"/>
        </w:r>
        <w:r>
          <w:t>57</w:t>
        </w:r>
        <w:r>
          <w:fldChar w:fldCharType="end"/>
        </w:r>
      </w:hyperlink>
    </w:p>
    <w:p>
      <w:pPr>
        <w:pStyle w:val="TOC2"/>
        <w:tabs>
          <w:tab w:val="right" w:leader="dot" w:pos="8306"/>
        </w:tabs>
      </w:pPr>
      <w:hyperlink w:anchor="_Toc18812" w:history="1">
        <w:r>
          <w:rPr>
            <w:rFonts w:ascii="仿宋" w:eastAsia="仿宋" w:hAnsi="仿宋" w:cs="仿宋" w:hint="eastAsia"/>
            <w:lang w:eastAsia="zh-CN"/>
          </w:rPr>
          <w:t>(二)、监督与审计</w:t>
        </w:r>
        <w:r>
          <w:tab/>
        </w:r>
        <w:r>
          <w:fldChar w:fldCharType="begin"/>
        </w:r>
        <w:r>
          <w:instrText xml:space="preserve"> PAGEREF _Toc18812 \h </w:instrText>
        </w:r>
        <w:r>
          <w:fldChar w:fldCharType="separate"/>
        </w:r>
        <w:r>
          <w:t>58</w:t>
        </w:r>
        <w:r>
          <w:fldChar w:fldCharType="end"/>
        </w:r>
      </w:hyperlink>
    </w:p>
    <w:p>
      <w:pPr>
        <w:pStyle w:val="TOC1"/>
        <w:tabs>
          <w:tab w:val="right" w:leader="dot" w:pos="8306"/>
        </w:tabs>
      </w:pPr>
      <w:hyperlink w:anchor="_Toc19387" w:history="1">
        <w:r>
          <w:rPr>
            <w:rFonts w:ascii="仿宋" w:eastAsia="仿宋" w:hAnsi="仿宋" w:cs="仿宋" w:hint="eastAsia"/>
            <w:lang w:eastAsia="zh-CN"/>
          </w:rPr>
          <w:t>十六、利益相关者分析与沟通计划</w:t>
        </w:r>
        <w:r>
          <w:tab/>
        </w:r>
        <w:r>
          <w:fldChar w:fldCharType="begin"/>
        </w:r>
        <w:r>
          <w:instrText xml:space="preserve"> PAGEREF _Toc19387 \h </w:instrText>
        </w:r>
        <w:r>
          <w:fldChar w:fldCharType="separate"/>
        </w:r>
        <w:r>
          <w:t>60</w:t>
        </w:r>
        <w:r>
          <w:fldChar w:fldCharType="end"/>
        </w:r>
      </w:hyperlink>
    </w:p>
    <w:p>
      <w:pPr>
        <w:pStyle w:val="TOC2"/>
        <w:tabs>
          <w:tab w:val="right" w:leader="dot" w:pos="8306"/>
        </w:tabs>
      </w:pPr>
      <w:hyperlink w:anchor="_Toc20147" w:history="1">
        <w:r>
          <w:rPr>
            <w:rFonts w:ascii="仿宋" w:eastAsia="仿宋" w:hAnsi="仿宋" w:cs="仿宋" w:hint="eastAsia"/>
            <w:lang w:eastAsia="zh-CN"/>
          </w:rPr>
          <w:t>(一)、利益相关者分析</w:t>
        </w:r>
        <w:r>
          <w:tab/>
        </w:r>
        <w:r>
          <w:fldChar w:fldCharType="begin"/>
        </w:r>
        <w:r>
          <w:instrText xml:space="preserve"> PAGEREF _Toc20147 \h </w:instrText>
        </w:r>
        <w:r>
          <w:fldChar w:fldCharType="separate"/>
        </w:r>
        <w:r>
          <w:t>60</w:t>
        </w:r>
        <w:r>
          <w:fldChar w:fldCharType="end"/>
        </w:r>
      </w:hyperlink>
    </w:p>
    <w:p>
      <w:pPr>
        <w:pStyle w:val="TOC2"/>
        <w:tabs>
          <w:tab w:val="right" w:leader="dot" w:pos="8306"/>
        </w:tabs>
      </w:pPr>
      <w:hyperlink w:anchor="_Toc9502" w:history="1">
        <w:r>
          <w:rPr>
            <w:rFonts w:ascii="仿宋" w:eastAsia="仿宋" w:hAnsi="仿宋" w:cs="仿宋" w:hint="eastAsia"/>
            <w:lang w:eastAsia="zh-CN"/>
          </w:rPr>
          <w:t>(二)、沟通计划</w:t>
        </w:r>
        <w:r>
          <w:tab/>
        </w:r>
        <w:r>
          <w:fldChar w:fldCharType="begin"/>
        </w:r>
        <w:r>
          <w:instrText xml:space="preserve"> PAGEREF _Toc9502 \h </w:instrText>
        </w:r>
        <w:r>
          <w:fldChar w:fldCharType="separate"/>
        </w:r>
        <w:r>
          <w:t>61</w:t>
        </w:r>
        <w:r>
          <w:fldChar w:fldCharType="end"/>
        </w:r>
      </w:hyperlink>
    </w:p>
    <w:p>
      <w:pPr>
        <w:pStyle w:val="TOC1"/>
        <w:tabs>
          <w:tab w:val="right" w:leader="dot" w:pos="8306"/>
        </w:tabs>
      </w:pPr>
      <w:hyperlink w:anchor="_Toc20117" w:history="1">
        <w:r>
          <w:rPr>
            <w:rFonts w:ascii="仿宋" w:eastAsia="仿宋" w:hAnsi="仿宋" w:cs="仿宋" w:hint="eastAsia"/>
            <w:lang w:eastAsia="zh-CN"/>
          </w:rPr>
          <w:t>十七、非离子型纤维素醚项目工程方案分析</w:t>
        </w:r>
        <w:r>
          <w:tab/>
        </w:r>
        <w:r>
          <w:fldChar w:fldCharType="begin"/>
        </w:r>
        <w:r>
          <w:instrText xml:space="preserve"> PAGEREF _Toc20117 \h </w:instrText>
        </w:r>
        <w:r>
          <w:fldChar w:fldCharType="separate"/>
        </w:r>
        <w:r>
          <w:t>62</w:t>
        </w:r>
        <w:r>
          <w:fldChar w:fldCharType="end"/>
        </w:r>
      </w:hyperlink>
    </w:p>
    <w:p>
      <w:pPr>
        <w:pStyle w:val="TOC2"/>
        <w:tabs>
          <w:tab w:val="right" w:leader="dot" w:pos="8306"/>
        </w:tabs>
      </w:pPr>
      <w:hyperlink w:anchor="_Toc11260" w:history="1">
        <w:r>
          <w:rPr>
            <w:rFonts w:ascii="仿宋" w:eastAsia="仿宋" w:hAnsi="仿宋" w:cs="仿宋" w:hint="eastAsia"/>
            <w:lang w:eastAsia="zh-CN"/>
          </w:rPr>
          <w:t>(一)、建筑工程设计原则</w:t>
        </w:r>
        <w:r>
          <w:tab/>
        </w:r>
        <w:r>
          <w:fldChar w:fldCharType="begin"/>
        </w:r>
        <w:r>
          <w:instrText xml:space="preserve"> PAGEREF _Toc11260 \h </w:instrText>
        </w:r>
        <w:r>
          <w:fldChar w:fldCharType="separate"/>
        </w:r>
        <w:r>
          <w:t>62</w:t>
        </w:r>
        <w:r>
          <w:fldChar w:fldCharType="end"/>
        </w:r>
      </w:hyperlink>
    </w:p>
    <w:p>
      <w:pPr>
        <w:pStyle w:val="TOC2"/>
        <w:tabs>
          <w:tab w:val="right" w:leader="dot" w:pos="8306"/>
        </w:tabs>
      </w:pPr>
      <w:hyperlink w:anchor="_Toc9880" w:history="1">
        <w:r>
          <w:rPr>
            <w:rFonts w:ascii="仿宋" w:eastAsia="仿宋" w:hAnsi="仿宋" w:cs="仿宋" w:hint="eastAsia"/>
            <w:lang w:eastAsia="zh-CN"/>
          </w:rPr>
          <w:t>(二)、土建工程建设指标</w:t>
        </w:r>
        <w:r>
          <w:tab/>
        </w:r>
        <w:r>
          <w:fldChar w:fldCharType="begin"/>
        </w:r>
        <w:r>
          <w:instrText xml:space="preserve"> PAGEREF _Toc9880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05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486"/>
      <w:r>
        <w:rPr>
          <w:rFonts w:ascii="仿宋" w:eastAsia="仿宋" w:hAnsi="仿宋" w:cs="仿宋" w:hint="eastAsia"/>
          <w:lang w:eastAsia="zh-CN"/>
        </w:rPr>
        <w:t>(一)、非离子型纤维素醚行业分析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行业一直以来都是市场的关注焦点。行业内的发展趋势、竞争态势以及潜在机会都对非离子型纤维素醚项目的推进产生深远的影响。通过深入研究行业的整体概貌，我们将更好地理解行业的核心特征，为非离子型纤维素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离子型纤维素醚行业，技术一直是推动创新和发展的关键因素。我们将对当前技术趋势进行详尽分析，包括但不限于人工智能、大数据应用、先进制造技术等。这有助于非离子型纤维素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离子型纤维素醚项目成功的基础。我们将对主要竞争对手进行深入研究，包括其市场份额、产品特点、市场定位等。通过全面了解竞争对手的优势和劣势，非离子型纤维素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872"/>
      <w:r>
        <w:rPr>
          <w:rFonts w:ascii="仿宋" w:eastAsia="仿宋" w:hAnsi="仿宋" w:cs="仿宋" w:hint="eastAsia"/>
          <w:sz w:val="28"/>
          <w:lang w:eastAsia="zh-CN"/>
        </w:rPr>
        <w:t>(二)、非离子型纤维素醚市场分析预测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离子型纤维素醚市场未来的增长趋势。这包括市场的整体规模、各细分领域的发展趋势等。非离子型纤维素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离子型纤维素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非离子型纤维素醚项目实施过程中需要充分考虑的因素。我们将对市场风险进行全面评估，包括但不限于政策法规风险、市场竞争风险、技术变革风险等。通过对潜在风险的深入分析，非离子型纤维素醚项目可以制定相应的风险缓解策略，降低不确定性对非离子型纤维素醚项目的影响。</w:t>
      </w:r>
    </w:p>
    <w:p>
      <w:pPr>
        <w:pStyle w:val="Heading1"/>
        <w:ind w:firstLine="560" w:firstLineChars="200"/>
        <w:rPr>
          <w:rFonts w:ascii="仿宋" w:eastAsia="仿宋" w:hAnsi="仿宋" w:cs="仿宋" w:hint="eastAsia"/>
          <w:sz w:val="28"/>
          <w:lang w:eastAsia="zh-CN"/>
        </w:rPr>
      </w:pPr>
      <w:bookmarkStart w:id="5" w:name="_Toc20554"/>
      <w:r>
        <w:rPr>
          <w:rFonts w:ascii="仿宋" w:eastAsia="仿宋" w:hAnsi="仿宋" w:cs="仿宋" w:hint="eastAsia"/>
          <w:sz w:val="28"/>
          <w:lang w:eastAsia="zh-CN"/>
        </w:rPr>
        <w:t>二、非离子型纤维素醚项目建设背景及必要性分析</w:t>
      </w:r>
      <w:bookmarkEnd w:id="5"/>
    </w:p>
    <w:p>
      <w:pPr>
        <w:pStyle w:val="Heading2"/>
        <w:rPr>
          <w:rFonts w:ascii="仿宋" w:eastAsia="仿宋" w:hAnsi="仿宋" w:cs="仿宋" w:hint="eastAsia"/>
          <w:lang w:eastAsia="zh-CN"/>
        </w:rPr>
      </w:pPr>
      <w:bookmarkStart w:id="6" w:name="_Toc11521"/>
      <w:r>
        <w:rPr>
          <w:rFonts w:ascii="仿宋" w:eastAsia="仿宋" w:hAnsi="仿宋" w:cs="仿宋" w:hint="eastAsia"/>
          <w:lang w:eastAsia="zh-CN"/>
        </w:rPr>
        <w:t>(一)、非离子型纤维素醚项目背景分析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离子型纤维素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离子型纤维素醚项目在这个潮流中的定位。同时，我们将关注行业内涌现的新兴机遇，以便非离子型纤维素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离子型纤维素醚项目提供了强大的发展动力。我们将聚焦于行业内最新的技术发展趋势，包括但不限于人工智能、大数据分析、物联网等领域。通过深度的技术研究，我们将确保非离子型纤维素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非离子型纤维素醚项目发展的源泉。我们将投入更多的精力对市场需求进行深入剖析，超越表面的需求，深入挖掘潜在的市场痛点和机遇。通过对市场需求的细致了解，非离子型纤维素醚项目将更有针对性地设计解决方案，满足市场的多样化需求，从而更好地促进非离子型纤维素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非离子型纤维素醚项目战略至关重要。我们将对竞争态势进行更为深入的分析，包括但不限于市场份额、产品特点、客户满意度等多个维度。通过深度的竞争分析，非离子型纤维素醚项目将能够更准确地把握市场脉搏，制定具有竞争力的非离子型纤维素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非离子型纤维素醚项目的发展具有直接的影响。我们将进行更为全面的法规和政策分析，了解行业发展中的潜在法律风险和合规挑战。通过充分了解和遵守相关法规，非离子型纤维素醚项目将确保在法律框架内合法合规运营，为非离子型纤维素醚项目的稳健发展提供有力支持。</w:t>
      </w:r>
    </w:p>
    <w:p>
      <w:pPr>
        <w:pStyle w:val="Heading2"/>
        <w:ind w:firstLine="560" w:firstLineChars="200"/>
        <w:rPr>
          <w:rFonts w:ascii="仿宋" w:eastAsia="仿宋" w:hAnsi="仿宋" w:cs="仿宋" w:hint="eastAsia"/>
          <w:sz w:val="28"/>
          <w:lang w:eastAsia="zh-CN"/>
        </w:rPr>
      </w:pPr>
      <w:bookmarkStart w:id="7" w:name="_Toc18521"/>
      <w:r>
        <w:rPr>
          <w:rFonts w:ascii="仿宋" w:eastAsia="仿宋" w:hAnsi="仿宋" w:cs="仿宋" w:hint="eastAsia"/>
          <w:sz w:val="28"/>
          <w:lang w:eastAsia="zh-CN"/>
        </w:rPr>
        <w:t>(二)、非离子型纤维素醚项目建设必要性分析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建设的迫切性源于对行业发展趋势的深刻洞察。我们正处于一个行业变革的时代，科技创新、数字化转型成为企业发展的关键动力。非离子型纤维素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建设不仅仅是为了跟上潮流，更是为了通过技术创新推动企业的持续发展。通过引入先进的技术和解决方案，非离子型纤维素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非离子型纤维素醚项目的建设成为必然选择，通过提高产品质量、拓展服务领域，从而在竞争中获得更多的机会。非离子型纤维素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非离子型纤维素醚项目建设的必要性体现在对客户需求更精准的满足。通过非离子型纤维素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建设的背后是对企业持续创新的追求。只有通过不断创新，企业才能在竞争中立于不败之地。非离子型纤维素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5671"/>
      <w:r>
        <w:rPr>
          <w:rFonts w:ascii="仿宋" w:eastAsia="仿宋" w:hAnsi="仿宋" w:cs="仿宋" w:hint="eastAsia"/>
          <w:sz w:val="28"/>
          <w:lang w:eastAsia="zh-CN"/>
        </w:rPr>
        <w:t>三、非离子型纤维素醚项目概论</w:t>
      </w:r>
      <w:bookmarkEnd w:id="8"/>
    </w:p>
    <w:p>
      <w:pPr>
        <w:pStyle w:val="Heading2"/>
        <w:rPr>
          <w:rFonts w:ascii="仿宋" w:eastAsia="仿宋" w:hAnsi="仿宋" w:cs="仿宋" w:hint="eastAsia"/>
          <w:lang w:eastAsia="zh-CN"/>
        </w:rPr>
      </w:pPr>
      <w:bookmarkStart w:id="9" w:name="_Toc32587"/>
      <w:r>
        <w:rPr>
          <w:rFonts w:ascii="仿宋" w:eastAsia="仿宋" w:hAnsi="仿宋" w:cs="仿宋" w:hint="eastAsia"/>
          <w:lang w:eastAsia="zh-CN"/>
        </w:rPr>
        <w:t>(一)、非离子型纤维素醚项目概况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的起源追溯至对市场的深入洞察。市场的不断演变与变革为非离子型纤维素醚项目提供了难得的机遇。当前市场存在的需求缺口和变革的大环境共同构成了非离子型纤维素醚项目的背景。这个非离子型纤维素醚项目旨在充分利用市场机遇，填补行业中尚未满足的需求，为客户提供全新的解决方案。市场的变革和需求的增长使得这个非离子型纤维素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非离子型纤维素醚项目名称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正式命名为非离子型纤维素醚。这个名称不仅仅是一个标识，更代表了非离子型纤维素醚项目的核心理念和愿景。它蕴含着非离子型纤维素醚项目所要解决问题的关键字，具有强烈的表达和辨识度，为非离子型纤维素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非离子型纤维素醚项目目标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的核心目标是提供一种全新、高效的解决方案，满足客户日益增长的需求。非离子型纤维素醚项目追求的不仅仅是满足市场需求，更是在市场中获得卓越的竞争优势。通过不断提升产品或服务的质量和创新水平，非离子型纤维素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非离子型纤维素醚项目范围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全面涵盖了产品研发、制造、市场推广和售后服务，确保从产品设计到最终用户体验的全方位关注。这一全面的非离子型纤维素醚项目范围是为了确保非离子型纤维素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非离子型纤维素醚项目时间表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非离子型纤维素醚项目计划在未来18个月内完成，包括研发、测试、市场试点和正式推出等不同阶段。这个时间表的合理设计是为了确保非离子型纤维素醚项目各个阶段的顺利推进，以便按时交付高质量的成果。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非离子型纤维素醚项目预算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总预算估算为XX百万美元，主要分配在研发、市场推广、人员培训和运营等方面。这一充足的预算为非离子型纤维素醚项目提供了充足的资源，确保非离子型纤维素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非离子型纤维素醚项目风险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可能面临的风险包括市场接受度低、技术难题、竞争激烈等。非离子型纤维素醚项目团队已经制定了相应的风险应对计划，通过前瞻性的风险管理，确保非离子型纤维素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非离子型纤维素醚项目团队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非离子型纤维素醚项目汇聚了一支经验丰富、多领域专业素养的核心团队，确保非离子型纤维素醚项目在各个方面都能拥有高水平的执行力。团队的协同作战是非离子型纤维素醚项目成功的关键因素之一。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非离子型纤维素醚项目背景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非离子型纤维素醚项目的背景根植于市场对更高效、创新产品的渴望，同时也受到科技发展对行业格局的深刻改变的影响。这为非离子型纤维素醚项目提供了广阔的发展空间和市场需求。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非离子型纤维素醚项目现状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截至目前，非离子型纤维素醚项目已完成市场调研和技术验证，取得了初步的成功。这为非离子型纤维素醚项目在未来的发展奠定了坚实的基础，为更远大的目标打下了坚实的基石。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0664"/>
      <w:r>
        <w:rPr>
          <w:rFonts w:ascii="仿宋" w:eastAsia="仿宋" w:hAnsi="仿宋" w:cs="仿宋" w:hint="eastAsia"/>
          <w:sz w:val="28"/>
          <w:lang w:eastAsia="zh-CN"/>
        </w:rPr>
        <w:t>(二)、非离子型纤维素醚项目目标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离子型纤维素醚项目首要业务目标是在市场中占据有利地位，实现产品/服务的成功推广和销售。通过不断提升产品质量、创新性，非离子型纤维素醚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在科技迅速发展的时代，非离子型纤维素醚项目着眼于技术创新。通过持续的研发和技术升级，非离子型纤维素醚项目旨在推出更具创新性的产品或服务，以满足市场对新鲜、先进解决方案的需求。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离子型纤维素醚项目设定了客户满意度目标。通过提供卓越的产品质量和优质的客户服务，非离子型纤维素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非离子型纤维素醚项目注重社会责任和可持续发展。通过实施环保、社会责任非离子型纤维素醚项目，非离子型纤维素醚项目致力于在经济发展的同时保护环境，促进社会公平，实现可持续经营。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非离子型纤维素醚项目的团队是实现目标的核心驱动力。因此，非离子型纤维素醚项目设定了团队发展目标，包括提升团队成员的专业技能、培养领导力，以及搭建协同高效的团队工作氛围。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260"/>
      <w:r>
        <w:rPr>
          <w:rFonts w:ascii="仿宋" w:eastAsia="仿宋" w:hAnsi="仿宋" w:cs="仿宋" w:hint="eastAsia"/>
          <w:sz w:val="28"/>
          <w:lang w:eastAsia="zh-CN"/>
        </w:rPr>
        <w:t>(三)、非离子型纤维素醚项目提出的理由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非离子型纤维素醚项目提出的理由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的提出源于对市场机遇的深刻洞察。当前市场中存在的需求缺口和行业发展趋势表明，有巨大的商业机会等待被开发。通过准确捕捉市场机遇，非离子型纤维素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的理念基于对技术创新的信仰。通过持续的研发和技术投入，非离子型纤维素醚项目有望推出更具创新性的产品或服务。在科技飞速发展的当下，非离子型纤维素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的提出是为了增强企业的行业竞争力。通过提升产品或服务的质量和独特性，非离子型纤维素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响应了消费者需求的变化。随着社会和科技的不断发展，消费者对产品和服务的需求也在发生变化。通过深入了解并及时回应消费者的新需求，非离子型纤维素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的提出是企业战略发展规划的一部分。在面对日益激烈的市场竞争和不断变化的商业环境中，非离子型纤维素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非离子型纤维素醚项目的提出不仅仅是基于商业考量，还注重社会责任。通过推出环保、社会责任等方面的非离子型纤维素醚项目，非离子型纤维素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非离子型纤维素醚项目的提出反映了对利益相关者期望的关注。包括客户、员工、投资者等利益相关者在企业发展中都有着各自的期望，非离子型纤维素醚项目力求在满足这些期望的同时，取得更大的共赢。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6695"/>
      <w:r>
        <w:rPr>
          <w:rFonts w:ascii="仿宋" w:eastAsia="仿宋" w:hAnsi="仿宋" w:cs="仿宋" w:hint="eastAsia"/>
          <w:sz w:val="28"/>
          <w:lang w:eastAsia="zh-CN"/>
        </w:rPr>
        <w:t>(四)、非离子型纤维素醚项目意义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在实施非离子型纤维素醚项目的过程中，我们不仅仅是在追逐商业成功，更是为企业和社会的多个层面创造了深远的意义。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的首要意义在于提升企业的市场竞争力。通过持续的创新和对产品质量的高标准要求，非离子型纤维素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非离子型纤维素醚项目的推进将促使行业技术水平的提升。通过引入先进技术和创新性解决方案，非离子型纤维素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非离子型纤维素醚项目不仅创造了大量就业机会，提高了就业水平，还注重社会责任和环保。通过参与社会公益事业和推动环保非离子型纤维素醚项目，非离子型纤维素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综合而言，非离子型纤维素醚项目意义重大，不仅推动了企业的发展，也为行业和社会的进步贡献了积极力量。这是一个全面而深刻的影响，将在未来产生可持续的正面效应。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239"/>
      <w:r>
        <w:rPr>
          <w:rFonts w:ascii="仿宋" w:eastAsia="仿宋" w:hAnsi="仿宋" w:cs="仿宋" w:hint="eastAsia"/>
          <w:sz w:val="28"/>
          <w:lang w:eastAsia="zh-CN"/>
        </w:rPr>
        <w:t>(五)、非离子型纤维素醚项目背景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在当今迅猛发展的商业环境中，非离子型纤维素醚项目的动因根植于对多方面因素的审慎考量。这个非离子型纤维素醚项目的提出并非孤立的决策，而是对企业所处背景深入思考的产物。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非离子型纤维素醚项目背后的首要原因。科技的迅速发展和全球市场的快速变化使得企业必须灵活应对。非离子型纤维素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竞争的激烈程度也是非离子型纤维素醚项目背景中不可忽视的一环。企业需要在激烈竞争中脱颖而出，为此，非离子型纤维素醚项目致力于打破常规，提供独特的价值主张，以吸引客户并确保市场份额的增长。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技术的迅速发展为企业带来了机遇与挑战。作为非离子型纤维素醚项目启动的背景之一，对新兴技术的应用将有助于提升企业的技术水平，使其在不断演进的商业环境中保持竞争优势。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此外，社会对企业责任的期望也在逐渐升高。非离子型纤维素醚项目充分融入了社会责任的理念，通过可持续经营和社会公益非离子型纤维素醚项目，企图为社会贡献一份力量，在商业成功的同时关注社会价值。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0208"/>
      <w:r>
        <w:rPr>
          <w:rFonts w:ascii="仿宋" w:eastAsia="仿宋" w:hAnsi="仿宋" w:cs="仿宋" w:hint="eastAsia"/>
          <w:sz w:val="28"/>
          <w:lang w:eastAsia="zh-CN"/>
        </w:rPr>
        <w:t>四、非离子型纤维素醚项目文档管理</w:t>
      </w:r>
      <w:bookmarkEnd w:id="14"/>
    </w:p>
    <w:p>
      <w:pPr>
        <w:pStyle w:val="Heading2"/>
        <w:rPr>
          <w:rFonts w:ascii="仿宋" w:eastAsia="仿宋" w:hAnsi="仿宋" w:cs="仿宋" w:hint="eastAsia"/>
          <w:lang w:eastAsia="zh-CN"/>
        </w:rPr>
      </w:pPr>
      <w:bookmarkStart w:id="15" w:name="_Toc1084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非离子型纤维素醚项目高度重视文档的质量和准确性，以支持非离子型纤维素醚项目的各项活动和决策。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文档的编制始于非离子型纤维素醚项目计划的初期，我们制定了详细的文档编制计划，明确了每个文档的内容、格式和编写责任人。在非离子型纤维素醚项目启动阶段，我们首先编制了非离子型纤维素醚项目章程，明确定义了非离子型纤维素醚项目的目标、范围、风险等关键要素。随后，非离子型纤维素醚项目团队根据计划陆续编制了需求文档、设计文档、测试文档等各类文档，确保非离子型纤维素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离子型纤维素醚项目管理中的重要环节，旨在确保非离子型纤维素醚项目文档符合质量标准和非离子型纤维素醚项目需求。在非离子型纤维素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离子型纤维素醚项目相关利益方和专业领域的专家对文档进行独立审查。这有助于获取更全面、客观的反馈，确保非离子型纤维素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离子型纤维素醚项目在文档编制与审查方面建立了严格的管理机制，通过规范的流程和多维度的审查，确保非离子型纤维素醚项目文档的质量、准确性和可靠性，为非离子型纤维素醚项目的顺利推进提供了有力支持。</w:t>
      </w:r>
    </w:p>
    <w:p>
      <w:pPr>
        <w:pStyle w:val="Heading2"/>
        <w:ind w:firstLine="560" w:firstLineChars="200"/>
        <w:rPr>
          <w:rFonts w:ascii="仿宋" w:eastAsia="仿宋" w:hAnsi="仿宋" w:cs="仿宋" w:hint="eastAsia"/>
          <w:sz w:val="28"/>
          <w:lang w:eastAsia="zh-CN"/>
        </w:rPr>
      </w:pPr>
      <w:bookmarkStart w:id="16" w:name="_Toc792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在非离子型纤维素醚项目中，我们致力于优化文档发布与分发过程，以确保信息的高效传递和团队间协作的顺畅进行。以下是我们采取的关键优化策略：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我们通过多渠道发布文档，包括电子邮件、非离子型纤维素醚项目管理平台、内部网站等，以满足不同团队成员的偏好和需求。多渠道发布确保了信息的全面覆盖。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https://d.book118.com/536023213204010101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非离子型纤维素醚项目规划设计纲要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非离子型纤维素醚项目规划设计纲要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非离子型纤维素醚项目规划设计纲要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非离子型纤维素醚项目规划设计纲要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非离子型纤维素醚项目规划设计纲要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非离子型纤维素醚项目规划设计纲要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非离子型纤维素醚项目规划设计纲要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非离子型纤维素醚项目规划设计纲要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非离子型纤维素醚项目规划设计纲要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非离子型纤维素醚项目规划设计纲要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非离子型纤维素醚项目规划设计纲要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非离子型纤维素醚项目规划设计纲要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非离子型纤维素醚项目规划设计纲要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非离子型纤维素醚项目规划设计纲要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非离子型纤维素醚项目规划设计纲要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非离子型纤维素醚项目规划设计纲要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非离子型纤维素醚项目规划设计纲要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4A6B48"/>
    <w:rsid w:val="364A6B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023213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2024-03-01T14:36:00Z</dcterms:created>
  <dcterms:modified xsi:type="dcterms:W3CDTF">2024-03-01T14:36:38Z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B630EE6051DB44DA8916A9A22A450A44_11</vt:lpwstr>
  </property>
  <property fmtid="{D5CDD505-2E9C-101B-9397-08002B2CF9AE}" pid="3" name="KSOProductBuildVer">
    <vt:lpwstr>2052-12.1.0.16388</vt:lpwstr>
  </property>
</Properties>
</file>