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锌粉底漆项目规划设计方案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576" w:history="1">
        <w:r>
          <w:rPr>
            <w:rFonts w:ascii="仿宋" w:eastAsia="仿宋" w:hAnsi="仿宋" w:cs="仿宋" w:hint="eastAsia"/>
            <w:lang w:eastAsia="zh-CN"/>
          </w:rPr>
          <w:t>序言</w:t>
        </w:r>
        <w:r>
          <w:tab/>
        </w:r>
        <w:r>
          <w:fldChar w:fldCharType="begin"/>
        </w:r>
        <w:r>
          <w:instrText xml:space="preserve"> PAGEREF _Toc13576 \h </w:instrText>
        </w:r>
        <w:r>
          <w:fldChar w:fldCharType="separate"/>
        </w:r>
        <w:r>
          <w:t>3</w:t>
        </w:r>
        <w:r>
          <w:fldChar w:fldCharType="end"/>
        </w:r>
      </w:hyperlink>
    </w:p>
    <w:p>
      <w:pPr>
        <w:pStyle w:val="TOC1"/>
        <w:tabs>
          <w:tab w:val="right" w:leader="dot" w:pos="8306"/>
        </w:tabs>
      </w:pPr>
      <w:hyperlink w:anchor="_Toc25954" w:history="1">
        <w:r>
          <w:rPr>
            <w:rFonts w:ascii="仿宋" w:eastAsia="仿宋" w:hAnsi="仿宋" w:cs="仿宋" w:hint="eastAsia"/>
            <w:lang w:eastAsia="zh-CN"/>
          </w:rPr>
          <w:t>一、锌粉底漆项目可持续发展</w:t>
        </w:r>
        <w:r>
          <w:tab/>
        </w:r>
        <w:r>
          <w:fldChar w:fldCharType="begin"/>
        </w:r>
        <w:r>
          <w:instrText xml:space="preserve"> PAGEREF _Toc25954 \h </w:instrText>
        </w:r>
        <w:r>
          <w:fldChar w:fldCharType="separate"/>
        </w:r>
        <w:r>
          <w:t>3</w:t>
        </w:r>
        <w:r>
          <w:fldChar w:fldCharType="end"/>
        </w:r>
      </w:hyperlink>
    </w:p>
    <w:p>
      <w:pPr>
        <w:pStyle w:val="TOC2"/>
        <w:tabs>
          <w:tab w:val="right" w:leader="dot" w:pos="8306"/>
        </w:tabs>
      </w:pPr>
      <w:hyperlink w:anchor="_Toc18037" w:history="1">
        <w:r>
          <w:rPr>
            <w:rFonts w:ascii="仿宋" w:eastAsia="仿宋" w:hAnsi="仿宋" w:cs="仿宋" w:hint="eastAsia"/>
            <w:lang w:eastAsia="zh-CN"/>
          </w:rPr>
          <w:t>(一)、可持续战略与实践</w:t>
        </w:r>
        <w:r>
          <w:tab/>
        </w:r>
        <w:r>
          <w:fldChar w:fldCharType="begin"/>
        </w:r>
        <w:r>
          <w:instrText xml:space="preserve"> PAGEREF _Toc18037 \h </w:instrText>
        </w:r>
        <w:r>
          <w:fldChar w:fldCharType="separate"/>
        </w:r>
        <w:r>
          <w:t>3</w:t>
        </w:r>
        <w:r>
          <w:fldChar w:fldCharType="end"/>
        </w:r>
      </w:hyperlink>
    </w:p>
    <w:p>
      <w:pPr>
        <w:pStyle w:val="TOC2"/>
        <w:tabs>
          <w:tab w:val="right" w:leader="dot" w:pos="8306"/>
        </w:tabs>
      </w:pPr>
      <w:hyperlink w:anchor="_Toc8972" w:history="1">
        <w:r>
          <w:rPr>
            <w:rFonts w:ascii="仿宋" w:eastAsia="仿宋" w:hAnsi="仿宋" w:cs="仿宋" w:hint="eastAsia"/>
            <w:lang w:eastAsia="zh-CN"/>
          </w:rPr>
          <w:t>(二)、环保与社会责任</w:t>
        </w:r>
        <w:r>
          <w:tab/>
        </w:r>
        <w:r>
          <w:fldChar w:fldCharType="begin"/>
        </w:r>
        <w:r>
          <w:instrText xml:space="preserve"> PAGEREF _Toc8972 \h </w:instrText>
        </w:r>
        <w:r>
          <w:fldChar w:fldCharType="separate"/>
        </w:r>
        <w:r>
          <w:t>4</w:t>
        </w:r>
        <w:r>
          <w:fldChar w:fldCharType="end"/>
        </w:r>
      </w:hyperlink>
    </w:p>
    <w:p>
      <w:pPr>
        <w:pStyle w:val="TOC1"/>
        <w:tabs>
          <w:tab w:val="right" w:leader="dot" w:pos="8306"/>
        </w:tabs>
      </w:pPr>
      <w:hyperlink w:anchor="_Toc19269" w:history="1">
        <w:r>
          <w:rPr>
            <w:rFonts w:ascii="仿宋" w:eastAsia="仿宋" w:hAnsi="仿宋" w:cs="仿宋" w:hint="eastAsia"/>
            <w:lang w:eastAsia="zh-CN"/>
          </w:rPr>
          <w:t>二、锌粉底漆项目建设背景及必要性分析</w:t>
        </w:r>
        <w:r>
          <w:tab/>
        </w:r>
        <w:r>
          <w:fldChar w:fldCharType="begin"/>
        </w:r>
        <w:r>
          <w:instrText xml:space="preserve"> PAGEREF _Toc19269 \h </w:instrText>
        </w:r>
        <w:r>
          <w:fldChar w:fldCharType="separate"/>
        </w:r>
        <w:r>
          <w:t>4</w:t>
        </w:r>
        <w:r>
          <w:fldChar w:fldCharType="end"/>
        </w:r>
      </w:hyperlink>
    </w:p>
    <w:p>
      <w:pPr>
        <w:pStyle w:val="TOC2"/>
        <w:tabs>
          <w:tab w:val="right" w:leader="dot" w:pos="8306"/>
        </w:tabs>
      </w:pPr>
      <w:hyperlink w:anchor="_Toc8272" w:history="1">
        <w:r>
          <w:rPr>
            <w:rFonts w:ascii="仿宋" w:eastAsia="仿宋" w:hAnsi="仿宋" w:cs="仿宋" w:hint="eastAsia"/>
            <w:lang w:eastAsia="zh-CN"/>
          </w:rPr>
          <w:t>(一)、锌粉底漆项目背景分析</w:t>
        </w:r>
        <w:r>
          <w:tab/>
        </w:r>
        <w:r>
          <w:fldChar w:fldCharType="begin"/>
        </w:r>
        <w:r>
          <w:instrText xml:space="preserve"> PAGEREF _Toc8272 \h </w:instrText>
        </w:r>
        <w:r>
          <w:fldChar w:fldCharType="separate"/>
        </w:r>
        <w:r>
          <w:t>4</w:t>
        </w:r>
        <w:r>
          <w:fldChar w:fldCharType="end"/>
        </w:r>
      </w:hyperlink>
    </w:p>
    <w:p>
      <w:pPr>
        <w:pStyle w:val="TOC2"/>
        <w:tabs>
          <w:tab w:val="right" w:leader="dot" w:pos="8306"/>
        </w:tabs>
      </w:pPr>
      <w:hyperlink w:anchor="_Toc24829" w:history="1">
        <w:r>
          <w:rPr>
            <w:rFonts w:ascii="仿宋" w:eastAsia="仿宋" w:hAnsi="仿宋" w:cs="仿宋" w:hint="eastAsia"/>
            <w:lang w:eastAsia="zh-CN"/>
          </w:rPr>
          <w:t>(二)、锌粉底漆项目建设必要性分析</w:t>
        </w:r>
        <w:r>
          <w:tab/>
        </w:r>
        <w:r>
          <w:fldChar w:fldCharType="begin"/>
        </w:r>
        <w:r>
          <w:instrText xml:space="preserve"> PAGEREF _Toc24829 \h </w:instrText>
        </w:r>
        <w:r>
          <w:fldChar w:fldCharType="separate"/>
        </w:r>
        <w:r>
          <w:t>6</w:t>
        </w:r>
        <w:r>
          <w:fldChar w:fldCharType="end"/>
        </w:r>
      </w:hyperlink>
    </w:p>
    <w:p>
      <w:pPr>
        <w:pStyle w:val="TOC1"/>
        <w:tabs>
          <w:tab w:val="right" w:leader="dot" w:pos="8306"/>
        </w:tabs>
      </w:pPr>
      <w:hyperlink w:anchor="_Toc9401" w:history="1">
        <w:r>
          <w:rPr>
            <w:rFonts w:ascii="仿宋" w:eastAsia="仿宋" w:hAnsi="仿宋" w:cs="仿宋" w:hint="eastAsia"/>
            <w:lang w:eastAsia="zh-CN"/>
          </w:rPr>
          <w:t>三、锌粉底漆项目绩效评估</w:t>
        </w:r>
        <w:r>
          <w:tab/>
        </w:r>
        <w:r>
          <w:fldChar w:fldCharType="begin"/>
        </w:r>
        <w:r>
          <w:instrText xml:space="preserve"> PAGEREF _Toc9401 \h </w:instrText>
        </w:r>
        <w:r>
          <w:fldChar w:fldCharType="separate"/>
        </w:r>
        <w:r>
          <w:t>7</w:t>
        </w:r>
        <w:r>
          <w:fldChar w:fldCharType="end"/>
        </w:r>
      </w:hyperlink>
    </w:p>
    <w:p>
      <w:pPr>
        <w:pStyle w:val="TOC2"/>
        <w:tabs>
          <w:tab w:val="right" w:leader="dot" w:pos="8306"/>
        </w:tabs>
      </w:pPr>
      <w:hyperlink w:anchor="_Toc14512" w:history="1">
        <w:r>
          <w:rPr>
            <w:rFonts w:ascii="仿宋" w:eastAsia="仿宋" w:hAnsi="仿宋" w:cs="仿宋" w:hint="eastAsia"/>
            <w:lang w:eastAsia="zh-CN"/>
          </w:rPr>
          <w:t>(一)、绩效评估指标</w:t>
        </w:r>
        <w:r>
          <w:tab/>
        </w:r>
        <w:r>
          <w:fldChar w:fldCharType="begin"/>
        </w:r>
        <w:r>
          <w:instrText xml:space="preserve"> PAGEREF _Toc14512 \h </w:instrText>
        </w:r>
        <w:r>
          <w:fldChar w:fldCharType="separate"/>
        </w:r>
        <w:r>
          <w:t>7</w:t>
        </w:r>
        <w:r>
          <w:fldChar w:fldCharType="end"/>
        </w:r>
      </w:hyperlink>
    </w:p>
    <w:p>
      <w:pPr>
        <w:pStyle w:val="TOC2"/>
        <w:tabs>
          <w:tab w:val="right" w:leader="dot" w:pos="8306"/>
        </w:tabs>
      </w:pPr>
      <w:hyperlink w:anchor="_Toc19958" w:history="1">
        <w:r>
          <w:rPr>
            <w:rFonts w:ascii="仿宋" w:eastAsia="仿宋" w:hAnsi="仿宋" w:cs="仿宋" w:hint="eastAsia"/>
            <w:lang w:eastAsia="zh-CN"/>
          </w:rPr>
          <w:t>(二)、绩效评估方法</w:t>
        </w:r>
        <w:r>
          <w:tab/>
        </w:r>
        <w:r>
          <w:fldChar w:fldCharType="begin"/>
        </w:r>
        <w:r>
          <w:instrText xml:space="preserve"> PAGEREF _Toc19958 \h </w:instrText>
        </w:r>
        <w:r>
          <w:fldChar w:fldCharType="separate"/>
        </w:r>
        <w:r>
          <w:t>9</w:t>
        </w:r>
        <w:r>
          <w:fldChar w:fldCharType="end"/>
        </w:r>
      </w:hyperlink>
    </w:p>
    <w:p>
      <w:pPr>
        <w:pStyle w:val="TOC2"/>
        <w:tabs>
          <w:tab w:val="right" w:leader="dot" w:pos="8306"/>
        </w:tabs>
      </w:pPr>
      <w:hyperlink w:anchor="_Toc3728" w:history="1">
        <w:r>
          <w:rPr>
            <w:rFonts w:ascii="仿宋" w:eastAsia="仿宋" w:hAnsi="仿宋" w:cs="仿宋" w:hint="eastAsia"/>
            <w:lang w:eastAsia="zh-CN"/>
          </w:rPr>
          <w:t>(三)、绩效评估周期</w:t>
        </w:r>
        <w:r>
          <w:tab/>
        </w:r>
        <w:r>
          <w:fldChar w:fldCharType="begin"/>
        </w:r>
        <w:r>
          <w:instrText xml:space="preserve"> PAGEREF _Toc3728 \h </w:instrText>
        </w:r>
        <w:r>
          <w:fldChar w:fldCharType="separate"/>
        </w:r>
        <w:r>
          <w:t>10</w:t>
        </w:r>
        <w:r>
          <w:fldChar w:fldCharType="end"/>
        </w:r>
      </w:hyperlink>
    </w:p>
    <w:p>
      <w:pPr>
        <w:pStyle w:val="TOC1"/>
        <w:tabs>
          <w:tab w:val="right" w:leader="dot" w:pos="8306"/>
        </w:tabs>
      </w:pPr>
      <w:hyperlink w:anchor="_Toc12208" w:history="1">
        <w:r>
          <w:rPr>
            <w:rFonts w:ascii="仿宋" w:eastAsia="仿宋" w:hAnsi="仿宋" w:cs="仿宋" w:hint="eastAsia"/>
            <w:lang w:eastAsia="zh-CN"/>
          </w:rPr>
          <w:t>四、产品规划分析</w:t>
        </w:r>
        <w:r>
          <w:tab/>
        </w:r>
        <w:r>
          <w:fldChar w:fldCharType="begin"/>
        </w:r>
        <w:r>
          <w:instrText xml:space="preserve"> PAGEREF _Toc12208 \h </w:instrText>
        </w:r>
        <w:r>
          <w:fldChar w:fldCharType="separate"/>
        </w:r>
        <w:r>
          <w:t>11</w:t>
        </w:r>
        <w:r>
          <w:fldChar w:fldCharType="end"/>
        </w:r>
      </w:hyperlink>
    </w:p>
    <w:p>
      <w:pPr>
        <w:pStyle w:val="TOC2"/>
        <w:tabs>
          <w:tab w:val="right" w:leader="dot" w:pos="8306"/>
        </w:tabs>
      </w:pPr>
      <w:hyperlink w:anchor="_Toc14072" w:history="1">
        <w:r>
          <w:rPr>
            <w:rFonts w:ascii="仿宋" w:eastAsia="仿宋" w:hAnsi="仿宋" w:cs="仿宋" w:hint="eastAsia"/>
            <w:lang w:eastAsia="zh-CN"/>
          </w:rPr>
          <w:t>(一)、产品规划</w:t>
        </w:r>
        <w:r>
          <w:tab/>
        </w:r>
        <w:r>
          <w:fldChar w:fldCharType="begin"/>
        </w:r>
        <w:r>
          <w:instrText xml:space="preserve"> PAGEREF _Toc14072 \h </w:instrText>
        </w:r>
        <w:r>
          <w:fldChar w:fldCharType="separate"/>
        </w:r>
        <w:r>
          <w:t>11</w:t>
        </w:r>
        <w:r>
          <w:fldChar w:fldCharType="end"/>
        </w:r>
      </w:hyperlink>
    </w:p>
    <w:p>
      <w:pPr>
        <w:pStyle w:val="TOC2"/>
        <w:tabs>
          <w:tab w:val="right" w:leader="dot" w:pos="8306"/>
        </w:tabs>
      </w:pPr>
      <w:hyperlink w:anchor="_Toc26334" w:history="1">
        <w:r>
          <w:rPr>
            <w:rFonts w:ascii="仿宋" w:eastAsia="仿宋" w:hAnsi="仿宋" w:cs="仿宋" w:hint="eastAsia"/>
            <w:lang w:eastAsia="zh-CN"/>
          </w:rPr>
          <w:t>(二)、建设规模</w:t>
        </w:r>
        <w:r>
          <w:tab/>
        </w:r>
        <w:r>
          <w:fldChar w:fldCharType="begin"/>
        </w:r>
        <w:r>
          <w:instrText xml:space="preserve"> PAGEREF _Toc26334 \h </w:instrText>
        </w:r>
        <w:r>
          <w:fldChar w:fldCharType="separate"/>
        </w:r>
        <w:r>
          <w:t>11</w:t>
        </w:r>
        <w:r>
          <w:fldChar w:fldCharType="end"/>
        </w:r>
      </w:hyperlink>
    </w:p>
    <w:p>
      <w:pPr>
        <w:pStyle w:val="TOC1"/>
        <w:tabs>
          <w:tab w:val="right" w:leader="dot" w:pos="8306"/>
        </w:tabs>
      </w:pPr>
      <w:hyperlink w:anchor="_Toc13533" w:history="1">
        <w:r>
          <w:rPr>
            <w:rFonts w:ascii="仿宋" w:eastAsia="仿宋" w:hAnsi="仿宋" w:cs="仿宋" w:hint="eastAsia"/>
            <w:lang w:eastAsia="zh-CN"/>
          </w:rPr>
          <w:t>五、锌粉底漆项目选址可行性分析</w:t>
        </w:r>
        <w:r>
          <w:tab/>
        </w:r>
        <w:r>
          <w:fldChar w:fldCharType="begin"/>
        </w:r>
        <w:r>
          <w:instrText xml:space="preserve"> PAGEREF _Toc13533 \h </w:instrText>
        </w:r>
        <w:r>
          <w:fldChar w:fldCharType="separate"/>
        </w:r>
        <w:r>
          <w:t>13</w:t>
        </w:r>
        <w:r>
          <w:fldChar w:fldCharType="end"/>
        </w:r>
      </w:hyperlink>
    </w:p>
    <w:p>
      <w:pPr>
        <w:pStyle w:val="TOC2"/>
        <w:tabs>
          <w:tab w:val="right" w:leader="dot" w:pos="8306"/>
        </w:tabs>
      </w:pPr>
      <w:hyperlink w:anchor="_Toc25848" w:history="1">
        <w:r>
          <w:rPr>
            <w:rFonts w:ascii="仿宋" w:eastAsia="仿宋" w:hAnsi="仿宋" w:cs="仿宋" w:hint="eastAsia"/>
            <w:lang w:eastAsia="zh-CN"/>
          </w:rPr>
          <w:t>(一)、锌粉底漆项目选址</w:t>
        </w:r>
        <w:r>
          <w:tab/>
        </w:r>
        <w:r>
          <w:fldChar w:fldCharType="begin"/>
        </w:r>
        <w:r>
          <w:instrText xml:space="preserve"> PAGEREF _Toc25848 \h </w:instrText>
        </w:r>
        <w:r>
          <w:fldChar w:fldCharType="separate"/>
        </w:r>
        <w:r>
          <w:t>13</w:t>
        </w:r>
        <w:r>
          <w:fldChar w:fldCharType="end"/>
        </w:r>
      </w:hyperlink>
    </w:p>
    <w:p>
      <w:pPr>
        <w:pStyle w:val="TOC2"/>
        <w:tabs>
          <w:tab w:val="right" w:leader="dot" w:pos="8306"/>
        </w:tabs>
      </w:pPr>
      <w:hyperlink w:anchor="_Toc11474" w:history="1">
        <w:r>
          <w:rPr>
            <w:rFonts w:ascii="仿宋" w:eastAsia="仿宋" w:hAnsi="仿宋" w:cs="仿宋" w:hint="eastAsia"/>
            <w:lang w:eastAsia="zh-CN"/>
          </w:rPr>
          <w:t>(二)、用地控制指标</w:t>
        </w:r>
        <w:r>
          <w:tab/>
        </w:r>
        <w:r>
          <w:fldChar w:fldCharType="begin"/>
        </w:r>
        <w:r>
          <w:instrText xml:space="preserve"> PAGEREF _Toc11474 \h </w:instrText>
        </w:r>
        <w:r>
          <w:fldChar w:fldCharType="separate"/>
        </w:r>
        <w:r>
          <w:t>13</w:t>
        </w:r>
        <w:r>
          <w:fldChar w:fldCharType="end"/>
        </w:r>
      </w:hyperlink>
    </w:p>
    <w:p>
      <w:pPr>
        <w:pStyle w:val="TOC2"/>
        <w:tabs>
          <w:tab w:val="right" w:leader="dot" w:pos="8306"/>
        </w:tabs>
      </w:pPr>
      <w:hyperlink w:anchor="_Toc6515" w:history="1">
        <w:r>
          <w:rPr>
            <w:rFonts w:ascii="仿宋" w:eastAsia="仿宋" w:hAnsi="仿宋" w:cs="仿宋" w:hint="eastAsia"/>
            <w:lang w:eastAsia="zh-CN"/>
          </w:rPr>
          <w:t>(三)、节约用地措施</w:t>
        </w:r>
        <w:r>
          <w:tab/>
        </w:r>
        <w:r>
          <w:fldChar w:fldCharType="begin"/>
        </w:r>
        <w:r>
          <w:instrText xml:space="preserve"> PAGEREF _Toc6515 \h </w:instrText>
        </w:r>
        <w:r>
          <w:fldChar w:fldCharType="separate"/>
        </w:r>
        <w:r>
          <w:t>15</w:t>
        </w:r>
        <w:r>
          <w:fldChar w:fldCharType="end"/>
        </w:r>
      </w:hyperlink>
    </w:p>
    <w:p>
      <w:pPr>
        <w:pStyle w:val="TOC2"/>
        <w:tabs>
          <w:tab w:val="right" w:leader="dot" w:pos="8306"/>
        </w:tabs>
      </w:pPr>
      <w:hyperlink w:anchor="_Toc24821" w:history="1">
        <w:r>
          <w:rPr>
            <w:rFonts w:ascii="仿宋" w:eastAsia="仿宋" w:hAnsi="仿宋" w:cs="仿宋" w:hint="eastAsia"/>
            <w:lang w:eastAsia="zh-CN"/>
          </w:rPr>
          <w:t>(四)、总图布置方案</w:t>
        </w:r>
        <w:r>
          <w:tab/>
        </w:r>
        <w:r>
          <w:fldChar w:fldCharType="begin"/>
        </w:r>
        <w:r>
          <w:instrText xml:space="preserve"> PAGEREF _Toc24821 \h </w:instrText>
        </w:r>
        <w:r>
          <w:fldChar w:fldCharType="separate"/>
        </w:r>
        <w:r>
          <w:t>16</w:t>
        </w:r>
        <w:r>
          <w:fldChar w:fldCharType="end"/>
        </w:r>
      </w:hyperlink>
    </w:p>
    <w:p>
      <w:pPr>
        <w:pStyle w:val="TOC2"/>
        <w:tabs>
          <w:tab w:val="right" w:leader="dot" w:pos="8306"/>
        </w:tabs>
      </w:pPr>
      <w:hyperlink w:anchor="_Toc5228" w:history="1">
        <w:r>
          <w:rPr>
            <w:rFonts w:ascii="仿宋" w:eastAsia="仿宋" w:hAnsi="仿宋" w:cs="仿宋" w:hint="eastAsia"/>
            <w:lang w:eastAsia="zh-CN"/>
          </w:rPr>
          <w:t>(五)、选址综合评价</w:t>
        </w:r>
        <w:r>
          <w:tab/>
        </w:r>
        <w:r>
          <w:fldChar w:fldCharType="begin"/>
        </w:r>
        <w:r>
          <w:instrText xml:space="preserve"> PAGEREF _Toc5228 \h </w:instrText>
        </w:r>
        <w:r>
          <w:fldChar w:fldCharType="separate"/>
        </w:r>
        <w:r>
          <w:t>17</w:t>
        </w:r>
        <w:r>
          <w:fldChar w:fldCharType="end"/>
        </w:r>
      </w:hyperlink>
    </w:p>
    <w:p>
      <w:pPr>
        <w:pStyle w:val="TOC1"/>
        <w:tabs>
          <w:tab w:val="right" w:leader="dot" w:pos="8306"/>
        </w:tabs>
      </w:pPr>
      <w:hyperlink w:anchor="_Toc1413" w:history="1">
        <w:r>
          <w:rPr>
            <w:rFonts w:ascii="仿宋" w:eastAsia="仿宋" w:hAnsi="仿宋" w:cs="仿宋" w:hint="eastAsia"/>
            <w:lang w:eastAsia="zh-CN"/>
          </w:rPr>
          <w:t>六、锌粉底漆项目土建工程</w:t>
        </w:r>
        <w:r>
          <w:tab/>
        </w:r>
        <w:r>
          <w:fldChar w:fldCharType="begin"/>
        </w:r>
        <w:r>
          <w:instrText xml:space="preserve"> PAGEREF _Toc1413 \h </w:instrText>
        </w:r>
        <w:r>
          <w:fldChar w:fldCharType="separate"/>
        </w:r>
        <w:r>
          <w:t>18</w:t>
        </w:r>
        <w:r>
          <w:fldChar w:fldCharType="end"/>
        </w:r>
      </w:hyperlink>
    </w:p>
    <w:p>
      <w:pPr>
        <w:pStyle w:val="TOC2"/>
        <w:tabs>
          <w:tab w:val="right" w:leader="dot" w:pos="8306"/>
        </w:tabs>
      </w:pPr>
      <w:hyperlink w:anchor="_Toc21361" w:history="1">
        <w:r>
          <w:rPr>
            <w:rFonts w:ascii="仿宋" w:eastAsia="仿宋" w:hAnsi="仿宋" w:cs="仿宋" w:hint="eastAsia"/>
            <w:lang w:eastAsia="zh-CN"/>
          </w:rPr>
          <w:t>(一)、建筑工程设计原则</w:t>
        </w:r>
        <w:r>
          <w:tab/>
        </w:r>
        <w:r>
          <w:fldChar w:fldCharType="begin"/>
        </w:r>
        <w:r>
          <w:instrText xml:space="preserve"> PAGEREF _Toc21361 \h </w:instrText>
        </w:r>
        <w:r>
          <w:fldChar w:fldCharType="separate"/>
        </w:r>
        <w:r>
          <w:t>18</w:t>
        </w:r>
        <w:r>
          <w:fldChar w:fldCharType="end"/>
        </w:r>
      </w:hyperlink>
    </w:p>
    <w:p>
      <w:pPr>
        <w:pStyle w:val="TOC2"/>
        <w:tabs>
          <w:tab w:val="right" w:leader="dot" w:pos="8306"/>
        </w:tabs>
      </w:pPr>
      <w:hyperlink w:anchor="_Toc31476" w:history="1">
        <w:r>
          <w:rPr>
            <w:rFonts w:ascii="仿宋" w:eastAsia="仿宋" w:hAnsi="仿宋" w:cs="仿宋" w:hint="eastAsia"/>
            <w:lang w:eastAsia="zh-CN"/>
          </w:rPr>
          <w:t>(二)、土建工程设计年限及安全等级</w:t>
        </w:r>
        <w:r>
          <w:tab/>
        </w:r>
        <w:r>
          <w:fldChar w:fldCharType="begin"/>
        </w:r>
        <w:r>
          <w:instrText xml:space="preserve"> PAGEREF _Toc31476 \h </w:instrText>
        </w:r>
        <w:r>
          <w:fldChar w:fldCharType="separate"/>
        </w:r>
        <w:r>
          <w:t>19</w:t>
        </w:r>
        <w:r>
          <w:fldChar w:fldCharType="end"/>
        </w:r>
      </w:hyperlink>
    </w:p>
    <w:p>
      <w:pPr>
        <w:pStyle w:val="TOC2"/>
        <w:tabs>
          <w:tab w:val="right" w:leader="dot" w:pos="8306"/>
        </w:tabs>
      </w:pPr>
      <w:hyperlink w:anchor="_Toc12742" w:history="1">
        <w:r>
          <w:rPr>
            <w:rFonts w:ascii="仿宋" w:eastAsia="仿宋" w:hAnsi="仿宋" w:cs="仿宋" w:hint="eastAsia"/>
            <w:lang w:eastAsia="zh-CN"/>
          </w:rPr>
          <w:t>(三)、建筑工程设计总体要求</w:t>
        </w:r>
        <w:r>
          <w:tab/>
        </w:r>
        <w:r>
          <w:fldChar w:fldCharType="begin"/>
        </w:r>
        <w:r>
          <w:instrText xml:space="preserve"> PAGEREF _Toc12742 \h </w:instrText>
        </w:r>
        <w:r>
          <w:fldChar w:fldCharType="separate"/>
        </w:r>
        <w:r>
          <w:t>20</w:t>
        </w:r>
        <w:r>
          <w:fldChar w:fldCharType="end"/>
        </w:r>
      </w:hyperlink>
    </w:p>
    <w:p>
      <w:pPr>
        <w:pStyle w:val="TOC2"/>
        <w:tabs>
          <w:tab w:val="right" w:leader="dot" w:pos="8306"/>
        </w:tabs>
      </w:pPr>
      <w:hyperlink w:anchor="_Toc8620" w:history="1">
        <w:r>
          <w:rPr>
            <w:rFonts w:ascii="仿宋" w:eastAsia="仿宋" w:hAnsi="仿宋" w:cs="仿宋" w:hint="eastAsia"/>
            <w:lang w:eastAsia="zh-CN"/>
          </w:rPr>
          <w:t>(四)、土建工程建设指标</w:t>
        </w:r>
        <w:r>
          <w:tab/>
        </w:r>
        <w:r>
          <w:fldChar w:fldCharType="begin"/>
        </w:r>
        <w:r>
          <w:instrText xml:space="preserve"> PAGEREF _Toc8620 \h </w:instrText>
        </w:r>
        <w:r>
          <w:fldChar w:fldCharType="separate"/>
        </w:r>
        <w:r>
          <w:t>21</w:t>
        </w:r>
        <w:r>
          <w:fldChar w:fldCharType="end"/>
        </w:r>
      </w:hyperlink>
    </w:p>
    <w:p>
      <w:pPr>
        <w:pStyle w:val="TOC1"/>
        <w:tabs>
          <w:tab w:val="right" w:leader="dot" w:pos="8306"/>
        </w:tabs>
      </w:pPr>
      <w:hyperlink w:anchor="_Toc32665" w:history="1">
        <w:r>
          <w:rPr>
            <w:rFonts w:ascii="仿宋" w:eastAsia="仿宋" w:hAnsi="仿宋" w:cs="仿宋" w:hint="eastAsia"/>
            <w:lang w:eastAsia="zh-CN"/>
          </w:rPr>
          <w:t>七、生产安全保护</w:t>
        </w:r>
        <w:r>
          <w:tab/>
        </w:r>
        <w:r>
          <w:fldChar w:fldCharType="begin"/>
        </w:r>
        <w:r>
          <w:instrText xml:space="preserve"> PAGEREF _Toc32665 \h </w:instrText>
        </w:r>
        <w:r>
          <w:fldChar w:fldCharType="separate"/>
        </w:r>
        <w:r>
          <w:t>21</w:t>
        </w:r>
        <w:r>
          <w:fldChar w:fldCharType="end"/>
        </w:r>
      </w:hyperlink>
    </w:p>
    <w:p>
      <w:pPr>
        <w:pStyle w:val="TOC2"/>
        <w:tabs>
          <w:tab w:val="right" w:leader="dot" w:pos="8306"/>
        </w:tabs>
      </w:pPr>
      <w:hyperlink w:anchor="_Toc23780" w:history="1">
        <w:r>
          <w:rPr>
            <w:rFonts w:ascii="仿宋" w:eastAsia="仿宋" w:hAnsi="仿宋" w:cs="仿宋" w:hint="eastAsia"/>
            <w:lang w:eastAsia="zh-CN"/>
          </w:rPr>
          <w:t>(一)、消防安全</w:t>
        </w:r>
        <w:r>
          <w:tab/>
        </w:r>
        <w:r>
          <w:fldChar w:fldCharType="begin"/>
        </w:r>
        <w:r>
          <w:instrText xml:space="preserve"> PAGEREF _Toc23780 \h </w:instrText>
        </w:r>
        <w:r>
          <w:fldChar w:fldCharType="separate"/>
        </w:r>
        <w:r>
          <w:t>21</w:t>
        </w:r>
        <w:r>
          <w:fldChar w:fldCharType="end"/>
        </w:r>
      </w:hyperlink>
    </w:p>
    <w:p>
      <w:pPr>
        <w:pStyle w:val="TOC2"/>
        <w:tabs>
          <w:tab w:val="right" w:leader="dot" w:pos="8306"/>
        </w:tabs>
      </w:pPr>
      <w:hyperlink w:anchor="_Toc8189" w:history="1">
        <w:r>
          <w:rPr>
            <w:rFonts w:ascii="仿宋" w:eastAsia="仿宋" w:hAnsi="仿宋" w:cs="仿宋" w:hint="eastAsia"/>
            <w:lang w:eastAsia="zh-CN"/>
          </w:rPr>
          <w:t>(二)、防火防爆总图布置措施</w:t>
        </w:r>
        <w:r>
          <w:tab/>
        </w:r>
        <w:r>
          <w:fldChar w:fldCharType="begin"/>
        </w:r>
        <w:r>
          <w:instrText xml:space="preserve"> PAGEREF _Toc8189 \h </w:instrText>
        </w:r>
        <w:r>
          <w:fldChar w:fldCharType="separate"/>
        </w:r>
        <w:r>
          <w:t>23</w:t>
        </w:r>
        <w:r>
          <w:fldChar w:fldCharType="end"/>
        </w:r>
      </w:hyperlink>
    </w:p>
    <w:p>
      <w:pPr>
        <w:pStyle w:val="TOC2"/>
        <w:tabs>
          <w:tab w:val="right" w:leader="dot" w:pos="8306"/>
        </w:tabs>
      </w:pPr>
      <w:hyperlink w:anchor="_Toc17719" w:history="1">
        <w:r>
          <w:rPr>
            <w:rFonts w:ascii="仿宋" w:eastAsia="仿宋" w:hAnsi="仿宋" w:cs="仿宋" w:hint="eastAsia"/>
            <w:lang w:eastAsia="zh-CN"/>
          </w:rPr>
          <w:t>(三)、自然灾害防范措施</w:t>
        </w:r>
        <w:r>
          <w:tab/>
        </w:r>
        <w:r>
          <w:fldChar w:fldCharType="begin"/>
        </w:r>
        <w:r>
          <w:instrText xml:space="preserve"> PAGEREF _Toc17719 \h </w:instrText>
        </w:r>
        <w:r>
          <w:fldChar w:fldCharType="separate"/>
        </w:r>
        <w:r>
          <w:t>23</w:t>
        </w:r>
        <w:r>
          <w:fldChar w:fldCharType="end"/>
        </w:r>
      </w:hyperlink>
    </w:p>
    <w:p>
      <w:pPr>
        <w:pStyle w:val="TOC2"/>
        <w:tabs>
          <w:tab w:val="right" w:leader="dot" w:pos="8306"/>
        </w:tabs>
      </w:pPr>
      <w:hyperlink w:anchor="_Toc19369" w:history="1">
        <w:r>
          <w:rPr>
            <w:rFonts w:ascii="仿宋" w:eastAsia="仿宋" w:hAnsi="仿宋" w:cs="仿宋" w:hint="eastAsia"/>
            <w:lang w:eastAsia="zh-CN"/>
          </w:rPr>
          <w:t>(四)、安全色及安全标志使用要求</w:t>
        </w:r>
        <w:r>
          <w:tab/>
        </w:r>
        <w:r>
          <w:fldChar w:fldCharType="begin"/>
        </w:r>
        <w:r>
          <w:instrText xml:space="preserve"> PAGEREF _Toc19369 \h </w:instrText>
        </w:r>
        <w:r>
          <w:fldChar w:fldCharType="separate"/>
        </w:r>
        <w:r>
          <w:t>24</w:t>
        </w:r>
        <w:r>
          <w:fldChar w:fldCharType="end"/>
        </w:r>
      </w:hyperlink>
    </w:p>
    <w:p>
      <w:pPr>
        <w:pStyle w:val="TOC2"/>
        <w:tabs>
          <w:tab w:val="right" w:leader="dot" w:pos="8306"/>
        </w:tabs>
      </w:pPr>
      <w:hyperlink w:anchor="_Toc20702" w:history="1">
        <w:r>
          <w:rPr>
            <w:rFonts w:ascii="仿宋" w:eastAsia="仿宋" w:hAnsi="仿宋" w:cs="仿宋" w:hint="eastAsia"/>
            <w:lang w:eastAsia="zh-CN"/>
          </w:rPr>
          <w:t>(五)、防尘防毒措施</w:t>
        </w:r>
        <w:r>
          <w:tab/>
        </w:r>
        <w:r>
          <w:fldChar w:fldCharType="begin"/>
        </w:r>
        <w:r>
          <w:instrText xml:space="preserve"> PAGEREF _Toc20702 \h </w:instrText>
        </w:r>
        <w:r>
          <w:fldChar w:fldCharType="separate"/>
        </w:r>
        <w:r>
          <w:t>25</w:t>
        </w:r>
        <w:r>
          <w:fldChar w:fldCharType="end"/>
        </w:r>
      </w:hyperlink>
    </w:p>
    <w:p>
      <w:pPr>
        <w:pStyle w:val="TOC2"/>
        <w:tabs>
          <w:tab w:val="right" w:leader="dot" w:pos="8306"/>
        </w:tabs>
      </w:pPr>
      <w:hyperlink w:anchor="_Toc18129" w:history="1">
        <w:r>
          <w:rPr>
            <w:rFonts w:ascii="仿宋" w:eastAsia="仿宋" w:hAnsi="仿宋" w:cs="仿宋" w:hint="eastAsia"/>
            <w:lang w:eastAsia="zh-CN"/>
          </w:rPr>
          <w:t>(六)、防静电、触电防护及防雷措施</w:t>
        </w:r>
        <w:r>
          <w:tab/>
        </w:r>
        <w:r>
          <w:fldChar w:fldCharType="begin"/>
        </w:r>
        <w:r>
          <w:instrText xml:space="preserve"> PAGEREF _Toc18129 \h </w:instrText>
        </w:r>
        <w:r>
          <w:fldChar w:fldCharType="separate"/>
        </w:r>
        <w:r>
          <w:t>26</w:t>
        </w:r>
        <w:r>
          <w:fldChar w:fldCharType="end"/>
        </w:r>
      </w:hyperlink>
    </w:p>
    <w:p>
      <w:pPr>
        <w:pStyle w:val="TOC2"/>
        <w:tabs>
          <w:tab w:val="right" w:leader="dot" w:pos="8306"/>
        </w:tabs>
      </w:pPr>
      <w:hyperlink w:anchor="_Toc9908" w:history="1">
        <w:r>
          <w:rPr>
            <w:rFonts w:ascii="仿宋" w:eastAsia="仿宋" w:hAnsi="仿宋" w:cs="仿宋" w:hint="eastAsia"/>
            <w:lang w:eastAsia="zh-CN"/>
          </w:rPr>
          <w:t>(七)、机械设备安全保障措施</w:t>
        </w:r>
        <w:r>
          <w:tab/>
        </w:r>
        <w:r>
          <w:fldChar w:fldCharType="begin"/>
        </w:r>
        <w:r>
          <w:instrText xml:space="preserve"> PAGEREF _Toc9908 \h </w:instrText>
        </w:r>
        <w:r>
          <w:fldChar w:fldCharType="separate"/>
        </w:r>
        <w:r>
          <w:t>28</w:t>
        </w:r>
        <w:r>
          <w:fldChar w:fldCharType="end"/>
        </w:r>
      </w:hyperlink>
    </w:p>
    <w:p>
      <w:pPr>
        <w:pStyle w:val="TOC1"/>
        <w:tabs>
          <w:tab w:val="right" w:leader="dot" w:pos="8306"/>
        </w:tabs>
      </w:pPr>
      <w:hyperlink w:anchor="_Toc2699" w:history="1">
        <w:r>
          <w:rPr>
            <w:rFonts w:ascii="仿宋" w:eastAsia="仿宋" w:hAnsi="仿宋" w:cs="仿宋" w:hint="eastAsia"/>
            <w:lang w:eastAsia="zh-CN"/>
          </w:rPr>
          <w:t>八、锌粉底漆项目社会影响</w:t>
        </w:r>
        <w:r>
          <w:tab/>
        </w:r>
        <w:r>
          <w:fldChar w:fldCharType="begin"/>
        </w:r>
        <w:r>
          <w:instrText xml:space="preserve"> PAGEREF _Toc2699 \h </w:instrText>
        </w:r>
        <w:r>
          <w:fldChar w:fldCharType="separate"/>
        </w:r>
        <w:r>
          <w:t>29</w:t>
        </w:r>
        <w:r>
          <w:fldChar w:fldCharType="end"/>
        </w:r>
      </w:hyperlink>
    </w:p>
    <w:p>
      <w:pPr>
        <w:pStyle w:val="TOC2"/>
        <w:tabs>
          <w:tab w:val="right" w:leader="dot" w:pos="8306"/>
        </w:tabs>
      </w:pPr>
      <w:hyperlink w:anchor="_Toc14962" w:history="1">
        <w:r>
          <w:rPr>
            <w:rFonts w:ascii="仿宋" w:eastAsia="仿宋" w:hAnsi="仿宋" w:cs="仿宋" w:hint="eastAsia"/>
            <w:lang w:eastAsia="zh-CN"/>
          </w:rPr>
          <w:t>(一)、社会责任与义务</w:t>
        </w:r>
        <w:r>
          <w:tab/>
        </w:r>
        <w:r>
          <w:fldChar w:fldCharType="begin"/>
        </w:r>
        <w:r>
          <w:instrText xml:space="preserve"> PAGEREF _Toc14962 \h </w:instrText>
        </w:r>
        <w:r>
          <w:fldChar w:fldCharType="separate"/>
        </w:r>
        <w:r>
          <w:t>29</w:t>
        </w:r>
        <w:r>
          <w:fldChar w:fldCharType="end"/>
        </w:r>
      </w:hyperlink>
    </w:p>
    <w:p>
      <w:pPr>
        <w:pStyle w:val="TOC2"/>
        <w:tabs>
          <w:tab w:val="right" w:leader="dot" w:pos="8306"/>
        </w:tabs>
      </w:pPr>
      <w:hyperlink w:anchor="_Toc9891" w:history="1">
        <w:r>
          <w:rPr>
            <w:rFonts w:ascii="仿宋" w:eastAsia="仿宋" w:hAnsi="仿宋" w:cs="仿宋" w:hint="eastAsia"/>
            <w:lang w:eastAsia="zh-CN"/>
          </w:rPr>
          <w:t>(二)、社会参与与沟通</w:t>
        </w:r>
        <w:r>
          <w:tab/>
        </w:r>
        <w:r>
          <w:fldChar w:fldCharType="begin"/>
        </w:r>
        <w:r>
          <w:instrText xml:space="preserve"> PAGEREF _Toc9891 \h </w:instrText>
        </w:r>
        <w:r>
          <w:fldChar w:fldCharType="separate"/>
        </w:r>
        <w:r>
          <w:t>30</w:t>
        </w:r>
        <w:r>
          <w:fldChar w:fldCharType="end"/>
        </w:r>
      </w:hyperlink>
    </w:p>
    <w:p>
      <w:pPr>
        <w:pStyle w:val="TOC1"/>
        <w:tabs>
          <w:tab w:val="right" w:leader="dot" w:pos="8306"/>
        </w:tabs>
      </w:pPr>
      <w:hyperlink w:anchor="_Toc973" w:history="1">
        <w:r>
          <w:rPr>
            <w:rFonts w:ascii="仿宋" w:eastAsia="仿宋" w:hAnsi="仿宋" w:cs="仿宋" w:hint="eastAsia"/>
            <w:lang w:eastAsia="zh-CN"/>
          </w:rPr>
          <w:t>九、锌粉底漆项目技术管理</w:t>
        </w:r>
        <w:r>
          <w:tab/>
        </w:r>
        <w:r>
          <w:fldChar w:fldCharType="begin"/>
        </w:r>
        <w:r>
          <w:instrText xml:space="preserve"> PAGEREF _Toc973 \h </w:instrText>
        </w:r>
        <w:r>
          <w:fldChar w:fldCharType="separate"/>
        </w:r>
        <w:r>
          <w:t>31</w:t>
        </w:r>
        <w:r>
          <w:fldChar w:fldCharType="end"/>
        </w:r>
      </w:hyperlink>
    </w:p>
    <w:p>
      <w:pPr>
        <w:pStyle w:val="TOC2"/>
        <w:tabs>
          <w:tab w:val="right" w:leader="dot" w:pos="8306"/>
        </w:tabs>
      </w:pPr>
      <w:hyperlink w:anchor="_Toc1741" w:history="1">
        <w:r>
          <w:rPr>
            <w:rFonts w:ascii="仿宋" w:eastAsia="仿宋" w:hAnsi="仿宋" w:cs="仿宋" w:hint="eastAsia"/>
            <w:lang w:eastAsia="zh-CN"/>
          </w:rPr>
          <w:t>(一)、技术方案选用方向</w:t>
        </w:r>
        <w:r>
          <w:tab/>
        </w:r>
        <w:r>
          <w:fldChar w:fldCharType="begin"/>
        </w:r>
        <w:r>
          <w:instrText xml:space="preserve"> PAGEREF _Toc1741 \h </w:instrText>
        </w:r>
        <w:r>
          <w:fldChar w:fldCharType="separate"/>
        </w:r>
        <w:r>
          <w:t>31</w:t>
        </w:r>
        <w:r>
          <w:fldChar w:fldCharType="end"/>
        </w:r>
      </w:hyperlink>
    </w:p>
    <w:p>
      <w:pPr>
        <w:pStyle w:val="TOC2"/>
        <w:tabs>
          <w:tab w:val="right" w:leader="dot" w:pos="8306"/>
        </w:tabs>
      </w:pPr>
      <w:hyperlink w:anchor="_Toc28490" w:history="1">
        <w:r>
          <w:rPr>
            <w:rFonts w:ascii="仿宋" w:eastAsia="仿宋" w:hAnsi="仿宋" w:cs="仿宋" w:hint="eastAsia"/>
            <w:lang w:eastAsia="zh-CN"/>
          </w:rPr>
          <w:t>(二)、工艺技术方案选用原则</w:t>
        </w:r>
        <w:r>
          <w:tab/>
        </w:r>
        <w:r>
          <w:fldChar w:fldCharType="begin"/>
        </w:r>
        <w:r>
          <w:instrText xml:space="preserve"> PAGEREF _Toc28490 \h </w:instrText>
        </w:r>
        <w:r>
          <w:fldChar w:fldCharType="separate"/>
        </w:r>
        <w:r>
          <w:t>32</w:t>
        </w:r>
        <w:r>
          <w:fldChar w:fldCharType="end"/>
        </w:r>
      </w:hyperlink>
    </w:p>
    <w:p>
      <w:pPr>
        <w:pStyle w:val="TOC2"/>
        <w:tabs>
          <w:tab w:val="right" w:leader="dot" w:pos="8306"/>
        </w:tabs>
      </w:pPr>
      <w:hyperlink w:anchor="_Toc24203" w:history="1">
        <w:r>
          <w:rPr>
            <w:rFonts w:ascii="仿宋" w:eastAsia="仿宋" w:hAnsi="仿宋" w:cs="仿宋" w:hint="eastAsia"/>
            <w:lang w:eastAsia="zh-CN"/>
          </w:rPr>
          <w:t>(三)、工艺技术方案要求</w:t>
        </w:r>
        <w:r>
          <w:tab/>
        </w:r>
        <w:r>
          <w:fldChar w:fldCharType="begin"/>
        </w:r>
        <w:r>
          <w:instrText xml:space="preserve"> PAGEREF _Toc24203 \h </w:instrText>
        </w:r>
        <w:r>
          <w:fldChar w:fldCharType="separate"/>
        </w:r>
        <w:r>
          <w:t>34</w:t>
        </w:r>
        <w:r>
          <w:fldChar w:fldCharType="end"/>
        </w:r>
      </w:hyperlink>
    </w:p>
    <w:p>
      <w:pPr>
        <w:pStyle w:val="TOC1"/>
        <w:tabs>
          <w:tab w:val="right" w:leader="dot" w:pos="8306"/>
        </w:tabs>
      </w:pPr>
      <w:hyperlink w:anchor="_Toc24337" w:history="1">
        <w:r>
          <w:rPr>
            <w:rFonts w:ascii="仿宋" w:eastAsia="仿宋" w:hAnsi="仿宋" w:cs="仿宋" w:hint="eastAsia"/>
            <w:lang w:eastAsia="zh-CN"/>
          </w:rPr>
          <w:t>十、锌粉底漆项目人力资源管理</w:t>
        </w:r>
        <w:r>
          <w:tab/>
        </w:r>
        <w:r>
          <w:fldChar w:fldCharType="begin"/>
        </w:r>
        <w:r>
          <w:instrText xml:space="preserve"> PAGEREF _Toc24337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865" w:history="1">
        <w:r>
          <w:rPr>
            <w:rFonts w:ascii="仿宋" w:eastAsia="仿宋" w:hAnsi="仿宋" w:cs="仿宋" w:hint="eastAsia"/>
            <w:lang w:eastAsia="zh-CN"/>
          </w:rPr>
          <w:t>(一)、建立健全的预算管理制度</w:t>
        </w:r>
        <w:r>
          <w:tab/>
        </w:r>
        <w:r>
          <w:fldChar w:fldCharType="begin"/>
        </w:r>
        <w:r>
          <w:instrText xml:space="preserve"> PAGEREF _Toc22865 \h </w:instrText>
        </w:r>
        <w:r>
          <w:fldChar w:fldCharType="separate"/>
        </w:r>
        <w:r>
          <w:t>37</w:t>
        </w:r>
        <w:r>
          <w:fldChar w:fldCharType="end"/>
        </w:r>
      </w:hyperlink>
    </w:p>
    <w:p>
      <w:pPr>
        <w:pStyle w:val="TOC2"/>
        <w:tabs>
          <w:tab w:val="right" w:leader="dot" w:pos="8306"/>
        </w:tabs>
      </w:pPr>
      <w:hyperlink w:anchor="_Toc777" w:history="1">
        <w:r>
          <w:rPr>
            <w:rFonts w:ascii="仿宋" w:eastAsia="仿宋" w:hAnsi="仿宋" w:cs="仿宋" w:hint="eastAsia"/>
            <w:lang w:eastAsia="zh-CN"/>
          </w:rPr>
          <w:t>(二)、加强资金流动监控</w:t>
        </w:r>
        <w:r>
          <w:tab/>
        </w:r>
        <w:r>
          <w:fldChar w:fldCharType="begin"/>
        </w:r>
        <w:r>
          <w:instrText xml:space="preserve"> PAGEREF _Toc777 \h </w:instrText>
        </w:r>
        <w:r>
          <w:fldChar w:fldCharType="separate"/>
        </w:r>
        <w:r>
          <w:t>38</w:t>
        </w:r>
        <w:r>
          <w:fldChar w:fldCharType="end"/>
        </w:r>
      </w:hyperlink>
    </w:p>
    <w:p>
      <w:pPr>
        <w:pStyle w:val="TOC2"/>
        <w:tabs>
          <w:tab w:val="right" w:leader="dot" w:pos="8306"/>
        </w:tabs>
      </w:pPr>
      <w:hyperlink w:anchor="_Toc22693" w:history="1">
        <w:r>
          <w:rPr>
            <w:rFonts w:ascii="仿宋" w:eastAsia="仿宋" w:hAnsi="仿宋" w:cs="仿宋" w:hint="eastAsia"/>
            <w:lang w:eastAsia="zh-CN"/>
          </w:rPr>
          <w:t>(三)、制定完善的风险控制机制</w:t>
        </w:r>
        <w:r>
          <w:tab/>
        </w:r>
        <w:r>
          <w:fldChar w:fldCharType="begin"/>
        </w:r>
        <w:r>
          <w:instrText xml:space="preserve"> PAGEREF _Toc22693 \h </w:instrText>
        </w:r>
        <w:r>
          <w:fldChar w:fldCharType="separate"/>
        </w:r>
        <w:r>
          <w:t>39</w:t>
        </w:r>
        <w:r>
          <w:fldChar w:fldCharType="end"/>
        </w:r>
      </w:hyperlink>
    </w:p>
    <w:p>
      <w:pPr>
        <w:pStyle w:val="TOC2"/>
        <w:tabs>
          <w:tab w:val="right" w:leader="dot" w:pos="8306"/>
        </w:tabs>
      </w:pPr>
      <w:hyperlink w:anchor="_Toc19191" w:history="1">
        <w:r>
          <w:rPr>
            <w:rFonts w:ascii="仿宋" w:eastAsia="仿宋" w:hAnsi="仿宋" w:cs="仿宋" w:hint="eastAsia"/>
            <w:lang w:eastAsia="zh-CN"/>
          </w:rPr>
          <w:t>(四)、优化成本管理</w:t>
        </w:r>
        <w:r>
          <w:tab/>
        </w:r>
        <w:r>
          <w:fldChar w:fldCharType="begin"/>
        </w:r>
        <w:r>
          <w:instrText xml:space="preserve"> PAGEREF _Toc19191 \h </w:instrText>
        </w:r>
        <w:r>
          <w:fldChar w:fldCharType="separate"/>
        </w:r>
        <w:r>
          <w:t>41</w:t>
        </w:r>
        <w:r>
          <w:fldChar w:fldCharType="end"/>
        </w:r>
      </w:hyperlink>
    </w:p>
    <w:p>
      <w:pPr>
        <w:pStyle w:val="TOC1"/>
        <w:tabs>
          <w:tab w:val="right" w:leader="dot" w:pos="8306"/>
        </w:tabs>
      </w:pPr>
      <w:hyperlink w:anchor="_Toc6214" w:history="1">
        <w:r>
          <w:rPr>
            <w:rFonts w:ascii="仿宋" w:eastAsia="仿宋" w:hAnsi="仿宋" w:cs="仿宋" w:hint="eastAsia"/>
            <w:lang w:eastAsia="zh-CN"/>
          </w:rPr>
          <w:t>十一、锌粉底漆项目风险管理</w:t>
        </w:r>
        <w:r>
          <w:tab/>
        </w:r>
        <w:r>
          <w:fldChar w:fldCharType="begin"/>
        </w:r>
        <w:r>
          <w:instrText xml:space="preserve"> PAGEREF _Toc6214 \h </w:instrText>
        </w:r>
        <w:r>
          <w:fldChar w:fldCharType="separate"/>
        </w:r>
        <w:r>
          <w:t>42</w:t>
        </w:r>
        <w:r>
          <w:fldChar w:fldCharType="end"/>
        </w:r>
      </w:hyperlink>
    </w:p>
    <w:p>
      <w:pPr>
        <w:pStyle w:val="TOC2"/>
        <w:tabs>
          <w:tab w:val="right" w:leader="dot" w:pos="8306"/>
        </w:tabs>
      </w:pPr>
      <w:hyperlink w:anchor="_Toc2681" w:history="1">
        <w:r>
          <w:rPr>
            <w:rFonts w:ascii="仿宋" w:eastAsia="仿宋" w:hAnsi="仿宋" w:cs="仿宋" w:hint="eastAsia"/>
            <w:lang w:eastAsia="zh-CN"/>
          </w:rPr>
          <w:t>(一)、风险识别与评估</w:t>
        </w:r>
        <w:r>
          <w:tab/>
        </w:r>
        <w:r>
          <w:fldChar w:fldCharType="begin"/>
        </w:r>
        <w:r>
          <w:instrText xml:space="preserve"> PAGEREF _Toc2681 \h </w:instrText>
        </w:r>
        <w:r>
          <w:fldChar w:fldCharType="separate"/>
        </w:r>
        <w:r>
          <w:t>42</w:t>
        </w:r>
        <w:r>
          <w:fldChar w:fldCharType="end"/>
        </w:r>
      </w:hyperlink>
    </w:p>
    <w:p>
      <w:pPr>
        <w:pStyle w:val="TOC2"/>
        <w:tabs>
          <w:tab w:val="right" w:leader="dot" w:pos="8306"/>
        </w:tabs>
      </w:pPr>
      <w:hyperlink w:anchor="_Toc4267" w:history="1">
        <w:r>
          <w:rPr>
            <w:rFonts w:ascii="仿宋" w:eastAsia="仿宋" w:hAnsi="仿宋" w:cs="仿宋" w:hint="eastAsia"/>
            <w:lang w:eastAsia="zh-CN"/>
          </w:rPr>
          <w:t>(二)、风险应对策略</w:t>
        </w:r>
        <w:r>
          <w:tab/>
        </w:r>
        <w:r>
          <w:fldChar w:fldCharType="begin"/>
        </w:r>
        <w:r>
          <w:instrText xml:space="preserve"> PAGEREF _Toc4267 \h </w:instrText>
        </w:r>
        <w:r>
          <w:fldChar w:fldCharType="separate"/>
        </w:r>
        <w:r>
          <w:t>43</w:t>
        </w:r>
        <w:r>
          <w:fldChar w:fldCharType="end"/>
        </w:r>
      </w:hyperlink>
    </w:p>
    <w:p>
      <w:pPr>
        <w:pStyle w:val="TOC2"/>
        <w:tabs>
          <w:tab w:val="right" w:leader="dot" w:pos="8306"/>
        </w:tabs>
      </w:pPr>
      <w:hyperlink w:anchor="_Toc26143" w:history="1">
        <w:r>
          <w:rPr>
            <w:rFonts w:ascii="仿宋" w:eastAsia="仿宋" w:hAnsi="仿宋" w:cs="仿宋" w:hint="eastAsia"/>
            <w:lang w:eastAsia="zh-CN"/>
          </w:rPr>
          <w:t>(三)、风险监控与控制</w:t>
        </w:r>
        <w:r>
          <w:tab/>
        </w:r>
        <w:r>
          <w:fldChar w:fldCharType="begin"/>
        </w:r>
        <w:r>
          <w:instrText xml:space="preserve"> PAGEREF _Toc26143 \h </w:instrText>
        </w:r>
        <w:r>
          <w:fldChar w:fldCharType="separate"/>
        </w:r>
        <w:r>
          <w:t>45</w:t>
        </w:r>
        <w:r>
          <w:fldChar w:fldCharType="end"/>
        </w:r>
      </w:hyperlink>
    </w:p>
    <w:p>
      <w:pPr>
        <w:pStyle w:val="TOC1"/>
        <w:tabs>
          <w:tab w:val="right" w:leader="dot" w:pos="8306"/>
        </w:tabs>
      </w:pPr>
      <w:hyperlink w:anchor="_Toc29270" w:history="1">
        <w:r>
          <w:rPr>
            <w:rFonts w:ascii="仿宋" w:eastAsia="仿宋" w:hAnsi="仿宋" w:cs="仿宋" w:hint="eastAsia"/>
            <w:lang w:eastAsia="zh-CN"/>
          </w:rPr>
          <w:t>十二、锌粉底漆项目经营效益</w:t>
        </w:r>
        <w:r>
          <w:tab/>
        </w:r>
        <w:r>
          <w:fldChar w:fldCharType="begin"/>
        </w:r>
        <w:r>
          <w:instrText xml:space="preserve"> PAGEREF _Toc29270 \h </w:instrText>
        </w:r>
        <w:r>
          <w:fldChar w:fldCharType="separate"/>
        </w:r>
        <w:r>
          <w:t>46</w:t>
        </w:r>
        <w:r>
          <w:fldChar w:fldCharType="end"/>
        </w:r>
      </w:hyperlink>
    </w:p>
    <w:p>
      <w:pPr>
        <w:pStyle w:val="TOC2"/>
        <w:tabs>
          <w:tab w:val="right" w:leader="dot" w:pos="8306"/>
        </w:tabs>
      </w:pPr>
      <w:hyperlink w:anchor="_Toc6630" w:history="1">
        <w:r>
          <w:rPr>
            <w:rFonts w:ascii="仿宋" w:eastAsia="仿宋" w:hAnsi="仿宋" w:cs="仿宋" w:hint="eastAsia"/>
            <w:lang w:eastAsia="zh-CN"/>
          </w:rPr>
          <w:t>(一)、经济评价财务测算</w:t>
        </w:r>
        <w:r>
          <w:tab/>
        </w:r>
        <w:r>
          <w:fldChar w:fldCharType="begin"/>
        </w:r>
        <w:r>
          <w:instrText xml:space="preserve"> PAGEREF _Toc6630 \h </w:instrText>
        </w:r>
        <w:r>
          <w:fldChar w:fldCharType="separate"/>
        </w:r>
        <w:r>
          <w:t>46</w:t>
        </w:r>
        <w:r>
          <w:fldChar w:fldCharType="end"/>
        </w:r>
      </w:hyperlink>
    </w:p>
    <w:p>
      <w:pPr>
        <w:pStyle w:val="TOC2"/>
        <w:tabs>
          <w:tab w:val="right" w:leader="dot" w:pos="8306"/>
        </w:tabs>
      </w:pPr>
      <w:hyperlink w:anchor="_Toc10441" w:history="1">
        <w:r>
          <w:rPr>
            <w:rFonts w:ascii="仿宋" w:eastAsia="仿宋" w:hAnsi="仿宋" w:cs="仿宋" w:hint="eastAsia"/>
            <w:lang w:eastAsia="zh-CN"/>
          </w:rPr>
          <w:t>(二)、锌粉底漆项目盈利能力分析</w:t>
        </w:r>
        <w:r>
          <w:tab/>
        </w:r>
        <w:r>
          <w:fldChar w:fldCharType="begin"/>
        </w:r>
        <w:r>
          <w:instrText xml:space="preserve"> PAGEREF _Toc10441 \h </w:instrText>
        </w:r>
        <w:r>
          <w:fldChar w:fldCharType="separate"/>
        </w:r>
        <w:r>
          <w:t>47</w:t>
        </w:r>
        <w:r>
          <w:fldChar w:fldCharType="end"/>
        </w:r>
      </w:hyperlink>
    </w:p>
    <w:p>
      <w:pPr>
        <w:pStyle w:val="TOC1"/>
        <w:tabs>
          <w:tab w:val="right" w:leader="dot" w:pos="8306"/>
        </w:tabs>
      </w:pPr>
      <w:hyperlink w:anchor="_Toc27868" w:history="1">
        <w:r>
          <w:rPr>
            <w:rFonts w:ascii="仿宋" w:eastAsia="仿宋" w:hAnsi="仿宋" w:cs="仿宋" w:hint="eastAsia"/>
            <w:lang w:eastAsia="zh-CN"/>
          </w:rPr>
          <w:t>十三、锌粉底漆项目实施保障措施</w:t>
        </w:r>
        <w:r>
          <w:tab/>
        </w:r>
        <w:r>
          <w:fldChar w:fldCharType="begin"/>
        </w:r>
        <w:r>
          <w:instrText xml:space="preserve"> PAGEREF _Toc27868 \h </w:instrText>
        </w:r>
        <w:r>
          <w:fldChar w:fldCharType="separate"/>
        </w:r>
        <w:r>
          <w:t>48</w:t>
        </w:r>
        <w:r>
          <w:fldChar w:fldCharType="end"/>
        </w:r>
      </w:hyperlink>
    </w:p>
    <w:p>
      <w:pPr>
        <w:pStyle w:val="TOC2"/>
        <w:tabs>
          <w:tab w:val="right" w:leader="dot" w:pos="8306"/>
        </w:tabs>
      </w:pPr>
      <w:hyperlink w:anchor="_Toc2593" w:history="1">
        <w:r>
          <w:rPr>
            <w:rFonts w:ascii="仿宋" w:eastAsia="仿宋" w:hAnsi="仿宋" w:cs="仿宋" w:hint="eastAsia"/>
            <w:lang w:eastAsia="zh-CN"/>
          </w:rPr>
          <w:t>(一)、锌粉底漆项目实施保障机制</w:t>
        </w:r>
        <w:r>
          <w:tab/>
        </w:r>
        <w:r>
          <w:fldChar w:fldCharType="begin"/>
        </w:r>
        <w:r>
          <w:instrText xml:space="preserve"> PAGEREF _Toc2593 \h </w:instrText>
        </w:r>
        <w:r>
          <w:fldChar w:fldCharType="separate"/>
        </w:r>
        <w:r>
          <w:t>48</w:t>
        </w:r>
        <w:r>
          <w:fldChar w:fldCharType="end"/>
        </w:r>
      </w:hyperlink>
    </w:p>
    <w:p>
      <w:pPr>
        <w:pStyle w:val="TOC2"/>
        <w:tabs>
          <w:tab w:val="right" w:leader="dot" w:pos="8306"/>
        </w:tabs>
      </w:pPr>
      <w:hyperlink w:anchor="_Toc709" w:history="1">
        <w:r>
          <w:rPr>
            <w:rFonts w:ascii="仿宋" w:eastAsia="仿宋" w:hAnsi="仿宋" w:cs="仿宋" w:hint="eastAsia"/>
            <w:lang w:eastAsia="zh-CN"/>
          </w:rPr>
          <w:t>(二)、锌粉底漆项目法律合规要求</w:t>
        </w:r>
        <w:r>
          <w:tab/>
        </w:r>
        <w:r>
          <w:fldChar w:fldCharType="begin"/>
        </w:r>
        <w:r>
          <w:instrText xml:space="preserve"> PAGEREF _Toc709 \h </w:instrText>
        </w:r>
        <w:r>
          <w:fldChar w:fldCharType="separate"/>
        </w:r>
        <w:r>
          <w:t>52</w:t>
        </w:r>
        <w:r>
          <w:fldChar w:fldCharType="end"/>
        </w:r>
      </w:hyperlink>
    </w:p>
    <w:p>
      <w:pPr>
        <w:pStyle w:val="TOC2"/>
        <w:tabs>
          <w:tab w:val="right" w:leader="dot" w:pos="8306"/>
        </w:tabs>
      </w:pPr>
      <w:hyperlink w:anchor="_Toc16556" w:history="1">
        <w:r>
          <w:rPr>
            <w:rFonts w:ascii="仿宋" w:eastAsia="仿宋" w:hAnsi="仿宋" w:cs="仿宋" w:hint="eastAsia"/>
            <w:lang w:eastAsia="zh-CN"/>
          </w:rPr>
          <w:t>(三)、锌粉底漆项目合同管理与法律事务</w:t>
        </w:r>
        <w:r>
          <w:tab/>
        </w:r>
        <w:r>
          <w:fldChar w:fldCharType="begin"/>
        </w:r>
        <w:r>
          <w:instrText xml:space="preserve"> PAGEREF _Toc16556 \h </w:instrText>
        </w:r>
        <w:r>
          <w:fldChar w:fldCharType="separate"/>
        </w:r>
        <w:r>
          <w:t>56</w:t>
        </w:r>
        <w:r>
          <w:fldChar w:fldCharType="end"/>
        </w:r>
      </w:hyperlink>
    </w:p>
    <w:p>
      <w:pPr>
        <w:pStyle w:val="TOC2"/>
        <w:tabs>
          <w:tab w:val="right" w:leader="dot" w:pos="8306"/>
        </w:tabs>
      </w:pPr>
      <w:hyperlink w:anchor="_Toc1008" w:history="1">
        <w:r>
          <w:rPr>
            <w:rFonts w:ascii="仿宋" w:eastAsia="仿宋" w:hAnsi="仿宋" w:cs="仿宋" w:hint="eastAsia"/>
            <w:lang w:eastAsia="zh-CN"/>
          </w:rPr>
          <w:t>(四)、锌粉底漆项目知识产权保护策略</w:t>
        </w:r>
        <w:r>
          <w:tab/>
        </w:r>
        <w:r>
          <w:fldChar w:fldCharType="begin"/>
        </w:r>
        <w:r>
          <w:instrText xml:space="preserve"> PAGEREF _Toc1008 \h </w:instrText>
        </w:r>
        <w:r>
          <w:fldChar w:fldCharType="separate"/>
        </w:r>
        <w:r>
          <w:t>62</w:t>
        </w:r>
        <w:r>
          <w:fldChar w:fldCharType="end"/>
        </w:r>
      </w:hyperlink>
    </w:p>
    <w:p>
      <w:pPr>
        <w:pStyle w:val="TOC1"/>
        <w:tabs>
          <w:tab w:val="right" w:leader="dot" w:pos="8306"/>
        </w:tabs>
      </w:pPr>
      <w:hyperlink w:anchor="_Toc9707" w:history="1">
        <w:r>
          <w:rPr>
            <w:rFonts w:ascii="仿宋" w:eastAsia="仿宋" w:hAnsi="仿宋" w:cs="仿宋" w:hint="eastAsia"/>
            <w:lang w:eastAsia="zh-CN"/>
          </w:rPr>
          <w:t>十四、锌粉底漆项目工程方案分析</w:t>
        </w:r>
        <w:r>
          <w:tab/>
        </w:r>
        <w:r>
          <w:fldChar w:fldCharType="begin"/>
        </w:r>
        <w:r>
          <w:instrText xml:space="preserve"> PAGEREF _Toc9707 \h </w:instrText>
        </w:r>
        <w:r>
          <w:fldChar w:fldCharType="separate"/>
        </w:r>
        <w:r>
          <w:t>64</w:t>
        </w:r>
        <w:r>
          <w:fldChar w:fldCharType="end"/>
        </w:r>
      </w:hyperlink>
    </w:p>
    <w:p>
      <w:pPr>
        <w:pStyle w:val="TOC2"/>
        <w:tabs>
          <w:tab w:val="right" w:leader="dot" w:pos="8306"/>
        </w:tabs>
      </w:pPr>
      <w:hyperlink w:anchor="_Toc5274" w:history="1">
        <w:r>
          <w:rPr>
            <w:rFonts w:ascii="仿宋" w:eastAsia="仿宋" w:hAnsi="仿宋" w:cs="仿宋" w:hint="eastAsia"/>
            <w:lang w:eastAsia="zh-CN"/>
          </w:rPr>
          <w:t>(一)、建筑工程设计原则</w:t>
        </w:r>
        <w:r>
          <w:tab/>
        </w:r>
        <w:r>
          <w:fldChar w:fldCharType="begin"/>
        </w:r>
        <w:r>
          <w:instrText xml:space="preserve"> PAGEREF _Toc5274 \h </w:instrText>
        </w:r>
        <w:r>
          <w:fldChar w:fldCharType="separate"/>
        </w:r>
        <w:r>
          <w:t>64</w:t>
        </w:r>
        <w:r>
          <w:fldChar w:fldCharType="end"/>
        </w:r>
      </w:hyperlink>
    </w:p>
    <w:p>
      <w:pPr>
        <w:pStyle w:val="TOC2"/>
        <w:tabs>
          <w:tab w:val="right" w:leader="dot" w:pos="8306"/>
        </w:tabs>
      </w:pPr>
      <w:hyperlink w:anchor="_Toc17117" w:history="1">
        <w:r>
          <w:rPr>
            <w:rFonts w:ascii="仿宋" w:eastAsia="仿宋" w:hAnsi="仿宋" w:cs="仿宋" w:hint="eastAsia"/>
            <w:lang w:eastAsia="zh-CN"/>
          </w:rPr>
          <w:t>(二)、土建工程建设指标</w:t>
        </w:r>
        <w:r>
          <w:tab/>
        </w:r>
        <w:r>
          <w:fldChar w:fldCharType="begin"/>
        </w:r>
        <w:r>
          <w:instrText xml:space="preserve"> PAGEREF _Toc17117 \h </w:instrText>
        </w:r>
        <w:r>
          <w:fldChar w:fldCharType="separate"/>
        </w:r>
        <w:r>
          <w:t>68</w:t>
        </w:r>
        <w:r>
          <w:fldChar w:fldCharType="end"/>
        </w:r>
      </w:hyperlink>
    </w:p>
    <w:p>
      <w:pPr>
        <w:pStyle w:val="TOC1"/>
        <w:tabs>
          <w:tab w:val="right" w:leader="dot" w:pos="8306"/>
        </w:tabs>
      </w:pPr>
      <w:hyperlink w:anchor="_Toc8342" w:history="1">
        <w:r>
          <w:rPr>
            <w:rFonts w:ascii="仿宋" w:eastAsia="仿宋" w:hAnsi="仿宋" w:cs="仿宋" w:hint="eastAsia"/>
            <w:lang w:eastAsia="zh-CN"/>
          </w:rPr>
          <w:t>十五、风险识别与分类</w:t>
        </w:r>
        <w:r>
          <w:tab/>
        </w:r>
        <w:r>
          <w:fldChar w:fldCharType="begin"/>
        </w:r>
        <w:r>
          <w:instrText xml:space="preserve"> PAGEREF _Toc8342 \h </w:instrText>
        </w:r>
        <w:r>
          <w:fldChar w:fldCharType="separate"/>
        </w:r>
        <w:r>
          <w:t>69</w:t>
        </w:r>
        <w:r>
          <w:fldChar w:fldCharType="end"/>
        </w:r>
      </w:hyperlink>
    </w:p>
    <w:p>
      <w:pPr>
        <w:pStyle w:val="TOC2"/>
        <w:tabs>
          <w:tab w:val="right" w:leader="dot" w:pos="8306"/>
        </w:tabs>
      </w:pPr>
      <w:hyperlink w:anchor="_Toc1937" w:history="1">
        <w:r>
          <w:rPr>
            <w:rFonts w:ascii="仿宋" w:eastAsia="仿宋" w:hAnsi="仿宋" w:cs="仿宋" w:hint="eastAsia"/>
            <w:lang w:eastAsia="zh-CN"/>
          </w:rPr>
          <w:t>(一)、风险识别</w:t>
        </w:r>
        <w:r>
          <w:tab/>
        </w:r>
        <w:r>
          <w:fldChar w:fldCharType="begin"/>
        </w:r>
        <w:r>
          <w:instrText xml:space="preserve"> PAGEREF _Toc1937 \h </w:instrText>
        </w:r>
        <w:r>
          <w:fldChar w:fldCharType="separate"/>
        </w:r>
        <w:r>
          <w:t>69</w:t>
        </w:r>
        <w:r>
          <w:fldChar w:fldCharType="end"/>
        </w:r>
      </w:hyperlink>
    </w:p>
    <w:p>
      <w:pPr>
        <w:pStyle w:val="TOC2"/>
        <w:tabs>
          <w:tab w:val="right" w:leader="dot" w:pos="8306"/>
        </w:tabs>
      </w:pPr>
      <w:hyperlink w:anchor="_Toc25880" w:history="1">
        <w:r>
          <w:rPr>
            <w:rFonts w:ascii="仿宋" w:eastAsia="仿宋" w:hAnsi="仿宋" w:cs="仿宋" w:hint="eastAsia"/>
            <w:lang w:eastAsia="zh-CN"/>
          </w:rPr>
          <w:t>(二)、风险分类</w:t>
        </w:r>
        <w:r>
          <w:tab/>
        </w:r>
        <w:r>
          <w:fldChar w:fldCharType="begin"/>
        </w:r>
        <w:r>
          <w:instrText xml:space="preserve"> PAGEREF _Toc25880 \h </w:instrText>
        </w:r>
        <w:r>
          <w:fldChar w:fldCharType="separate"/>
        </w:r>
        <w:r>
          <w:t>71</w:t>
        </w:r>
        <w:r>
          <w:fldChar w:fldCharType="end"/>
        </w:r>
      </w:hyperlink>
    </w:p>
    <w:p>
      <w:pPr>
        <w:pStyle w:val="TOC1"/>
        <w:tabs>
          <w:tab w:val="right" w:leader="dot" w:pos="8306"/>
        </w:tabs>
      </w:pPr>
      <w:hyperlink w:anchor="_Toc7245" w:history="1">
        <w:r>
          <w:rPr>
            <w:rFonts w:ascii="仿宋" w:eastAsia="仿宋" w:hAnsi="仿宋" w:cs="仿宋" w:hint="eastAsia"/>
            <w:lang w:eastAsia="zh-CN"/>
          </w:rPr>
          <w:t>十六、营销与推广策略</w:t>
        </w:r>
        <w:r>
          <w:tab/>
        </w:r>
        <w:r>
          <w:fldChar w:fldCharType="begin"/>
        </w:r>
        <w:r>
          <w:instrText xml:space="preserve"> PAGEREF _Toc7245 \h </w:instrText>
        </w:r>
        <w:r>
          <w:fldChar w:fldCharType="separate"/>
        </w:r>
        <w:r>
          <w:t>72</w:t>
        </w:r>
        <w:r>
          <w:fldChar w:fldCharType="end"/>
        </w:r>
      </w:hyperlink>
    </w:p>
    <w:p>
      <w:pPr>
        <w:pStyle w:val="TOC2"/>
        <w:tabs>
          <w:tab w:val="right" w:leader="dot" w:pos="8306"/>
        </w:tabs>
      </w:pPr>
      <w:hyperlink w:anchor="_Toc194" w:history="1">
        <w:r>
          <w:rPr>
            <w:rFonts w:ascii="仿宋" w:eastAsia="仿宋" w:hAnsi="仿宋" w:cs="仿宋" w:hint="eastAsia"/>
            <w:lang w:eastAsia="zh-CN"/>
          </w:rPr>
          <w:t>(一)、产品/服务定位与特点</w:t>
        </w:r>
        <w:r>
          <w:tab/>
        </w:r>
        <w:r>
          <w:fldChar w:fldCharType="begin"/>
        </w:r>
        <w:r>
          <w:instrText xml:space="preserve"> PAGEREF _Toc194 \h </w:instrText>
        </w:r>
        <w:r>
          <w:fldChar w:fldCharType="separate"/>
        </w:r>
        <w:r>
          <w:t>72</w:t>
        </w:r>
        <w:r>
          <w:fldChar w:fldCharType="end"/>
        </w:r>
      </w:hyperlink>
    </w:p>
    <w:p>
      <w:pPr>
        <w:pStyle w:val="TOC2"/>
        <w:tabs>
          <w:tab w:val="right" w:leader="dot" w:pos="8306"/>
        </w:tabs>
      </w:pPr>
      <w:hyperlink w:anchor="_Toc25481" w:history="1">
        <w:r>
          <w:rPr>
            <w:rFonts w:ascii="仿宋" w:eastAsia="仿宋" w:hAnsi="仿宋" w:cs="仿宋" w:hint="eastAsia"/>
            <w:lang w:eastAsia="zh-CN"/>
          </w:rPr>
          <w:t>(二)、市场定位与竞争分析</w:t>
        </w:r>
        <w:r>
          <w:tab/>
        </w:r>
        <w:r>
          <w:fldChar w:fldCharType="begin"/>
        </w:r>
        <w:r>
          <w:instrText xml:space="preserve"> PAGEREF _Toc25481 \h </w:instrText>
        </w:r>
        <w:r>
          <w:fldChar w:fldCharType="separate"/>
        </w:r>
        <w:r>
          <w:t>74</w:t>
        </w:r>
        <w:r>
          <w:fldChar w:fldCharType="end"/>
        </w:r>
      </w:hyperlink>
    </w:p>
    <w:p>
      <w:pPr>
        <w:pStyle w:val="TOC2"/>
        <w:tabs>
          <w:tab w:val="right" w:leader="dot" w:pos="8306"/>
        </w:tabs>
      </w:pPr>
      <w:hyperlink w:anchor="_Toc4657" w:history="1">
        <w:r>
          <w:rPr>
            <w:rFonts w:ascii="仿宋" w:eastAsia="仿宋" w:hAnsi="仿宋" w:cs="仿宋" w:hint="eastAsia"/>
            <w:lang w:eastAsia="zh-CN"/>
          </w:rPr>
          <w:t>(三)、营销渠道与策略</w:t>
        </w:r>
        <w:r>
          <w:tab/>
        </w:r>
        <w:r>
          <w:fldChar w:fldCharType="begin"/>
        </w:r>
        <w:r>
          <w:instrText xml:space="preserve"> PAGEREF _Toc4657 \h </w:instrText>
        </w:r>
        <w:r>
          <w:fldChar w:fldCharType="separate"/>
        </w:r>
        <w:r>
          <w:t>75</w:t>
        </w:r>
        <w:r>
          <w:fldChar w:fldCharType="end"/>
        </w:r>
      </w:hyperlink>
    </w:p>
    <w:p>
      <w:pPr>
        <w:pStyle w:val="TOC2"/>
        <w:tabs>
          <w:tab w:val="right" w:leader="dot" w:pos="8306"/>
        </w:tabs>
      </w:pPr>
      <w:hyperlink w:anchor="_Toc28340" w:history="1">
        <w:r>
          <w:rPr>
            <w:rFonts w:ascii="仿宋" w:eastAsia="仿宋" w:hAnsi="仿宋" w:cs="仿宋" w:hint="eastAsia"/>
            <w:lang w:eastAsia="zh-CN"/>
          </w:rPr>
          <w:t>(四)、推广与宣传活动</w:t>
        </w:r>
        <w:r>
          <w:tab/>
        </w:r>
        <w:r>
          <w:fldChar w:fldCharType="begin"/>
        </w:r>
        <w:r>
          <w:instrText xml:space="preserve"> PAGEREF _Toc28340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57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5954"/>
      <w:r>
        <w:rPr>
          <w:rFonts w:ascii="仿宋" w:eastAsia="仿宋" w:hAnsi="仿宋" w:cs="仿宋" w:hint="eastAsia"/>
          <w:sz w:val="28"/>
          <w:lang w:eastAsia="zh-CN"/>
        </w:rPr>
        <w:t>一、锌粉底漆项目可持续发展</w:t>
      </w:r>
      <w:bookmarkEnd w:id="2"/>
    </w:p>
    <w:p>
      <w:pPr>
        <w:pStyle w:val="Heading2"/>
        <w:rPr>
          <w:rFonts w:ascii="仿宋" w:eastAsia="仿宋" w:hAnsi="仿宋" w:cs="仿宋" w:hint="eastAsia"/>
          <w:lang w:eastAsia="zh-CN"/>
        </w:rPr>
      </w:pPr>
      <w:bookmarkStart w:id="3" w:name="_Toc18037"/>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锌粉底漆项目中，锌粉底漆项目团队着眼于未来，明确了可持续发展的战略方向。制定的具体可持续发展目标包括降低资源使用、采用环保技术、最大化社会效益等。这一步骤不仅有助于锌粉底漆项目在环保和社会责任方面达到最高标准，也为未来提供了明确的指引，确保锌粉底漆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可持续实践的融入锌粉底漆项目管理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可持续实践已经贯穿于整个锌粉底漆项目管理周期。从锌粉底漆项目规划开始，锌粉底漆项目团队就考虑了环境和社会的因素。在执行阶段，锌粉底漆项目团队积极推动绿色技术的应用，优化资源利用。此外，关注员工的社会责任，通过培训和沟通活动提高员工对可持续发展的认知，使他们能够在日常工作中践行可持续实践。这些举措不仅为锌粉底漆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8972"/>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扎根于锌粉底漆项目的可持续发展理念，我们深信环保与社会责任是锌粉底漆项目成功的关键支柱。在锌粉底漆项目的每一步，我们都致力于通过创新和实践，履行对环境和社会的坚定责任。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锌粉底漆项目团队通过引入先进的环保技术、建立高效的废物处理系统以及推动能源节约措施，积极履行环保责任。定期的环保监测和评估确保锌粉底漆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锌粉底漆项目不仅致力于自身可持续发展，还注重对社会的回馈。通过支持社区锌粉底漆项目、参与慈善事业、提供培训机会等方式，锌粉底漆项目积极履行社会责任。与当地社区建立积极互动，关注员工的工作与生活平衡，以及员工的身心健康，是锌粉底漆项目在社会责任层面的关键举措。这样的实践不仅增强了锌粉底漆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9269"/>
      <w:r>
        <w:rPr>
          <w:rFonts w:ascii="仿宋" w:eastAsia="仿宋" w:hAnsi="仿宋" w:cs="仿宋" w:hint="eastAsia"/>
          <w:sz w:val="28"/>
          <w:lang w:eastAsia="zh-CN"/>
        </w:rPr>
        <w:t>二、锌粉底漆项目建设背景及必要性分析</w:t>
      </w:r>
      <w:bookmarkEnd w:id="5"/>
    </w:p>
    <w:p>
      <w:pPr>
        <w:pStyle w:val="Heading2"/>
        <w:rPr>
          <w:rFonts w:ascii="仿宋" w:eastAsia="仿宋" w:hAnsi="仿宋" w:cs="仿宋" w:hint="eastAsia"/>
          <w:lang w:eastAsia="zh-CN"/>
        </w:rPr>
      </w:pPr>
      <w:bookmarkStart w:id="6" w:name="_Toc8272"/>
      <w:r>
        <w:rPr>
          <w:rFonts w:ascii="仿宋" w:eastAsia="仿宋" w:hAnsi="仿宋" w:cs="仿宋" w:hint="eastAsia"/>
          <w:lang w:eastAsia="zh-CN"/>
        </w:rPr>
        <w:t>(一)、锌粉底漆项目背景分析</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锌粉底漆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锌粉底漆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锌粉底漆项目在这个潮流中的定位。同时，我们将关注行业内涌现的新兴机遇，以便锌粉底漆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锌粉底漆项目提供了强大的发展动力。我们将聚焦于行业内最新的技术发展趋势，包括但不限于人工智能、大数据分析、物联网等领域。通过深度的技术研究，我们将确保锌粉底漆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锌粉底漆项目发展的源泉。我们将投入更多的精力对市场需求进行深入剖析，超越表面的需求，深入挖掘潜在的市场痛点和机遇。通过对市场需求的细致了解，锌粉底漆项目将更有针对性地设计解决方案，满足市场的多样化需求，从而更好地促进锌粉底漆项目的可持续发展。</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锌粉底漆项目战略至关重要。我们将对竞争态势进行更为深入的分析，包括但不限于市场份额、产品特点、客户满意度等多个维度。通过深度的竞争分析，锌粉底漆项目将能够更准确地把握市场脉搏，制定具有竞争力的锌粉底漆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锌粉底漆项目的发展具有直接的影响。我们将进行更为全面的法规和政策分析，了解行业发展中的潜在法律风险和合规挑战。通过充分了解和遵守相关法规，锌粉底漆项目将确保在法律框架内合法合规运营，为锌粉底漆项目的稳健发展提供有力支持。</w:t>
      </w:r>
    </w:p>
    <w:p>
      <w:pPr>
        <w:pStyle w:val="Heading2"/>
        <w:ind w:firstLine="560" w:firstLineChars="200"/>
        <w:rPr>
          <w:rFonts w:ascii="仿宋" w:eastAsia="仿宋" w:hAnsi="仿宋" w:cs="仿宋" w:hint="eastAsia"/>
          <w:sz w:val="28"/>
          <w:lang w:eastAsia="zh-CN"/>
        </w:rPr>
      </w:pPr>
      <w:bookmarkStart w:id="7" w:name="_Toc24829"/>
      <w:r>
        <w:rPr>
          <w:rFonts w:ascii="仿宋" w:eastAsia="仿宋" w:hAnsi="仿宋" w:cs="仿宋" w:hint="eastAsia"/>
          <w:sz w:val="28"/>
          <w:lang w:eastAsia="zh-CN"/>
        </w:rPr>
        <w:t>(二)、锌粉底漆项目建设必要性分析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锌粉底漆项目建设的迫切性源于对行业发展趋势的深刻洞察。我们正处于一个行业变革的时代，科技创新、数字化转型成为企业发展的关键动力。锌粉底漆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锌粉底漆项目建设不仅仅是为了跟上潮流，更是为了通过技术创新推动企业的持续发展。通过引入先进的技术和解决方案，锌粉底漆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锌粉底漆项目的建设成为必然选择，通过提高产品质量、拓展服务领域，从而在竞争中获得更多的机会。锌粉底漆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锌粉底漆项目建设的必要性体现在对客户需求更精准的满足。通过锌粉底漆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锌粉底漆项目建设的背后是对企业持续创新的追求。只有通过不断创新，企业才能在竞争中立于不败之地。锌粉底漆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9401"/>
      <w:r>
        <w:rPr>
          <w:rFonts w:ascii="仿宋" w:eastAsia="仿宋" w:hAnsi="仿宋" w:cs="仿宋" w:hint="eastAsia"/>
          <w:sz w:val="28"/>
          <w:lang w:eastAsia="zh-CN"/>
        </w:rPr>
        <w:t>三、锌粉底漆项目绩效评估</w:t>
      </w:r>
      <w:bookmarkEnd w:id="8"/>
    </w:p>
    <w:p>
      <w:pPr>
        <w:pStyle w:val="Heading2"/>
        <w:rPr>
          <w:rFonts w:ascii="仿宋" w:eastAsia="仿宋" w:hAnsi="仿宋" w:cs="仿宋" w:hint="eastAsia"/>
          <w:lang w:eastAsia="zh-CN"/>
        </w:rPr>
      </w:pPr>
      <w:bookmarkStart w:id="9" w:name="_Toc14512"/>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锌粉底漆项目中，我们设计了一套全面的绩效评估指标，以确保锌粉底漆项目的可控和成功交付。这些指标跨足锌粉底漆项目目标、成本、进度和质量等多个维度，为我们提供了全面洞察锌粉底漆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锌粉底漆项目目标达成率是我们关注的首要指标。我们设定了明确的目标，并通过定期监测和评估，迅速发现并应对潜在的目标偏差。这为锌粉底漆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成本绩效是另一个核心关注点。通过实际成本与预算成本的对比分析，我们深入了解成本差异的原因，及时调整资源分配，保持锌粉底漆项目在经济效益方面的合理水平。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锌粉底漆项目进度作为关键的绩效指标之一，得到了精心的关注。我们制定了详细的锌粉底漆项目进度计划，并设立了进度符合度指标，确保实际进度与计划进度保持一致。这使我们能够快速发现和解决潜在的进度问题，保持锌粉底漆项目的正常推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质量指标是我们评估锌粉底漆项目绩效的不可或缺的一环。我们引入了一系列的质量标准和客户满意度指标，以确保锌粉底漆项目交付的成果在质量上达到或超越预期水平。通过持续监测这些指标，我们努力提升锌粉底漆项目整体质量水平，为锌粉底漆项目的成功交付提供有力保障。通过这些科学且全面的绩效评估，我们能够更好地引导锌粉底漆项目的持续改进，确保锌粉底漆项目目标的顺利达成。</w:t>
      </w:r>
    </w:p>
    <w:p>
      <w:pPr>
        <w:pStyle w:val="Heading2"/>
        <w:ind w:firstLine="560" w:firstLineChars="200"/>
        <w:rPr>
          <w:rFonts w:ascii="仿宋" w:eastAsia="仿宋" w:hAnsi="仿宋" w:cs="仿宋" w:hint="eastAsia"/>
          <w:sz w:val="28"/>
          <w:lang w:eastAsia="zh-CN"/>
        </w:rPr>
      </w:pPr>
      <w:bookmarkStart w:id="10" w:name="_Toc19958"/>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绩效评估是锌粉底漆项目中的关键环节，为确保锌粉底漆项目达到预期目标，我们采用了多层次、多维度的绩效评估方法。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锌粉底漆项目的战略目标对齐，确保每个决策和行动都与锌粉底漆项目整体目标保持一致。团队会定期召开战略对齐会议，审视当前工作与锌粉底漆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锌粉底漆项目进度、质量、成本和风险等方面。这些指标通过数据收集和分析，为锌粉底漆项目管理团队提供了客观的评估依据。例如，我们通过锌粉底漆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绩效评估不仅仅停留在锌粉底漆项目内部，还考虑了锌粉底漆项目对外部环境的影响。我们定期进行干系人满意度调查，以了解各利益相关方对锌粉底漆项目的期望和满意度，并及时做出调整。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这种多层次、多角度的绩效评估方法，使得我们能够全面了解锌粉底漆项目的运行状态，及时做出调整，确保锌粉底漆项目在不断变化的环境中保持稳健前行。</w:t>
      </w:r>
    </w:p>
    <w:p>
      <w:pPr>
        <w:pStyle w:val="Heading2"/>
        <w:ind w:firstLine="560" w:firstLineChars="200"/>
        <w:rPr>
          <w:rFonts w:ascii="仿宋" w:eastAsia="仿宋" w:hAnsi="仿宋" w:cs="仿宋" w:hint="eastAsia"/>
          <w:sz w:val="28"/>
          <w:lang w:eastAsia="zh-CN"/>
        </w:rPr>
      </w:pPr>
      <w:bookmarkStart w:id="11" w:name="_Toc3728"/>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为了确保锌粉底漆项目的有效管理和不断优化，我们采用了精心设计的绩效评估周期。这个周期旨在实现灵活、实时和全面的评估，以适应锌粉底漆项目执行中的各种挑战。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锌粉底漆项目的不同需求，分为短期、中期和长期。短期评估关注每个迭代或工作周期，以及时发现和解决当前任务中的问题。中期评估涵盖几个迭代，深入了解整体锌粉底漆项目的趋势和性能。长期评估则着眼于整个锌粉底漆项目阶段，确保锌粉底漆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锌粉底漆项目管理工具和协作平台，团队成员能够随时更新和分享锌粉底漆项目数据。这种实时性的反馈机制使我们能够及时察觉潜在问题，快速调整，保持锌粉底漆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绩效评估周期与锌粉底漆项目的决策制定密不可分。每个周期的锌粉底漆项目回顾会议成为集体总结经验、识别问题深层次原因并找到创新解决方案的平台。这种定期的反思与调整机制使锌粉底漆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12208"/>
      <w:r>
        <w:rPr>
          <w:rFonts w:ascii="仿宋" w:eastAsia="仿宋" w:hAnsi="仿宋" w:cs="仿宋" w:hint="eastAsia"/>
          <w:sz w:val="28"/>
          <w:lang w:eastAsia="zh-CN"/>
        </w:rPr>
        <w:t>四、产品规划分析</w:t>
      </w:r>
      <w:bookmarkEnd w:id="12"/>
    </w:p>
    <w:p>
      <w:pPr>
        <w:pStyle w:val="Heading2"/>
        <w:rPr>
          <w:rFonts w:ascii="仿宋" w:eastAsia="仿宋" w:hAnsi="仿宋" w:cs="仿宋" w:hint="eastAsia"/>
          <w:lang w:eastAsia="zh-CN"/>
        </w:rPr>
      </w:pPr>
      <w:bookmarkStart w:id="13" w:name="_Toc14072"/>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锌粉底漆项目的主要产品是XXXX，预计年产值为XXX万元。这一产品在市场中占据着重要的地位，其广泛的应用范围使得该锌粉底漆项目的市场前景非常广阔。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锌粉底漆项目的xxx产品作为重要的原材料之一，将在多个领域发挥关键作用。其在建筑、交通、能源等方面的广泛应用将为整个产业链提供强大的支持，形成产业协同效应。锌粉底漆项目的年产值XXX万XXX万XXX万万元不仅反映了其在市场上的巨大潜力，更预示着它对国民经济的积极贡献。这种关联度高、涉及面广的产业关系，使得该锌粉底漆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26334"/>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锌粉底漆项目总征地面积为XXXX平方米，相当于约XX.XX亩，其中净用地面积为XXXX平方米，红线范围内相当于约XX.XX亩。这一用地规模充分考虑了锌粉底漆项目的建设需求，保障了锌粉底漆项目在合适的空间内得以充分发展。锌粉底漆项目规划的总建筑面积为XXXX平方米，其中主体工程建设占XXXX平方米，计容建筑面积达XXXX平方米。预计建筑工程的投资将达到XXXX万元，为锌粉底漆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锌粉底漆项目计划购置的设备共计XXXX台（套），设备购置费用为XXXX万元。这一设备购置计划充分考虑到锌粉底漆项目的生产需求和技术要求，确保了锌粉底漆项目在生产运营中具备先进的技术装备和高效的生产能力。设备的合理配置将为锌粉底漆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锌粉底漆项目计划总投资为XXXX万元，预计年实现营业收入为XXXX万元。这一产能规模的设定旨在确保锌粉底漆项目能够在投资与回报之间取得平衡，实现长期可持续的发展。锌粉底漆项目的总投资充分考虑到各个方面的需求，包括用地建设、设备购置等多个环节，以确保锌粉底漆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13533"/>
      <w:r>
        <w:rPr>
          <w:rFonts w:ascii="仿宋" w:eastAsia="仿宋" w:hAnsi="仿宋" w:cs="仿宋" w:hint="eastAsia"/>
          <w:sz w:val="28"/>
          <w:lang w:eastAsia="zh-CN"/>
        </w:rPr>
        <w:t>五、锌粉底漆项目选址可行性分析</w:t>
      </w:r>
      <w:bookmarkEnd w:id="15"/>
    </w:p>
    <w:p>
      <w:pPr>
        <w:pStyle w:val="Heading2"/>
        <w:rPr>
          <w:rFonts w:ascii="仿宋" w:eastAsia="仿宋" w:hAnsi="仿宋" w:cs="仿宋" w:hint="eastAsia"/>
          <w:lang w:eastAsia="zh-CN"/>
        </w:rPr>
      </w:pPr>
      <w:bookmarkStart w:id="16" w:name="_Toc25848"/>
      <w:r>
        <w:rPr>
          <w:rFonts w:ascii="仿宋" w:eastAsia="仿宋" w:hAnsi="仿宋" w:cs="仿宋" w:hint="eastAsia"/>
          <w:lang w:eastAsia="zh-CN"/>
        </w:rPr>
        <w:t>(一)、锌粉底漆项目选址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该锌粉底漆项目选址位于XX省XX市XX区XXX街道</w:t>
      </w:r>
    </w:p>
    <w:p>
      <w:pPr>
        <w:pStyle w:val="Heading2"/>
        <w:ind w:firstLine="560" w:firstLineChars="200"/>
        <w:rPr>
          <w:rFonts w:ascii="仿宋" w:eastAsia="仿宋" w:hAnsi="仿宋" w:cs="仿宋" w:hint="eastAsia"/>
          <w:sz w:val="28"/>
          <w:lang w:eastAsia="zh-CN"/>
        </w:rPr>
      </w:pPr>
      <w:bookmarkStart w:id="17" w:name="_Toc11474"/>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锌粉底漆项目的征地面积将根据锌粉底漆项目的实际规模和需求进行精确规划。具体面积XXX平方米，旨在确保锌粉底漆项目不仅能够满足当前的发展需求，还能够预留空间以适应未来的扩展。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净用地面积是在征地面积基础上去除不可利用面积后的实际可开发用地。具体面积XXX平方米，考虑到环保、交通、安全等多方面因素，以确保锌粉底漆项目在整体利用效率上达到最优。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锌粉底漆项目计划建设的建筑总规模具体面积XXX平方米。这一规模的确定综合考虑了锌粉底漆项目的性质、规模，以及城市规划的相关要求，确保建筑布局与周边环境协调一致。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绿地率是锌粉底漆项目用地中被规划为绿地的比例。具体面积XXX平方米，旨在通过合理规划绿地，改善锌粉底漆项目周边环境，提升居民生活质量，并符合城市整体绿化规划。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容积率是用地上可以建设的建筑总体积与用地面积之比。具体面积XXX，通过合理的容积率规划，确保锌粉底漆项目建筑规模与周边环境和谐共生。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确保锌粉底漆项目选址与当地城市规划相一致，具体面积XXX平方米。通过与城市规划部门深入沟通，确保锌粉底漆项目不仅符合城市的整体发展方向，还能够融入城市的发展布局，为城市的长远发展贡献力量。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锌粉底漆项目选址符合当地产业政策，具体面积XXX平方米。这包括锌粉底漆项目对当地经济的促进作用，以及对相关产业的带动效应，确保锌粉底漆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用地总体要求必须符合环保和可持续发展的原则，具体面积XXX平方米。通过采用绿色建筑设计、节能减排等措施，确保锌粉底漆项目在建设和运营过程中对环境的影响最小化，达到可持续发展的要求。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确保锌粉底漆项目选址具备必要的公共设施配套，具体面积XXX平方米。这包括交通便利性、教育、医疗等基础设施，以提高居民生活品质，使得锌粉底漆项目选址更具吸引力。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考虑用地总体要求对当地社会稳定性的影响，具体面积XXX平方米。通过深入了解当地社区反馈，确保锌粉底漆项目的选址和建设过程对当地社会和谐稳定产生积极作用。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锌粉底漆项目选址不仅符合法规和规划，还在实际操作中具有可行性。这一全面规划将为锌粉底漆项目的成功实施提供坚实的基础，确保锌粉底漆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6515"/>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锌粉底漆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锌粉底漆项目的设备规划和空间设计中，我们将采取灵活设备布局的措施。设备布局将根据实际需求进行灵活设计，避免不必要的浪费。通过合理规划设备摆放位置，我们将提高设备的利用率，减少设备间距，以确保锌粉底漆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锌粉底漆项目内部引入共享设施的概念，例如共享会议室、办公区等。通过这种方式，我们可以减少对资源的重复建设，提高资源共享效率，从而减小锌粉底漆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9" w:name="_Toc24821"/>
      <w:r>
        <w:rPr>
          <w:rFonts w:ascii="仿宋" w:eastAsia="仿宋" w:hAnsi="仿宋" w:cs="仿宋" w:hint="eastAsia"/>
          <w:sz w:val="28"/>
          <w:lang w:eastAsia="zh-CN"/>
        </w:rPr>
        <w:t>(四)、总图布置方案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锌粉底漆项目的总图布置中，我们将不同功能区域进行明确的规划，以最大程度满足锌粉底漆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https://d.book118.com/536044020104010033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锌粉底漆项目规划设计方案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锌粉底漆项目规划设计方案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锌粉底漆项目规划设计方案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锌粉底漆项目规划设计方案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锌粉底漆项目规划设计方案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锌粉底漆项目规划设计方案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锌粉底漆项目规划设计方案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锌粉底漆项目规划设计方案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锌粉底漆项目规划设计方案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锌粉底漆项目规划设计方案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锌粉底漆项目规划设计方案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锌粉底漆项目规划设计方案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锌粉底漆项目规划设计方案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锌粉底漆项目规划设计方案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锌粉底漆项目规划设计方案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锌粉底漆项目规划设计方案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锌粉底漆项目规划设计方案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0EC3757"/>
    <w:rsid w:val="20EC375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36044020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2024-01-09T17:39:00Z</dcterms:created>
  <dcterms:modified xsi:type="dcterms:W3CDTF">2024-01-09T17:39:48Z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DDBF84303D784B3AAC9B3D517008B6EE_11</vt:lpwstr>
  </property>
  <property fmtid="{D5CDD505-2E9C-101B-9397-08002B2CF9AE}" pid="3" name="KSOProductBuildVer">
    <vt:lpwstr>2052-12.1.0.16120</vt:lpwstr>
  </property>
</Properties>
</file>