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化学肥料项目规划设计蓝图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4" w:history="1">
        <w:r>
          <w:rPr>
            <w:rFonts w:ascii="仿宋" w:eastAsia="仿宋" w:hAnsi="仿宋" w:cs="仿宋" w:hint="eastAsia"/>
            <w:lang w:eastAsia="zh-CN"/>
          </w:rPr>
          <w:t>序言</w:t>
        </w:r>
        <w:r>
          <w:tab/>
        </w:r>
        <w:r>
          <w:fldChar w:fldCharType="begin"/>
        </w:r>
        <w:r>
          <w:instrText xml:space="preserve"> PAGEREF _Toc2514 \h </w:instrText>
        </w:r>
        <w:r>
          <w:fldChar w:fldCharType="separate"/>
        </w:r>
        <w:r>
          <w:t>3</w:t>
        </w:r>
        <w:r>
          <w:fldChar w:fldCharType="end"/>
        </w:r>
      </w:hyperlink>
    </w:p>
    <w:p>
      <w:pPr>
        <w:pStyle w:val="TOC1"/>
        <w:tabs>
          <w:tab w:val="right" w:leader="dot" w:pos="8306"/>
        </w:tabs>
      </w:pPr>
      <w:hyperlink w:anchor="_Toc6481" w:history="1">
        <w:r>
          <w:rPr>
            <w:rFonts w:ascii="仿宋" w:eastAsia="仿宋" w:hAnsi="仿宋" w:cs="仿宋" w:hint="eastAsia"/>
            <w:lang w:eastAsia="zh-CN"/>
          </w:rPr>
          <w:t>一、化学肥料项目土建工程</w:t>
        </w:r>
        <w:r>
          <w:tab/>
        </w:r>
        <w:r>
          <w:fldChar w:fldCharType="begin"/>
        </w:r>
        <w:r>
          <w:instrText xml:space="preserve"> PAGEREF _Toc6481 \h </w:instrText>
        </w:r>
        <w:r>
          <w:fldChar w:fldCharType="separate"/>
        </w:r>
        <w:r>
          <w:t>3</w:t>
        </w:r>
        <w:r>
          <w:fldChar w:fldCharType="end"/>
        </w:r>
      </w:hyperlink>
    </w:p>
    <w:p>
      <w:pPr>
        <w:pStyle w:val="TOC2"/>
        <w:tabs>
          <w:tab w:val="right" w:leader="dot" w:pos="8306"/>
        </w:tabs>
      </w:pPr>
      <w:hyperlink w:anchor="_Toc32093" w:history="1">
        <w:r>
          <w:rPr>
            <w:rFonts w:ascii="仿宋" w:eastAsia="仿宋" w:hAnsi="仿宋" w:cs="仿宋" w:hint="eastAsia"/>
            <w:lang w:eastAsia="zh-CN"/>
          </w:rPr>
          <w:t>(一)、建筑工程设计原则</w:t>
        </w:r>
        <w:r>
          <w:tab/>
        </w:r>
        <w:r>
          <w:fldChar w:fldCharType="begin"/>
        </w:r>
        <w:r>
          <w:instrText xml:space="preserve"> PAGEREF _Toc32093 \h </w:instrText>
        </w:r>
        <w:r>
          <w:fldChar w:fldCharType="separate"/>
        </w:r>
        <w:r>
          <w:t>3</w:t>
        </w:r>
        <w:r>
          <w:fldChar w:fldCharType="end"/>
        </w:r>
      </w:hyperlink>
    </w:p>
    <w:p>
      <w:pPr>
        <w:pStyle w:val="TOC2"/>
        <w:tabs>
          <w:tab w:val="right" w:leader="dot" w:pos="8306"/>
        </w:tabs>
      </w:pPr>
      <w:hyperlink w:anchor="_Toc18769" w:history="1">
        <w:r>
          <w:rPr>
            <w:rFonts w:ascii="仿宋" w:eastAsia="仿宋" w:hAnsi="仿宋" w:cs="仿宋" w:hint="eastAsia"/>
            <w:lang w:eastAsia="zh-CN"/>
          </w:rPr>
          <w:t>(二)、土建工程设计年限及安全等级</w:t>
        </w:r>
        <w:r>
          <w:tab/>
        </w:r>
        <w:r>
          <w:fldChar w:fldCharType="begin"/>
        </w:r>
        <w:r>
          <w:instrText xml:space="preserve"> PAGEREF _Toc18769 \h </w:instrText>
        </w:r>
        <w:r>
          <w:fldChar w:fldCharType="separate"/>
        </w:r>
        <w:r>
          <w:t>4</w:t>
        </w:r>
        <w:r>
          <w:fldChar w:fldCharType="end"/>
        </w:r>
      </w:hyperlink>
    </w:p>
    <w:p>
      <w:pPr>
        <w:pStyle w:val="TOC2"/>
        <w:tabs>
          <w:tab w:val="right" w:leader="dot" w:pos="8306"/>
        </w:tabs>
      </w:pPr>
      <w:hyperlink w:anchor="_Toc11806" w:history="1">
        <w:r>
          <w:rPr>
            <w:rFonts w:ascii="仿宋" w:eastAsia="仿宋" w:hAnsi="仿宋" w:cs="仿宋" w:hint="eastAsia"/>
            <w:lang w:eastAsia="zh-CN"/>
          </w:rPr>
          <w:t>(三)、建筑工程设计总体要求</w:t>
        </w:r>
        <w:r>
          <w:tab/>
        </w:r>
        <w:r>
          <w:fldChar w:fldCharType="begin"/>
        </w:r>
        <w:r>
          <w:instrText xml:space="preserve"> PAGEREF _Toc11806 \h </w:instrText>
        </w:r>
        <w:r>
          <w:fldChar w:fldCharType="separate"/>
        </w:r>
        <w:r>
          <w:t>5</w:t>
        </w:r>
        <w:r>
          <w:fldChar w:fldCharType="end"/>
        </w:r>
      </w:hyperlink>
    </w:p>
    <w:p>
      <w:pPr>
        <w:pStyle w:val="TOC2"/>
        <w:tabs>
          <w:tab w:val="right" w:leader="dot" w:pos="8306"/>
        </w:tabs>
      </w:pPr>
      <w:hyperlink w:anchor="_Toc21226" w:history="1">
        <w:r>
          <w:rPr>
            <w:rFonts w:ascii="仿宋" w:eastAsia="仿宋" w:hAnsi="仿宋" w:cs="仿宋" w:hint="eastAsia"/>
            <w:lang w:eastAsia="zh-CN"/>
          </w:rPr>
          <w:t>(四)、土建工程建设指标</w:t>
        </w:r>
        <w:r>
          <w:tab/>
        </w:r>
        <w:r>
          <w:fldChar w:fldCharType="begin"/>
        </w:r>
        <w:r>
          <w:instrText xml:space="preserve"> PAGEREF _Toc21226 \h </w:instrText>
        </w:r>
        <w:r>
          <w:fldChar w:fldCharType="separate"/>
        </w:r>
        <w:r>
          <w:t>6</w:t>
        </w:r>
        <w:r>
          <w:fldChar w:fldCharType="end"/>
        </w:r>
      </w:hyperlink>
    </w:p>
    <w:p>
      <w:pPr>
        <w:pStyle w:val="TOC1"/>
        <w:tabs>
          <w:tab w:val="right" w:leader="dot" w:pos="8306"/>
        </w:tabs>
      </w:pPr>
      <w:hyperlink w:anchor="_Toc9052" w:history="1">
        <w:r>
          <w:rPr>
            <w:rFonts w:ascii="仿宋" w:eastAsia="仿宋" w:hAnsi="仿宋" w:cs="仿宋" w:hint="eastAsia"/>
            <w:lang w:eastAsia="zh-CN"/>
          </w:rPr>
          <w:t>二、化学肥料项目建设单位说明</w:t>
        </w:r>
        <w:r>
          <w:tab/>
        </w:r>
        <w:r>
          <w:fldChar w:fldCharType="begin"/>
        </w:r>
        <w:r>
          <w:instrText xml:space="preserve"> PAGEREF _Toc9052 \h </w:instrText>
        </w:r>
        <w:r>
          <w:fldChar w:fldCharType="separate"/>
        </w:r>
        <w:r>
          <w:t>6</w:t>
        </w:r>
        <w:r>
          <w:fldChar w:fldCharType="end"/>
        </w:r>
      </w:hyperlink>
    </w:p>
    <w:p>
      <w:pPr>
        <w:pStyle w:val="TOC2"/>
        <w:tabs>
          <w:tab w:val="right" w:leader="dot" w:pos="8306"/>
        </w:tabs>
      </w:pPr>
      <w:hyperlink w:anchor="_Toc3125" w:history="1">
        <w:r>
          <w:rPr>
            <w:rFonts w:ascii="仿宋" w:eastAsia="仿宋" w:hAnsi="仿宋" w:cs="仿宋" w:hint="eastAsia"/>
            <w:lang w:eastAsia="zh-CN"/>
          </w:rPr>
          <w:t>(一)、化学肥料项目承办单位基本情况</w:t>
        </w:r>
        <w:r>
          <w:tab/>
        </w:r>
        <w:r>
          <w:fldChar w:fldCharType="begin"/>
        </w:r>
        <w:r>
          <w:instrText xml:space="preserve"> PAGEREF _Toc3125 \h </w:instrText>
        </w:r>
        <w:r>
          <w:fldChar w:fldCharType="separate"/>
        </w:r>
        <w:r>
          <w:t>6</w:t>
        </w:r>
        <w:r>
          <w:fldChar w:fldCharType="end"/>
        </w:r>
      </w:hyperlink>
    </w:p>
    <w:p>
      <w:pPr>
        <w:pStyle w:val="TOC2"/>
        <w:tabs>
          <w:tab w:val="right" w:leader="dot" w:pos="8306"/>
        </w:tabs>
      </w:pPr>
      <w:hyperlink w:anchor="_Toc16144" w:history="1">
        <w:r>
          <w:rPr>
            <w:rFonts w:ascii="仿宋" w:eastAsia="仿宋" w:hAnsi="仿宋" w:cs="仿宋" w:hint="eastAsia"/>
            <w:lang w:eastAsia="zh-CN"/>
          </w:rPr>
          <w:t>(二)、公司经济效益分析</w:t>
        </w:r>
        <w:r>
          <w:tab/>
        </w:r>
        <w:r>
          <w:fldChar w:fldCharType="begin"/>
        </w:r>
        <w:r>
          <w:instrText xml:space="preserve"> PAGEREF _Toc16144 \h </w:instrText>
        </w:r>
        <w:r>
          <w:fldChar w:fldCharType="separate"/>
        </w:r>
        <w:r>
          <w:t>7</w:t>
        </w:r>
        <w:r>
          <w:fldChar w:fldCharType="end"/>
        </w:r>
      </w:hyperlink>
    </w:p>
    <w:p>
      <w:pPr>
        <w:pStyle w:val="TOC1"/>
        <w:tabs>
          <w:tab w:val="right" w:leader="dot" w:pos="8306"/>
        </w:tabs>
      </w:pPr>
      <w:hyperlink w:anchor="_Toc10878" w:history="1">
        <w:r>
          <w:rPr>
            <w:rFonts w:ascii="仿宋" w:eastAsia="仿宋" w:hAnsi="仿宋" w:cs="仿宋" w:hint="eastAsia"/>
            <w:lang w:eastAsia="zh-CN"/>
          </w:rPr>
          <w:t>三、化学肥料项目选址可行性分析</w:t>
        </w:r>
        <w:r>
          <w:tab/>
        </w:r>
        <w:r>
          <w:fldChar w:fldCharType="begin"/>
        </w:r>
        <w:r>
          <w:instrText xml:space="preserve"> PAGEREF _Toc10878 \h </w:instrText>
        </w:r>
        <w:r>
          <w:fldChar w:fldCharType="separate"/>
        </w:r>
        <w:r>
          <w:t>8</w:t>
        </w:r>
        <w:r>
          <w:fldChar w:fldCharType="end"/>
        </w:r>
      </w:hyperlink>
    </w:p>
    <w:p>
      <w:pPr>
        <w:pStyle w:val="TOC2"/>
        <w:tabs>
          <w:tab w:val="right" w:leader="dot" w:pos="8306"/>
        </w:tabs>
      </w:pPr>
      <w:hyperlink w:anchor="_Toc14244" w:history="1">
        <w:r>
          <w:rPr>
            <w:rFonts w:ascii="仿宋" w:eastAsia="仿宋" w:hAnsi="仿宋" w:cs="仿宋" w:hint="eastAsia"/>
            <w:lang w:eastAsia="zh-CN"/>
          </w:rPr>
          <w:t>(一)、化学肥料项目选址</w:t>
        </w:r>
        <w:r>
          <w:tab/>
        </w:r>
        <w:r>
          <w:fldChar w:fldCharType="begin"/>
        </w:r>
        <w:r>
          <w:instrText xml:space="preserve"> PAGEREF _Toc14244 \h </w:instrText>
        </w:r>
        <w:r>
          <w:fldChar w:fldCharType="separate"/>
        </w:r>
        <w:r>
          <w:t>8</w:t>
        </w:r>
        <w:r>
          <w:fldChar w:fldCharType="end"/>
        </w:r>
      </w:hyperlink>
    </w:p>
    <w:p>
      <w:pPr>
        <w:pStyle w:val="TOC2"/>
        <w:tabs>
          <w:tab w:val="right" w:leader="dot" w:pos="8306"/>
        </w:tabs>
      </w:pPr>
      <w:hyperlink w:anchor="_Toc20371" w:history="1">
        <w:r>
          <w:rPr>
            <w:rFonts w:ascii="仿宋" w:eastAsia="仿宋" w:hAnsi="仿宋" w:cs="仿宋" w:hint="eastAsia"/>
            <w:lang w:eastAsia="zh-CN"/>
          </w:rPr>
          <w:t>(二)、用地控制指标</w:t>
        </w:r>
        <w:r>
          <w:tab/>
        </w:r>
        <w:r>
          <w:fldChar w:fldCharType="begin"/>
        </w:r>
        <w:r>
          <w:instrText xml:space="preserve"> PAGEREF _Toc20371 \h </w:instrText>
        </w:r>
        <w:r>
          <w:fldChar w:fldCharType="separate"/>
        </w:r>
        <w:r>
          <w:t>8</w:t>
        </w:r>
        <w:r>
          <w:fldChar w:fldCharType="end"/>
        </w:r>
      </w:hyperlink>
    </w:p>
    <w:p>
      <w:pPr>
        <w:pStyle w:val="TOC2"/>
        <w:tabs>
          <w:tab w:val="right" w:leader="dot" w:pos="8306"/>
        </w:tabs>
      </w:pPr>
      <w:hyperlink w:anchor="_Toc147" w:history="1">
        <w:r>
          <w:rPr>
            <w:rFonts w:ascii="仿宋" w:eastAsia="仿宋" w:hAnsi="仿宋" w:cs="仿宋" w:hint="eastAsia"/>
            <w:lang w:eastAsia="zh-CN"/>
          </w:rPr>
          <w:t>(三)、节约用地措施</w:t>
        </w:r>
        <w:r>
          <w:tab/>
        </w:r>
        <w:r>
          <w:fldChar w:fldCharType="begin"/>
        </w:r>
        <w:r>
          <w:instrText xml:space="preserve"> PAGEREF _Toc147 \h </w:instrText>
        </w:r>
        <w:r>
          <w:fldChar w:fldCharType="separate"/>
        </w:r>
        <w:r>
          <w:t>10</w:t>
        </w:r>
        <w:r>
          <w:fldChar w:fldCharType="end"/>
        </w:r>
      </w:hyperlink>
    </w:p>
    <w:p>
      <w:pPr>
        <w:pStyle w:val="TOC2"/>
        <w:tabs>
          <w:tab w:val="right" w:leader="dot" w:pos="8306"/>
        </w:tabs>
      </w:pPr>
      <w:hyperlink w:anchor="_Toc7771" w:history="1">
        <w:r>
          <w:rPr>
            <w:rFonts w:ascii="仿宋" w:eastAsia="仿宋" w:hAnsi="仿宋" w:cs="仿宋" w:hint="eastAsia"/>
            <w:lang w:eastAsia="zh-CN"/>
          </w:rPr>
          <w:t>(四)、总图布置方案</w:t>
        </w:r>
        <w:r>
          <w:tab/>
        </w:r>
        <w:r>
          <w:fldChar w:fldCharType="begin"/>
        </w:r>
        <w:r>
          <w:instrText xml:space="preserve"> PAGEREF _Toc7771 \h </w:instrText>
        </w:r>
        <w:r>
          <w:fldChar w:fldCharType="separate"/>
        </w:r>
        <w:r>
          <w:t>11</w:t>
        </w:r>
        <w:r>
          <w:fldChar w:fldCharType="end"/>
        </w:r>
      </w:hyperlink>
    </w:p>
    <w:p>
      <w:pPr>
        <w:pStyle w:val="TOC2"/>
        <w:tabs>
          <w:tab w:val="right" w:leader="dot" w:pos="8306"/>
        </w:tabs>
      </w:pPr>
      <w:hyperlink w:anchor="_Toc8474" w:history="1">
        <w:r>
          <w:rPr>
            <w:rFonts w:ascii="仿宋" w:eastAsia="仿宋" w:hAnsi="仿宋" w:cs="仿宋" w:hint="eastAsia"/>
            <w:lang w:eastAsia="zh-CN"/>
          </w:rPr>
          <w:t>(五)、选址综合评价</w:t>
        </w:r>
        <w:r>
          <w:tab/>
        </w:r>
        <w:r>
          <w:fldChar w:fldCharType="begin"/>
        </w:r>
        <w:r>
          <w:instrText xml:space="preserve"> PAGEREF _Toc8474 \h </w:instrText>
        </w:r>
        <w:r>
          <w:fldChar w:fldCharType="separate"/>
        </w:r>
        <w:r>
          <w:t>12</w:t>
        </w:r>
        <w:r>
          <w:fldChar w:fldCharType="end"/>
        </w:r>
      </w:hyperlink>
    </w:p>
    <w:p>
      <w:pPr>
        <w:pStyle w:val="TOC1"/>
        <w:tabs>
          <w:tab w:val="right" w:leader="dot" w:pos="8306"/>
        </w:tabs>
      </w:pPr>
      <w:hyperlink w:anchor="_Toc31051" w:history="1">
        <w:r>
          <w:rPr>
            <w:rFonts w:ascii="仿宋" w:eastAsia="仿宋" w:hAnsi="仿宋" w:cs="仿宋" w:hint="eastAsia"/>
            <w:lang w:eastAsia="zh-CN"/>
          </w:rPr>
          <w:t>四、化学肥料项目危机管理</w:t>
        </w:r>
        <w:r>
          <w:tab/>
        </w:r>
        <w:r>
          <w:fldChar w:fldCharType="begin"/>
        </w:r>
        <w:r>
          <w:instrText xml:space="preserve"> PAGEREF _Toc31051 \h </w:instrText>
        </w:r>
        <w:r>
          <w:fldChar w:fldCharType="separate"/>
        </w:r>
        <w:r>
          <w:t>13</w:t>
        </w:r>
        <w:r>
          <w:fldChar w:fldCharType="end"/>
        </w:r>
      </w:hyperlink>
    </w:p>
    <w:p>
      <w:pPr>
        <w:pStyle w:val="TOC2"/>
        <w:tabs>
          <w:tab w:val="right" w:leader="dot" w:pos="8306"/>
        </w:tabs>
      </w:pPr>
      <w:hyperlink w:anchor="_Toc12632" w:history="1">
        <w:r>
          <w:rPr>
            <w:rFonts w:ascii="仿宋" w:eastAsia="仿宋" w:hAnsi="仿宋" w:cs="仿宋" w:hint="eastAsia"/>
            <w:lang w:eastAsia="zh-CN"/>
          </w:rPr>
          <w:t>(一)、危机预警与识别</w:t>
        </w:r>
        <w:r>
          <w:tab/>
        </w:r>
        <w:r>
          <w:fldChar w:fldCharType="begin"/>
        </w:r>
        <w:r>
          <w:instrText xml:space="preserve"> PAGEREF _Toc12632 \h </w:instrText>
        </w:r>
        <w:r>
          <w:fldChar w:fldCharType="separate"/>
        </w:r>
        <w:r>
          <w:t>13</w:t>
        </w:r>
        <w:r>
          <w:fldChar w:fldCharType="end"/>
        </w:r>
      </w:hyperlink>
    </w:p>
    <w:p>
      <w:pPr>
        <w:pStyle w:val="TOC2"/>
        <w:tabs>
          <w:tab w:val="right" w:leader="dot" w:pos="8306"/>
        </w:tabs>
      </w:pPr>
      <w:hyperlink w:anchor="_Toc24959" w:history="1">
        <w:r>
          <w:rPr>
            <w:rFonts w:ascii="仿宋" w:eastAsia="仿宋" w:hAnsi="仿宋" w:cs="仿宋" w:hint="eastAsia"/>
            <w:lang w:eastAsia="zh-CN"/>
          </w:rPr>
          <w:t>(二)、危机应对与恢复</w:t>
        </w:r>
        <w:r>
          <w:tab/>
        </w:r>
        <w:r>
          <w:fldChar w:fldCharType="begin"/>
        </w:r>
        <w:r>
          <w:instrText xml:space="preserve"> PAGEREF _Toc24959 \h </w:instrText>
        </w:r>
        <w:r>
          <w:fldChar w:fldCharType="separate"/>
        </w:r>
        <w:r>
          <w:t>14</w:t>
        </w:r>
        <w:r>
          <w:fldChar w:fldCharType="end"/>
        </w:r>
      </w:hyperlink>
    </w:p>
    <w:p>
      <w:pPr>
        <w:pStyle w:val="TOC1"/>
        <w:tabs>
          <w:tab w:val="right" w:leader="dot" w:pos="8306"/>
        </w:tabs>
      </w:pPr>
      <w:hyperlink w:anchor="_Toc14739" w:history="1">
        <w:r>
          <w:rPr>
            <w:rFonts w:ascii="仿宋" w:eastAsia="仿宋" w:hAnsi="仿宋" w:cs="仿宋" w:hint="eastAsia"/>
            <w:lang w:eastAsia="zh-CN"/>
          </w:rPr>
          <w:t>五、工艺说明</w:t>
        </w:r>
        <w:r>
          <w:tab/>
        </w:r>
        <w:r>
          <w:fldChar w:fldCharType="begin"/>
        </w:r>
        <w:r>
          <w:instrText xml:space="preserve"> PAGEREF _Toc14739 \h </w:instrText>
        </w:r>
        <w:r>
          <w:fldChar w:fldCharType="separate"/>
        </w:r>
        <w:r>
          <w:t>15</w:t>
        </w:r>
        <w:r>
          <w:fldChar w:fldCharType="end"/>
        </w:r>
      </w:hyperlink>
    </w:p>
    <w:p>
      <w:pPr>
        <w:pStyle w:val="TOC2"/>
        <w:tabs>
          <w:tab w:val="right" w:leader="dot" w:pos="8306"/>
        </w:tabs>
      </w:pPr>
      <w:hyperlink w:anchor="_Toc25456" w:history="1">
        <w:r>
          <w:rPr>
            <w:rFonts w:ascii="仿宋" w:eastAsia="仿宋" w:hAnsi="仿宋" w:cs="仿宋" w:hint="eastAsia"/>
            <w:lang w:eastAsia="zh-CN"/>
          </w:rPr>
          <w:t>(一)、技术管理特点</w:t>
        </w:r>
        <w:r>
          <w:tab/>
        </w:r>
        <w:r>
          <w:fldChar w:fldCharType="begin"/>
        </w:r>
        <w:r>
          <w:instrText xml:space="preserve"> PAGEREF _Toc25456 \h </w:instrText>
        </w:r>
        <w:r>
          <w:fldChar w:fldCharType="separate"/>
        </w:r>
        <w:r>
          <w:t>15</w:t>
        </w:r>
        <w:r>
          <w:fldChar w:fldCharType="end"/>
        </w:r>
      </w:hyperlink>
    </w:p>
    <w:p>
      <w:pPr>
        <w:pStyle w:val="TOC2"/>
        <w:tabs>
          <w:tab w:val="right" w:leader="dot" w:pos="8306"/>
        </w:tabs>
      </w:pPr>
      <w:hyperlink w:anchor="_Toc19577" w:history="1">
        <w:r>
          <w:rPr>
            <w:rFonts w:ascii="仿宋" w:eastAsia="仿宋" w:hAnsi="仿宋" w:cs="仿宋" w:hint="eastAsia"/>
            <w:lang w:eastAsia="zh-CN"/>
          </w:rPr>
          <w:t>(二)、化学肥料项目工艺技术设计方案</w:t>
        </w:r>
        <w:r>
          <w:tab/>
        </w:r>
        <w:r>
          <w:fldChar w:fldCharType="begin"/>
        </w:r>
        <w:r>
          <w:instrText xml:space="preserve"> PAGEREF _Toc19577 \h </w:instrText>
        </w:r>
        <w:r>
          <w:fldChar w:fldCharType="separate"/>
        </w:r>
        <w:r>
          <w:t>16</w:t>
        </w:r>
        <w:r>
          <w:fldChar w:fldCharType="end"/>
        </w:r>
      </w:hyperlink>
    </w:p>
    <w:p>
      <w:pPr>
        <w:pStyle w:val="TOC2"/>
        <w:tabs>
          <w:tab w:val="right" w:leader="dot" w:pos="8306"/>
        </w:tabs>
      </w:pPr>
      <w:hyperlink w:anchor="_Toc9901" w:history="1">
        <w:r>
          <w:rPr>
            <w:rFonts w:ascii="仿宋" w:eastAsia="仿宋" w:hAnsi="仿宋" w:cs="仿宋" w:hint="eastAsia"/>
            <w:lang w:eastAsia="zh-CN"/>
          </w:rPr>
          <w:t>(三)、设备选型方案</w:t>
        </w:r>
        <w:r>
          <w:tab/>
        </w:r>
        <w:r>
          <w:fldChar w:fldCharType="begin"/>
        </w:r>
        <w:r>
          <w:instrText xml:space="preserve"> PAGEREF _Toc9901 \h </w:instrText>
        </w:r>
        <w:r>
          <w:fldChar w:fldCharType="separate"/>
        </w:r>
        <w:r>
          <w:t>18</w:t>
        </w:r>
        <w:r>
          <w:fldChar w:fldCharType="end"/>
        </w:r>
      </w:hyperlink>
    </w:p>
    <w:p>
      <w:pPr>
        <w:pStyle w:val="TOC1"/>
        <w:tabs>
          <w:tab w:val="right" w:leader="dot" w:pos="8306"/>
        </w:tabs>
      </w:pPr>
      <w:hyperlink w:anchor="_Toc15511" w:history="1">
        <w:r>
          <w:rPr>
            <w:rFonts w:ascii="仿宋" w:eastAsia="仿宋" w:hAnsi="仿宋" w:cs="仿宋" w:hint="eastAsia"/>
            <w:lang w:eastAsia="zh-CN"/>
          </w:rPr>
          <w:t>六、化学肥料项目绩效评估</w:t>
        </w:r>
        <w:r>
          <w:tab/>
        </w:r>
        <w:r>
          <w:fldChar w:fldCharType="begin"/>
        </w:r>
        <w:r>
          <w:instrText xml:space="preserve"> PAGEREF _Toc15511 \h </w:instrText>
        </w:r>
        <w:r>
          <w:fldChar w:fldCharType="separate"/>
        </w:r>
        <w:r>
          <w:t>19</w:t>
        </w:r>
        <w:r>
          <w:fldChar w:fldCharType="end"/>
        </w:r>
      </w:hyperlink>
    </w:p>
    <w:p>
      <w:pPr>
        <w:pStyle w:val="TOC2"/>
        <w:tabs>
          <w:tab w:val="right" w:leader="dot" w:pos="8306"/>
        </w:tabs>
      </w:pPr>
      <w:hyperlink w:anchor="_Toc8186" w:history="1">
        <w:r>
          <w:rPr>
            <w:rFonts w:ascii="仿宋" w:eastAsia="仿宋" w:hAnsi="仿宋" w:cs="仿宋" w:hint="eastAsia"/>
            <w:lang w:eastAsia="zh-CN"/>
          </w:rPr>
          <w:t>(一)、绩效评估指标</w:t>
        </w:r>
        <w:r>
          <w:tab/>
        </w:r>
        <w:r>
          <w:fldChar w:fldCharType="begin"/>
        </w:r>
        <w:r>
          <w:instrText xml:space="preserve"> PAGEREF _Toc8186 \h </w:instrText>
        </w:r>
        <w:r>
          <w:fldChar w:fldCharType="separate"/>
        </w:r>
        <w:r>
          <w:t>19</w:t>
        </w:r>
        <w:r>
          <w:fldChar w:fldCharType="end"/>
        </w:r>
      </w:hyperlink>
    </w:p>
    <w:p>
      <w:pPr>
        <w:pStyle w:val="TOC2"/>
        <w:tabs>
          <w:tab w:val="right" w:leader="dot" w:pos="8306"/>
        </w:tabs>
      </w:pPr>
      <w:hyperlink w:anchor="_Toc3677" w:history="1">
        <w:r>
          <w:rPr>
            <w:rFonts w:ascii="仿宋" w:eastAsia="仿宋" w:hAnsi="仿宋" w:cs="仿宋" w:hint="eastAsia"/>
            <w:lang w:eastAsia="zh-CN"/>
          </w:rPr>
          <w:t>(二)、绩效评估方法</w:t>
        </w:r>
        <w:r>
          <w:tab/>
        </w:r>
        <w:r>
          <w:fldChar w:fldCharType="begin"/>
        </w:r>
        <w:r>
          <w:instrText xml:space="preserve"> PAGEREF _Toc3677 \h </w:instrText>
        </w:r>
        <w:r>
          <w:fldChar w:fldCharType="separate"/>
        </w:r>
        <w:r>
          <w:t>20</w:t>
        </w:r>
        <w:r>
          <w:fldChar w:fldCharType="end"/>
        </w:r>
      </w:hyperlink>
    </w:p>
    <w:p>
      <w:pPr>
        <w:pStyle w:val="TOC2"/>
        <w:tabs>
          <w:tab w:val="right" w:leader="dot" w:pos="8306"/>
        </w:tabs>
      </w:pPr>
      <w:hyperlink w:anchor="_Toc8640" w:history="1">
        <w:r>
          <w:rPr>
            <w:rFonts w:ascii="仿宋" w:eastAsia="仿宋" w:hAnsi="仿宋" w:cs="仿宋" w:hint="eastAsia"/>
            <w:lang w:eastAsia="zh-CN"/>
          </w:rPr>
          <w:t>(三)、绩效评估周期</w:t>
        </w:r>
        <w:r>
          <w:tab/>
        </w:r>
        <w:r>
          <w:fldChar w:fldCharType="begin"/>
        </w:r>
        <w:r>
          <w:instrText xml:space="preserve"> PAGEREF _Toc8640 \h </w:instrText>
        </w:r>
        <w:r>
          <w:fldChar w:fldCharType="separate"/>
        </w:r>
        <w:r>
          <w:t>21</w:t>
        </w:r>
        <w:r>
          <w:fldChar w:fldCharType="end"/>
        </w:r>
      </w:hyperlink>
    </w:p>
    <w:p>
      <w:pPr>
        <w:pStyle w:val="TOC1"/>
        <w:tabs>
          <w:tab w:val="right" w:leader="dot" w:pos="8306"/>
        </w:tabs>
      </w:pPr>
      <w:hyperlink w:anchor="_Toc4965" w:history="1">
        <w:r>
          <w:rPr>
            <w:rFonts w:ascii="仿宋" w:eastAsia="仿宋" w:hAnsi="仿宋" w:cs="仿宋" w:hint="eastAsia"/>
            <w:lang w:eastAsia="zh-CN"/>
          </w:rPr>
          <w:t>七、化学肥料项目社会影响</w:t>
        </w:r>
        <w:r>
          <w:tab/>
        </w:r>
        <w:r>
          <w:fldChar w:fldCharType="begin"/>
        </w:r>
        <w:r>
          <w:instrText xml:space="preserve"> PAGEREF _Toc4965 \h </w:instrText>
        </w:r>
        <w:r>
          <w:fldChar w:fldCharType="separate"/>
        </w:r>
        <w:r>
          <w:t>22</w:t>
        </w:r>
        <w:r>
          <w:fldChar w:fldCharType="end"/>
        </w:r>
      </w:hyperlink>
    </w:p>
    <w:p>
      <w:pPr>
        <w:pStyle w:val="TOC2"/>
        <w:tabs>
          <w:tab w:val="right" w:leader="dot" w:pos="8306"/>
        </w:tabs>
      </w:pPr>
      <w:hyperlink w:anchor="_Toc9403" w:history="1">
        <w:r>
          <w:rPr>
            <w:rFonts w:ascii="仿宋" w:eastAsia="仿宋" w:hAnsi="仿宋" w:cs="仿宋" w:hint="eastAsia"/>
            <w:lang w:eastAsia="zh-CN"/>
          </w:rPr>
          <w:t>(一)、社会责任与义务</w:t>
        </w:r>
        <w:r>
          <w:tab/>
        </w:r>
        <w:r>
          <w:fldChar w:fldCharType="begin"/>
        </w:r>
        <w:r>
          <w:instrText xml:space="preserve"> PAGEREF _Toc9403 \h </w:instrText>
        </w:r>
        <w:r>
          <w:fldChar w:fldCharType="separate"/>
        </w:r>
        <w:r>
          <w:t>22</w:t>
        </w:r>
        <w:r>
          <w:fldChar w:fldCharType="end"/>
        </w:r>
      </w:hyperlink>
    </w:p>
    <w:p>
      <w:pPr>
        <w:pStyle w:val="TOC2"/>
        <w:tabs>
          <w:tab w:val="right" w:leader="dot" w:pos="8306"/>
        </w:tabs>
      </w:pPr>
      <w:hyperlink w:anchor="_Toc16603" w:history="1">
        <w:r>
          <w:rPr>
            <w:rFonts w:ascii="仿宋" w:eastAsia="仿宋" w:hAnsi="仿宋" w:cs="仿宋" w:hint="eastAsia"/>
            <w:lang w:eastAsia="zh-CN"/>
          </w:rPr>
          <w:t>(二)、社会参与与沟通</w:t>
        </w:r>
        <w:r>
          <w:tab/>
        </w:r>
        <w:r>
          <w:fldChar w:fldCharType="begin"/>
        </w:r>
        <w:r>
          <w:instrText xml:space="preserve"> PAGEREF _Toc16603 \h </w:instrText>
        </w:r>
        <w:r>
          <w:fldChar w:fldCharType="separate"/>
        </w:r>
        <w:r>
          <w:t>23</w:t>
        </w:r>
        <w:r>
          <w:fldChar w:fldCharType="end"/>
        </w:r>
      </w:hyperlink>
    </w:p>
    <w:p>
      <w:pPr>
        <w:pStyle w:val="TOC1"/>
        <w:tabs>
          <w:tab w:val="right" w:leader="dot" w:pos="8306"/>
        </w:tabs>
      </w:pPr>
      <w:hyperlink w:anchor="_Toc13120" w:history="1">
        <w:r>
          <w:rPr>
            <w:rFonts w:ascii="仿宋" w:eastAsia="仿宋" w:hAnsi="仿宋" w:cs="仿宋" w:hint="eastAsia"/>
            <w:lang w:eastAsia="zh-CN"/>
          </w:rPr>
          <w:t>八、化学肥料项目计划安排</w:t>
        </w:r>
        <w:r>
          <w:tab/>
        </w:r>
        <w:r>
          <w:fldChar w:fldCharType="begin"/>
        </w:r>
        <w:r>
          <w:instrText xml:space="preserve"> PAGEREF _Toc13120 \h </w:instrText>
        </w:r>
        <w:r>
          <w:fldChar w:fldCharType="separate"/>
        </w:r>
        <w:r>
          <w:t>24</w:t>
        </w:r>
        <w:r>
          <w:fldChar w:fldCharType="end"/>
        </w:r>
      </w:hyperlink>
    </w:p>
    <w:p>
      <w:pPr>
        <w:pStyle w:val="TOC2"/>
        <w:tabs>
          <w:tab w:val="right" w:leader="dot" w:pos="8306"/>
        </w:tabs>
      </w:pPr>
      <w:hyperlink w:anchor="_Toc8758" w:history="1">
        <w:r>
          <w:rPr>
            <w:rFonts w:ascii="仿宋" w:eastAsia="仿宋" w:hAnsi="仿宋" w:cs="仿宋" w:hint="eastAsia"/>
            <w:lang w:eastAsia="zh-CN"/>
          </w:rPr>
          <w:t>(一)、建设周期</w:t>
        </w:r>
        <w:r>
          <w:tab/>
        </w:r>
        <w:r>
          <w:fldChar w:fldCharType="begin"/>
        </w:r>
        <w:r>
          <w:instrText xml:space="preserve"> PAGEREF _Toc8758 \h </w:instrText>
        </w:r>
        <w:r>
          <w:fldChar w:fldCharType="separate"/>
        </w:r>
        <w:r>
          <w:t>24</w:t>
        </w:r>
        <w:r>
          <w:fldChar w:fldCharType="end"/>
        </w:r>
      </w:hyperlink>
    </w:p>
    <w:p>
      <w:pPr>
        <w:pStyle w:val="TOC2"/>
        <w:tabs>
          <w:tab w:val="right" w:leader="dot" w:pos="8306"/>
        </w:tabs>
      </w:pPr>
      <w:hyperlink w:anchor="_Toc29589" w:history="1">
        <w:r>
          <w:rPr>
            <w:rFonts w:ascii="仿宋" w:eastAsia="仿宋" w:hAnsi="仿宋" w:cs="仿宋" w:hint="eastAsia"/>
            <w:lang w:eastAsia="zh-CN"/>
          </w:rPr>
          <w:t>(二)、建设进度</w:t>
        </w:r>
        <w:r>
          <w:tab/>
        </w:r>
        <w:r>
          <w:fldChar w:fldCharType="begin"/>
        </w:r>
        <w:r>
          <w:instrText xml:space="preserve"> PAGEREF _Toc29589 \h </w:instrText>
        </w:r>
        <w:r>
          <w:fldChar w:fldCharType="separate"/>
        </w:r>
        <w:r>
          <w:t>25</w:t>
        </w:r>
        <w:r>
          <w:fldChar w:fldCharType="end"/>
        </w:r>
      </w:hyperlink>
    </w:p>
    <w:p>
      <w:pPr>
        <w:pStyle w:val="TOC2"/>
        <w:tabs>
          <w:tab w:val="right" w:leader="dot" w:pos="8306"/>
        </w:tabs>
      </w:pPr>
      <w:hyperlink w:anchor="_Toc4770" w:history="1">
        <w:r>
          <w:rPr>
            <w:rFonts w:ascii="仿宋" w:eastAsia="仿宋" w:hAnsi="仿宋" w:cs="仿宋" w:hint="eastAsia"/>
            <w:lang w:eastAsia="zh-CN"/>
          </w:rPr>
          <w:t>(三)、进度安排注意事项</w:t>
        </w:r>
        <w:r>
          <w:tab/>
        </w:r>
        <w:r>
          <w:fldChar w:fldCharType="begin"/>
        </w:r>
        <w:r>
          <w:instrText xml:space="preserve"> PAGEREF _Toc4770 \h </w:instrText>
        </w:r>
        <w:r>
          <w:fldChar w:fldCharType="separate"/>
        </w:r>
        <w:r>
          <w:t>26</w:t>
        </w:r>
        <w:r>
          <w:fldChar w:fldCharType="end"/>
        </w:r>
      </w:hyperlink>
    </w:p>
    <w:p>
      <w:pPr>
        <w:pStyle w:val="TOC2"/>
        <w:tabs>
          <w:tab w:val="right" w:leader="dot" w:pos="8306"/>
        </w:tabs>
      </w:pPr>
      <w:hyperlink w:anchor="_Toc29235" w:history="1">
        <w:r>
          <w:rPr>
            <w:rFonts w:ascii="仿宋" w:eastAsia="仿宋" w:hAnsi="仿宋" w:cs="仿宋" w:hint="eastAsia"/>
            <w:lang w:eastAsia="zh-CN"/>
          </w:rPr>
          <w:t>(四)、人力资源配置</w:t>
        </w:r>
        <w:r>
          <w:tab/>
        </w:r>
        <w:r>
          <w:fldChar w:fldCharType="begin"/>
        </w:r>
        <w:r>
          <w:instrText xml:space="preserve"> PAGEREF _Toc29235 \h </w:instrText>
        </w:r>
        <w:r>
          <w:fldChar w:fldCharType="separate"/>
        </w:r>
        <w:r>
          <w:t>27</w:t>
        </w:r>
        <w:r>
          <w:fldChar w:fldCharType="end"/>
        </w:r>
      </w:hyperlink>
    </w:p>
    <w:p>
      <w:pPr>
        <w:pStyle w:val="TOC1"/>
        <w:tabs>
          <w:tab w:val="right" w:leader="dot" w:pos="8306"/>
        </w:tabs>
      </w:pPr>
      <w:hyperlink w:anchor="_Toc31430" w:history="1">
        <w:r>
          <w:rPr>
            <w:rFonts w:ascii="仿宋" w:eastAsia="仿宋" w:hAnsi="仿宋" w:cs="仿宋" w:hint="eastAsia"/>
            <w:lang w:eastAsia="zh-CN"/>
          </w:rPr>
          <w:t>九、化学肥料项目投资规划</w:t>
        </w:r>
        <w:r>
          <w:tab/>
        </w:r>
        <w:r>
          <w:fldChar w:fldCharType="begin"/>
        </w:r>
        <w:r>
          <w:instrText xml:space="preserve"> PAGEREF _Toc31430 \h </w:instrText>
        </w:r>
        <w:r>
          <w:fldChar w:fldCharType="separate"/>
        </w:r>
        <w:r>
          <w:t>28</w:t>
        </w:r>
        <w:r>
          <w:fldChar w:fldCharType="end"/>
        </w:r>
      </w:hyperlink>
    </w:p>
    <w:p>
      <w:pPr>
        <w:pStyle w:val="TOC2"/>
        <w:tabs>
          <w:tab w:val="right" w:leader="dot" w:pos="8306"/>
        </w:tabs>
      </w:pPr>
      <w:hyperlink w:anchor="_Toc4841" w:history="1">
        <w:r>
          <w:rPr>
            <w:rFonts w:ascii="仿宋" w:eastAsia="仿宋" w:hAnsi="仿宋" w:cs="仿宋" w:hint="eastAsia"/>
            <w:lang w:eastAsia="zh-CN"/>
          </w:rPr>
          <w:t>(一)、化学肥料项目总投资估算</w:t>
        </w:r>
        <w:r>
          <w:tab/>
        </w:r>
        <w:r>
          <w:fldChar w:fldCharType="begin"/>
        </w:r>
        <w:r>
          <w:instrText xml:space="preserve"> PAGEREF _Toc4841 \h </w:instrText>
        </w:r>
        <w:r>
          <w:fldChar w:fldCharType="separate"/>
        </w:r>
        <w:r>
          <w:t>28</w:t>
        </w:r>
        <w:r>
          <w:fldChar w:fldCharType="end"/>
        </w:r>
      </w:hyperlink>
    </w:p>
    <w:p>
      <w:pPr>
        <w:pStyle w:val="TOC2"/>
        <w:tabs>
          <w:tab w:val="right" w:leader="dot" w:pos="8306"/>
        </w:tabs>
      </w:pPr>
      <w:hyperlink w:anchor="_Toc32216" w:history="1">
        <w:r>
          <w:rPr>
            <w:rFonts w:ascii="仿宋" w:eastAsia="仿宋" w:hAnsi="仿宋" w:cs="仿宋" w:hint="eastAsia"/>
            <w:lang w:eastAsia="zh-CN"/>
          </w:rPr>
          <w:t>(二)、资金筹措</w:t>
        </w:r>
        <w:r>
          <w:tab/>
        </w:r>
        <w:r>
          <w:fldChar w:fldCharType="begin"/>
        </w:r>
        <w:r>
          <w:instrText xml:space="preserve"> PAGEREF _Toc32216 \h </w:instrText>
        </w:r>
        <w:r>
          <w:fldChar w:fldCharType="separate"/>
        </w:r>
        <w:r>
          <w:t>29</w:t>
        </w:r>
        <w:r>
          <w:fldChar w:fldCharType="end"/>
        </w:r>
      </w:hyperlink>
    </w:p>
    <w:p>
      <w:pPr>
        <w:pStyle w:val="TOC1"/>
        <w:tabs>
          <w:tab w:val="right" w:leader="dot" w:pos="8306"/>
        </w:tabs>
      </w:pPr>
      <w:hyperlink w:anchor="_Toc2101" w:history="1">
        <w:r>
          <w:rPr>
            <w:rFonts w:ascii="仿宋" w:eastAsia="仿宋" w:hAnsi="仿宋" w:cs="仿宋" w:hint="eastAsia"/>
            <w:lang w:eastAsia="zh-CN"/>
          </w:rPr>
          <w:t>十、化学肥料项目人力资源培养与发展</w:t>
        </w:r>
        <w:r>
          <w:tab/>
        </w:r>
        <w:r>
          <w:fldChar w:fldCharType="begin"/>
        </w:r>
        <w:r>
          <w:instrText xml:space="preserve"> PAGEREF _Toc2101 \h </w:instrText>
        </w:r>
        <w:r>
          <w:fldChar w:fldCharType="separate"/>
        </w:r>
        <w:r>
          <w:t>30</w:t>
        </w:r>
        <w:r>
          <w:fldChar w:fldCharType="end"/>
        </w:r>
      </w:hyperlink>
    </w:p>
    <w:p>
      <w:pPr>
        <w:pStyle w:val="TOC2"/>
        <w:tabs>
          <w:tab w:val="right" w:leader="dot" w:pos="8306"/>
        </w:tabs>
      </w:pPr>
      <w:hyperlink w:anchor="_Toc6161" w:history="1">
        <w:r>
          <w:rPr>
            <w:rFonts w:ascii="仿宋" w:eastAsia="仿宋" w:hAnsi="仿宋" w:cs="仿宋" w:hint="eastAsia"/>
            <w:lang w:eastAsia="zh-CN"/>
          </w:rPr>
          <w:t>(一)、人才需求与规划</w:t>
        </w:r>
        <w:r>
          <w:tab/>
        </w:r>
        <w:r>
          <w:fldChar w:fldCharType="begin"/>
        </w:r>
        <w:r>
          <w:instrText xml:space="preserve"> PAGEREF _Toc6161 \h </w:instrText>
        </w:r>
        <w:r>
          <w:fldChar w:fldCharType="separate"/>
        </w:r>
        <w:r>
          <w:t>30</w:t>
        </w:r>
        <w:r>
          <w:fldChar w:fldCharType="end"/>
        </w:r>
      </w:hyperlink>
    </w:p>
    <w:p>
      <w:pPr>
        <w:pStyle w:val="TOC2"/>
        <w:tabs>
          <w:tab w:val="right" w:leader="dot" w:pos="8306"/>
        </w:tabs>
      </w:pPr>
      <w:hyperlink w:anchor="_Toc27218" w:history="1">
        <w:r>
          <w:rPr>
            <w:rFonts w:ascii="仿宋" w:eastAsia="仿宋" w:hAnsi="仿宋" w:cs="仿宋" w:hint="eastAsia"/>
            <w:lang w:eastAsia="zh-CN"/>
          </w:rPr>
          <w:t>(二)、培训与发展计划</w:t>
        </w:r>
        <w:r>
          <w:tab/>
        </w:r>
        <w:r>
          <w:fldChar w:fldCharType="begin"/>
        </w:r>
        <w:r>
          <w:instrText xml:space="preserve"> PAGEREF _Toc27218 \h </w:instrText>
        </w:r>
        <w:r>
          <w:fldChar w:fldCharType="separate"/>
        </w:r>
        <w:r>
          <w:t>30</w:t>
        </w:r>
        <w:r>
          <w:fldChar w:fldCharType="end"/>
        </w:r>
      </w:hyperlink>
    </w:p>
    <w:p>
      <w:pPr>
        <w:pStyle w:val="TOC1"/>
        <w:tabs>
          <w:tab w:val="right" w:leader="dot" w:pos="8306"/>
        </w:tabs>
      </w:pPr>
      <w:hyperlink w:anchor="_Toc513" w:history="1">
        <w:r>
          <w:rPr>
            <w:rFonts w:ascii="仿宋" w:eastAsia="仿宋" w:hAnsi="仿宋" w:cs="仿宋" w:hint="eastAsia"/>
            <w:lang w:eastAsia="zh-CN"/>
          </w:rPr>
          <w:t>十一、化学肥料项目环境影响分析</w:t>
        </w:r>
        <w:r>
          <w:tab/>
        </w:r>
        <w:r>
          <w:fldChar w:fldCharType="begin"/>
        </w:r>
        <w:r>
          <w:instrText xml:space="preserve"> PAGEREF _Toc513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67" w:history="1">
        <w:r>
          <w:rPr>
            <w:rFonts w:ascii="仿宋" w:eastAsia="仿宋" w:hAnsi="仿宋" w:cs="仿宋" w:hint="eastAsia"/>
            <w:lang w:eastAsia="zh-CN"/>
          </w:rPr>
          <w:t>(一)、建设区域环境质量现状</w:t>
        </w:r>
        <w:r>
          <w:tab/>
        </w:r>
        <w:r>
          <w:fldChar w:fldCharType="begin"/>
        </w:r>
        <w:r>
          <w:instrText xml:space="preserve"> PAGEREF _Toc5067 \h </w:instrText>
        </w:r>
        <w:r>
          <w:fldChar w:fldCharType="separate"/>
        </w:r>
        <w:r>
          <w:t>31</w:t>
        </w:r>
        <w:r>
          <w:fldChar w:fldCharType="end"/>
        </w:r>
      </w:hyperlink>
    </w:p>
    <w:p>
      <w:pPr>
        <w:pStyle w:val="TOC2"/>
        <w:tabs>
          <w:tab w:val="right" w:leader="dot" w:pos="8306"/>
        </w:tabs>
      </w:pPr>
      <w:hyperlink w:anchor="_Toc1882" w:history="1">
        <w:r>
          <w:rPr>
            <w:rFonts w:ascii="仿宋" w:eastAsia="仿宋" w:hAnsi="仿宋" w:cs="仿宋" w:hint="eastAsia"/>
            <w:lang w:eastAsia="zh-CN"/>
          </w:rPr>
          <w:t>(二)、建设期环境保护</w:t>
        </w:r>
        <w:r>
          <w:tab/>
        </w:r>
        <w:r>
          <w:fldChar w:fldCharType="begin"/>
        </w:r>
        <w:r>
          <w:instrText xml:space="preserve"> PAGEREF _Toc1882 \h </w:instrText>
        </w:r>
        <w:r>
          <w:fldChar w:fldCharType="separate"/>
        </w:r>
        <w:r>
          <w:t>32</w:t>
        </w:r>
        <w:r>
          <w:fldChar w:fldCharType="end"/>
        </w:r>
      </w:hyperlink>
    </w:p>
    <w:p>
      <w:pPr>
        <w:pStyle w:val="TOC2"/>
        <w:tabs>
          <w:tab w:val="right" w:leader="dot" w:pos="8306"/>
        </w:tabs>
      </w:pPr>
      <w:hyperlink w:anchor="_Toc22420" w:history="1">
        <w:r>
          <w:rPr>
            <w:rFonts w:ascii="仿宋" w:eastAsia="仿宋" w:hAnsi="仿宋" w:cs="仿宋" w:hint="eastAsia"/>
            <w:lang w:eastAsia="zh-CN"/>
          </w:rPr>
          <w:t>(三)、运营期环境保护</w:t>
        </w:r>
        <w:r>
          <w:tab/>
        </w:r>
        <w:r>
          <w:fldChar w:fldCharType="begin"/>
        </w:r>
        <w:r>
          <w:instrText xml:space="preserve"> PAGEREF _Toc22420 \h </w:instrText>
        </w:r>
        <w:r>
          <w:fldChar w:fldCharType="separate"/>
        </w:r>
        <w:r>
          <w:t>34</w:t>
        </w:r>
        <w:r>
          <w:fldChar w:fldCharType="end"/>
        </w:r>
      </w:hyperlink>
    </w:p>
    <w:p>
      <w:pPr>
        <w:pStyle w:val="TOC2"/>
        <w:tabs>
          <w:tab w:val="right" w:leader="dot" w:pos="8306"/>
        </w:tabs>
      </w:pPr>
      <w:hyperlink w:anchor="_Toc13603" w:history="1">
        <w:r>
          <w:rPr>
            <w:rFonts w:ascii="仿宋" w:eastAsia="仿宋" w:hAnsi="仿宋" w:cs="仿宋" w:hint="eastAsia"/>
            <w:lang w:eastAsia="zh-CN"/>
          </w:rPr>
          <w:t>(四)、化学肥料项目建设对区域经济的影响</w:t>
        </w:r>
        <w:r>
          <w:tab/>
        </w:r>
        <w:r>
          <w:fldChar w:fldCharType="begin"/>
        </w:r>
        <w:r>
          <w:instrText xml:space="preserve"> PAGEREF _Toc13603 \h </w:instrText>
        </w:r>
        <w:r>
          <w:fldChar w:fldCharType="separate"/>
        </w:r>
        <w:r>
          <w:t>35</w:t>
        </w:r>
        <w:r>
          <w:fldChar w:fldCharType="end"/>
        </w:r>
      </w:hyperlink>
    </w:p>
    <w:p>
      <w:pPr>
        <w:pStyle w:val="TOC2"/>
        <w:tabs>
          <w:tab w:val="right" w:leader="dot" w:pos="8306"/>
        </w:tabs>
      </w:pPr>
      <w:hyperlink w:anchor="_Toc1269" w:history="1">
        <w:r>
          <w:rPr>
            <w:rFonts w:ascii="仿宋" w:eastAsia="仿宋" w:hAnsi="仿宋" w:cs="仿宋" w:hint="eastAsia"/>
            <w:lang w:eastAsia="zh-CN"/>
          </w:rPr>
          <w:t>(五)、废弃物处理</w:t>
        </w:r>
        <w:r>
          <w:tab/>
        </w:r>
        <w:r>
          <w:fldChar w:fldCharType="begin"/>
        </w:r>
        <w:r>
          <w:instrText xml:space="preserve"> PAGEREF _Toc1269 \h </w:instrText>
        </w:r>
        <w:r>
          <w:fldChar w:fldCharType="separate"/>
        </w:r>
        <w:r>
          <w:t>37</w:t>
        </w:r>
        <w:r>
          <w:fldChar w:fldCharType="end"/>
        </w:r>
      </w:hyperlink>
    </w:p>
    <w:p>
      <w:pPr>
        <w:pStyle w:val="TOC2"/>
        <w:tabs>
          <w:tab w:val="right" w:leader="dot" w:pos="8306"/>
        </w:tabs>
      </w:pPr>
      <w:hyperlink w:anchor="_Toc8818" w:history="1">
        <w:r>
          <w:rPr>
            <w:rFonts w:ascii="仿宋" w:eastAsia="仿宋" w:hAnsi="仿宋" w:cs="仿宋" w:hint="eastAsia"/>
            <w:lang w:eastAsia="zh-CN"/>
          </w:rPr>
          <w:t>(六)、特殊环境影响分析</w:t>
        </w:r>
        <w:r>
          <w:tab/>
        </w:r>
        <w:r>
          <w:fldChar w:fldCharType="begin"/>
        </w:r>
        <w:r>
          <w:instrText xml:space="preserve"> PAGEREF _Toc8818 \h </w:instrText>
        </w:r>
        <w:r>
          <w:fldChar w:fldCharType="separate"/>
        </w:r>
        <w:r>
          <w:t>38</w:t>
        </w:r>
        <w:r>
          <w:fldChar w:fldCharType="end"/>
        </w:r>
      </w:hyperlink>
    </w:p>
    <w:p>
      <w:pPr>
        <w:pStyle w:val="TOC2"/>
        <w:tabs>
          <w:tab w:val="right" w:leader="dot" w:pos="8306"/>
        </w:tabs>
      </w:pPr>
      <w:hyperlink w:anchor="_Toc4047" w:history="1">
        <w:r>
          <w:rPr>
            <w:rFonts w:ascii="仿宋" w:eastAsia="仿宋" w:hAnsi="仿宋" w:cs="仿宋" w:hint="eastAsia"/>
            <w:lang w:eastAsia="zh-CN"/>
          </w:rPr>
          <w:t>(七)、清洁生产</w:t>
        </w:r>
        <w:r>
          <w:tab/>
        </w:r>
        <w:r>
          <w:fldChar w:fldCharType="begin"/>
        </w:r>
        <w:r>
          <w:instrText xml:space="preserve"> PAGEREF _Toc4047 \h </w:instrText>
        </w:r>
        <w:r>
          <w:fldChar w:fldCharType="separate"/>
        </w:r>
        <w:r>
          <w:t>39</w:t>
        </w:r>
        <w:r>
          <w:fldChar w:fldCharType="end"/>
        </w:r>
      </w:hyperlink>
    </w:p>
    <w:p>
      <w:pPr>
        <w:pStyle w:val="TOC2"/>
        <w:tabs>
          <w:tab w:val="right" w:leader="dot" w:pos="8306"/>
        </w:tabs>
      </w:pPr>
      <w:hyperlink w:anchor="_Toc28711" w:history="1">
        <w:r>
          <w:rPr>
            <w:rFonts w:ascii="仿宋" w:eastAsia="仿宋" w:hAnsi="仿宋" w:cs="仿宋" w:hint="eastAsia"/>
            <w:lang w:eastAsia="zh-CN"/>
          </w:rPr>
          <w:t>(八)、环境保护综合评价</w:t>
        </w:r>
        <w:r>
          <w:tab/>
        </w:r>
        <w:r>
          <w:fldChar w:fldCharType="begin"/>
        </w:r>
        <w:r>
          <w:instrText xml:space="preserve"> PAGEREF _Toc28711 \h </w:instrText>
        </w:r>
        <w:r>
          <w:fldChar w:fldCharType="separate"/>
        </w:r>
        <w:r>
          <w:t>40</w:t>
        </w:r>
        <w:r>
          <w:fldChar w:fldCharType="end"/>
        </w:r>
      </w:hyperlink>
    </w:p>
    <w:p>
      <w:pPr>
        <w:pStyle w:val="TOC1"/>
        <w:tabs>
          <w:tab w:val="right" w:leader="dot" w:pos="8306"/>
        </w:tabs>
      </w:pPr>
      <w:hyperlink w:anchor="_Toc10242" w:history="1">
        <w:r>
          <w:rPr>
            <w:rFonts w:ascii="仿宋" w:eastAsia="仿宋" w:hAnsi="仿宋" w:cs="仿宋" w:hint="eastAsia"/>
            <w:lang w:eastAsia="zh-CN"/>
          </w:rPr>
          <w:t>十二、化学肥料项目风险管理</w:t>
        </w:r>
        <w:r>
          <w:tab/>
        </w:r>
        <w:r>
          <w:fldChar w:fldCharType="begin"/>
        </w:r>
        <w:r>
          <w:instrText xml:space="preserve"> PAGEREF _Toc10242 \h </w:instrText>
        </w:r>
        <w:r>
          <w:fldChar w:fldCharType="separate"/>
        </w:r>
        <w:r>
          <w:t>42</w:t>
        </w:r>
        <w:r>
          <w:fldChar w:fldCharType="end"/>
        </w:r>
      </w:hyperlink>
    </w:p>
    <w:p>
      <w:pPr>
        <w:pStyle w:val="TOC2"/>
        <w:tabs>
          <w:tab w:val="right" w:leader="dot" w:pos="8306"/>
        </w:tabs>
      </w:pPr>
      <w:hyperlink w:anchor="_Toc16183" w:history="1">
        <w:r>
          <w:rPr>
            <w:rFonts w:ascii="仿宋" w:eastAsia="仿宋" w:hAnsi="仿宋" w:cs="仿宋" w:hint="eastAsia"/>
            <w:lang w:eastAsia="zh-CN"/>
          </w:rPr>
          <w:t>(一)、风险识别与评估</w:t>
        </w:r>
        <w:r>
          <w:tab/>
        </w:r>
        <w:r>
          <w:fldChar w:fldCharType="begin"/>
        </w:r>
        <w:r>
          <w:instrText xml:space="preserve"> PAGEREF _Toc16183 \h </w:instrText>
        </w:r>
        <w:r>
          <w:fldChar w:fldCharType="separate"/>
        </w:r>
        <w:r>
          <w:t>42</w:t>
        </w:r>
        <w:r>
          <w:fldChar w:fldCharType="end"/>
        </w:r>
      </w:hyperlink>
    </w:p>
    <w:p>
      <w:pPr>
        <w:pStyle w:val="TOC2"/>
        <w:tabs>
          <w:tab w:val="right" w:leader="dot" w:pos="8306"/>
        </w:tabs>
      </w:pPr>
      <w:hyperlink w:anchor="_Toc8441" w:history="1">
        <w:r>
          <w:rPr>
            <w:rFonts w:ascii="仿宋" w:eastAsia="仿宋" w:hAnsi="仿宋" w:cs="仿宋" w:hint="eastAsia"/>
            <w:lang w:eastAsia="zh-CN"/>
          </w:rPr>
          <w:t>(二)、风险应对策略</w:t>
        </w:r>
        <w:r>
          <w:tab/>
        </w:r>
        <w:r>
          <w:fldChar w:fldCharType="begin"/>
        </w:r>
        <w:r>
          <w:instrText xml:space="preserve"> PAGEREF _Toc8441 \h </w:instrText>
        </w:r>
        <w:r>
          <w:fldChar w:fldCharType="separate"/>
        </w:r>
        <w:r>
          <w:t>43</w:t>
        </w:r>
        <w:r>
          <w:fldChar w:fldCharType="end"/>
        </w:r>
      </w:hyperlink>
    </w:p>
    <w:p>
      <w:pPr>
        <w:pStyle w:val="TOC2"/>
        <w:tabs>
          <w:tab w:val="right" w:leader="dot" w:pos="8306"/>
        </w:tabs>
      </w:pPr>
      <w:hyperlink w:anchor="_Toc6787" w:history="1">
        <w:r>
          <w:rPr>
            <w:rFonts w:ascii="仿宋" w:eastAsia="仿宋" w:hAnsi="仿宋" w:cs="仿宋" w:hint="eastAsia"/>
            <w:lang w:eastAsia="zh-CN"/>
          </w:rPr>
          <w:t>(三)、风险监控与控制</w:t>
        </w:r>
        <w:r>
          <w:tab/>
        </w:r>
        <w:r>
          <w:fldChar w:fldCharType="begin"/>
        </w:r>
        <w:r>
          <w:instrText xml:space="preserve"> PAGEREF _Toc6787 \h </w:instrText>
        </w:r>
        <w:r>
          <w:fldChar w:fldCharType="separate"/>
        </w:r>
        <w:r>
          <w:t>45</w:t>
        </w:r>
        <w:r>
          <w:fldChar w:fldCharType="end"/>
        </w:r>
      </w:hyperlink>
    </w:p>
    <w:p>
      <w:pPr>
        <w:pStyle w:val="TOC1"/>
        <w:tabs>
          <w:tab w:val="right" w:leader="dot" w:pos="8306"/>
        </w:tabs>
      </w:pPr>
      <w:hyperlink w:anchor="_Toc21160" w:history="1">
        <w:r>
          <w:rPr>
            <w:rFonts w:ascii="仿宋" w:eastAsia="仿宋" w:hAnsi="仿宋" w:cs="仿宋" w:hint="eastAsia"/>
            <w:lang w:eastAsia="zh-CN"/>
          </w:rPr>
          <w:t>十三、质量管理体系</w:t>
        </w:r>
        <w:r>
          <w:tab/>
        </w:r>
        <w:r>
          <w:fldChar w:fldCharType="begin"/>
        </w:r>
        <w:r>
          <w:instrText xml:space="preserve"> PAGEREF _Toc21160 \h </w:instrText>
        </w:r>
        <w:r>
          <w:fldChar w:fldCharType="separate"/>
        </w:r>
        <w:r>
          <w:t>46</w:t>
        </w:r>
        <w:r>
          <w:fldChar w:fldCharType="end"/>
        </w:r>
      </w:hyperlink>
    </w:p>
    <w:p>
      <w:pPr>
        <w:pStyle w:val="TOC2"/>
        <w:tabs>
          <w:tab w:val="right" w:leader="dot" w:pos="8306"/>
        </w:tabs>
      </w:pPr>
      <w:hyperlink w:anchor="_Toc30811" w:history="1">
        <w:r>
          <w:rPr>
            <w:rFonts w:ascii="仿宋" w:eastAsia="仿宋" w:hAnsi="仿宋" w:cs="仿宋" w:hint="eastAsia"/>
            <w:lang w:eastAsia="zh-CN"/>
          </w:rPr>
          <w:t>(一)、质量目标与方针</w:t>
        </w:r>
        <w:r>
          <w:tab/>
        </w:r>
        <w:r>
          <w:fldChar w:fldCharType="begin"/>
        </w:r>
        <w:r>
          <w:instrText xml:space="preserve"> PAGEREF _Toc30811 \h </w:instrText>
        </w:r>
        <w:r>
          <w:fldChar w:fldCharType="separate"/>
        </w:r>
        <w:r>
          <w:t>46</w:t>
        </w:r>
        <w:r>
          <w:fldChar w:fldCharType="end"/>
        </w:r>
      </w:hyperlink>
    </w:p>
    <w:p>
      <w:pPr>
        <w:pStyle w:val="TOC2"/>
        <w:tabs>
          <w:tab w:val="right" w:leader="dot" w:pos="8306"/>
        </w:tabs>
      </w:pPr>
      <w:hyperlink w:anchor="_Toc10122" w:history="1">
        <w:r>
          <w:rPr>
            <w:rFonts w:ascii="仿宋" w:eastAsia="仿宋" w:hAnsi="仿宋" w:cs="仿宋" w:hint="eastAsia"/>
            <w:lang w:eastAsia="zh-CN"/>
          </w:rPr>
          <w:t>(二)、质量管理责任</w:t>
        </w:r>
        <w:r>
          <w:tab/>
        </w:r>
        <w:r>
          <w:fldChar w:fldCharType="begin"/>
        </w:r>
        <w:r>
          <w:instrText xml:space="preserve"> PAGEREF _Toc10122 \h </w:instrText>
        </w:r>
        <w:r>
          <w:fldChar w:fldCharType="separate"/>
        </w:r>
        <w:r>
          <w:t>47</w:t>
        </w:r>
        <w:r>
          <w:fldChar w:fldCharType="end"/>
        </w:r>
      </w:hyperlink>
    </w:p>
    <w:p>
      <w:pPr>
        <w:pStyle w:val="TOC2"/>
        <w:tabs>
          <w:tab w:val="right" w:leader="dot" w:pos="8306"/>
        </w:tabs>
      </w:pPr>
      <w:hyperlink w:anchor="_Toc22806" w:history="1">
        <w:r>
          <w:rPr>
            <w:rFonts w:ascii="仿宋" w:eastAsia="仿宋" w:hAnsi="仿宋" w:cs="仿宋" w:hint="eastAsia"/>
            <w:lang w:eastAsia="zh-CN"/>
          </w:rPr>
          <w:t>(三)、质量管理体系文件</w:t>
        </w:r>
        <w:r>
          <w:tab/>
        </w:r>
        <w:r>
          <w:fldChar w:fldCharType="begin"/>
        </w:r>
        <w:r>
          <w:instrText xml:space="preserve"> PAGEREF _Toc22806 \h </w:instrText>
        </w:r>
        <w:r>
          <w:fldChar w:fldCharType="separate"/>
        </w:r>
        <w:r>
          <w:t>48</w:t>
        </w:r>
        <w:r>
          <w:fldChar w:fldCharType="end"/>
        </w:r>
      </w:hyperlink>
    </w:p>
    <w:p>
      <w:pPr>
        <w:pStyle w:val="TOC2"/>
        <w:tabs>
          <w:tab w:val="right" w:leader="dot" w:pos="8306"/>
        </w:tabs>
      </w:pPr>
      <w:hyperlink w:anchor="_Toc26452" w:history="1">
        <w:r>
          <w:rPr>
            <w:rFonts w:ascii="仿宋" w:eastAsia="仿宋" w:hAnsi="仿宋" w:cs="仿宋" w:hint="eastAsia"/>
            <w:lang w:eastAsia="zh-CN"/>
          </w:rPr>
          <w:t>(四)、质量培训与教育</w:t>
        </w:r>
        <w:r>
          <w:tab/>
        </w:r>
        <w:r>
          <w:fldChar w:fldCharType="begin"/>
        </w:r>
        <w:r>
          <w:instrText xml:space="preserve"> PAGEREF _Toc26452 \h </w:instrText>
        </w:r>
        <w:r>
          <w:fldChar w:fldCharType="separate"/>
        </w:r>
        <w:r>
          <w:t>50</w:t>
        </w:r>
        <w:r>
          <w:fldChar w:fldCharType="end"/>
        </w:r>
      </w:hyperlink>
    </w:p>
    <w:p>
      <w:pPr>
        <w:pStyle w:val="TOC2"/>
        <w:tabs>
          <w:tab w:val="right" w:leader="dot" w:pos="8306"/>
        </w:tabs>
      </w:pPr>
      <w:hyperlink w:anchor="_Toc29543" w:history="1">
        <w:r>
          <w:rPr>
            <w:rFonts w:ascii="仿宋" w:eastAsia="仿宋" w:hAnsi="仿宋" w:cs="仿宋" w:hint="eastAsia"/>
            <w:lang w:eastAsia="zh-CN"/>
          </w:rPr>
          <w:t>(五)、质量审核与评价</w:t>
        </w:r>
        <w:r>
          <w:tab/>
        </w:r>
        <w:r>
          <w:fldChar w:fldCharType="begin"/>
        </w:r>
        <w:r>
          <w:instrText xml:space="preserve"> PAGEREF _Toc29543 \h </w:instrText>
        </w:r>
        <w:r>
          <w:fldChar w:fldCharType="separate"/>
        </w:r>
        <w:r>
          <w:t>51</w:t>
        </w:r>
        <w:r>
          <w:fldChar w:fldCharType="end"/>
        </w:r>
      </w:hyperlink>
    </w:p>
    <w:p>
      <w:pPr>
        <w:pStyle w:val="TOC2"/>
        <w:tabs>
          <w:tab w:val="right" w:leader="dot" w:pos="8306"/>
        </w:tabs>
      </w:pPr>
      <w:hyperlink w:anchor="_Toc3193" w:history="1">
        <w:r>
          <w:rPr>
            <w:rFonts w:ascii="仿宋" w:eastAsia="仿宋" w:hAnsi="仿宋" w:cs="仿宋" w:hint="eastAsia"/>
            <w:lang w:eastAsia="zh-CN"/>
          </w:rPr>
          <w:t>(六)、不符合与纠正措施</w:t>
        </w:r>
        <w:r>
          <w:tab/>
        </w:r>
        <w:r>
          <w:fldChar w:fldCharType="begin"/>
        </w:r>
        <w:r>
          <w:instrText xml:space="preserve"> PAGEREF _Toc3193 \h </w:instrText>
        </w:r>
        <w:r>
          <w:fldChar w:fldCharType="separate"/>
        </w:r>
        <w:r>
          <w:t>52</w:t>
        </w:r>
        <w:r>
          <w:fldChar w:fldCharType="end"/>
        </w:r>
      </w:hyperlink>
    </w:p>
    <w:p>
      <w:pPr>
        <w:pStyle w:val="TOC1"/>
        <w:tabs>
          <w:tab w:val="right" w:leader="dot" w:pos="8306"/>
        </w:tabs>
      </w:pPr>
      <w:hyperlink w:anchor="_Toc9299" w:history="1">
        <w:r>
          <w:rPr>
            <w:rFonts w:ascii="仿宋" w:eastAsia="仿宋" w:hAnsi="仿宋" w:cs="仿宋" w:hint="eastAsia"/>
            <w:lang w:eastAsia="zh-CN"/>
          </w:rPr>
          <w:t>十四、营销与推广策略</w:t>
        </w:r>
        <w:r>
          <w:tab/>
        </w:r>
        <w:r>
          <w:fldChar w:fldCharType="begin"/>
        </w:r>
        <w:r>
          <w:instrText xml:space="preserve"> PAGEREF _Toc9299 \h </w:instrText>
        </w:r>
        <w:r>
          <w:fldChar w:fldCharType="separate"/>
        </w:r>
        <w:r>
          <w:t>53</w:t>
        </w:r>
        <w:r>
          <w:fldChar w:fldCharType="end"/>
        </w:r>
      </w:hyperlink>
    </w:p>
    <w:p>
      <w:pPr>
        <w:pStyle w:val="TOC2"/>
        <w:tabs>
          <w:tab w:val="right" w:leader="dot" w:pos="8306"/>
        </w:tabs>
      </w:pPr>
      <w:hyperlink w:anchor="_Toc8895" w:history="1">
        <w:r>
          <w:rPr>
            <w:rFonts w:ascii="仿宋" w:eastAsia="仿宋" w:hAnsi="仿宋" w:cs="仿宋" w:hint="eastAsia"/>
            <w:lang w:eastAsia="zh-CN"/>
          </w:rPr>
          <w:t>(一)、产品/服务定位与特点</w:t>
        </w:r>
        <w:r>
          <w:tab/>
        </w:r>
        <w:r>
          <w:fldChar w:fldCharType="begin"/>
        </w:r>
        <w:r>
          <w:instrText xml:space="preserve"> PAGEREF _Toc8895 \h </w:instrText>
        </w:r>
        <w:r>
          <w:fldChar w:fldCharType="separate"/>
        </w:r>
        <w:r>
          <w:t>53</w:t>
        </w:r>
        <w:r>
          <w:fldChar w:fldCharType="end"/>
        </w:r>
      </w:hyperlink>
    </w:p>
    <w:p>
      <w:pPr>
        <w:pStyle w:val="TOC2"/>
        <w:tabs>
          <w:tab w:val="right" w:leader="dot" w:pos="8306"/>
        </w:tabs>
      </w:pPr>
      <w:hyperlink w:anchor="_Toc18431" w:history="1">
        <w:r>
          <w:rPr>
            <w:rFonts w:ascii="仿宋" w:eastAsia="仿宋" w:hAnsi="仿宋" w:cs="仿宋" w:hint="eastAsia"/>
            <w:lang w:eastAsia="zh-CN"/>
          </w:rPr>
          <w:t>(二)、市场定位与竞争分析</w:t>
        </w:r>
        <w:r>
          <w:tab/>
        </w:r>
        <w:r>
          <w:fldChar w:fldCharType="begin"/>
        </w:r>
        <w:r>
          <w:instrText xml:space="preserve"> PAGEREF _Toc18431 \h </w:instrText>
        </w:r>
        <w:r>
          <w:fldChar w:fldCharType="separate"/>
        </w:r>
        <w:r>
          <w:t>55</w:t>
        </w:r>
        <w:r>
          <w:fldChar w:fldCharType="end"/>
        </w:r>
      </w:hyperlink>
    </w:p>
    <w:p>
      <w:pPr>
        <w:pStyle w:val="TOC2"/>
        <w:tabs>
          <w:tab w:val="right" w:leader="dot" w:pos="8306"/>
        </w:tabs>
      </w:pPr>
      <w:hyperlink w:anchor="_Toc24424" w:history="1">
        <w:r>
          <w:rPr>
            <w:rFonts w:ascii="仿宋" w:eastAsia="仿宋" w:hAnsi="仿宋" w:cs="仿宋" w:hint="eastAsia"/>
            <w:lang w:eastAsia="zh-CN"/>
          </w:rPr>
          <w:t>(三)、营销渠道与策略</w:t>
        </w:r>
        <w:r>
          <w:tab/>
        </w:r>
        <w:r>
          <w:fldChar w:fldCharType="begin"/>
        </w:r>
        <w:r>
          <w:instrText xml:space="preserve"> PAGEREF _Toc24424 \h </w:instrText>
        </w:r>
        <w:r>
          <w:fldChar w:fldCharType="separate"/>
        </w:r>
        <w:r>
          <w:t>56</w:t>
        </w:r>
        <w:r>
          <w:fldChar w:fldCharType="end"/>
        </w:r>
      </w:hyperlink>
    </w:p>
    <w:p>
      <w:pPr>
        <w:pStyle w:val="TOC2"/>
        <w:tabs>
          <w:tab w:val="right" w:leader="dot" w:pos="8306"/>
        </w:tabs>
      </w:pPr>
      <w:hyperlink w:anchor="_Toc2466" w:history="1">
        <w:r>
          <w:rPr>
            <w:rFonts w:ascii="仿宋" w:eastAsia="仿宋" w:hAnsi="仿宋" w:cs="仿宋" w:hint="eastAsia"/>
            <w:lang w:eastAsia="zh-CN"/>
          </w:rPr>
          <w:t>(四)、推广与宣传活动</w:t>
        </w:r>
        <w:r>
          <w:tab/>
        </w:r>
        <w:r>
          <w:fldChar w:fldCharType="begin"/>
        </w:r>
        <w:r>
          <w:instrText xml:space="preserve"> PAGEREF _Toc2466 \h </w:instrText>
        </w:r>
        <w:r>
          <w:fldChar w:fldCharType="separate"/>
        </w:r>
        <w:r>
          <w:t>57</w:t>
        </w:r>
        <w:r>
          <w:fldChar w:fldCharType="end"/>
        </w:r>
      </w:hyperlink>
    </w:p>
    <w:p>
      <w:pPr>
        <w:pStyle w:val="TOC1"/>
        <w:tabs>
          <w:tab w:val="right" w:leader="dot" w:pos="8306"/>
        </w:tabs>
      </w:pPr>
      <w:hyperlink w:anchor="_Toc26562" w:history="1">
        <w:r>
          <w:rPr>
            <w:rFonts w:ascii="仿宋" w:eastAsia="仿宋" w:hAnsi="仿宋" w:cs="仿宋" w:hint="eastAsia"/>
            <w:lang w:eastAsia="zh-CN"/>
          </w:rPr>
          <w:t>十五、风险识别与分类</w:t>
        </w:r>
        <w:r>
          <w:tab/>
        </w:r>
        <w:r>
          <w:fldChar w:fldCharType="begin"/>
        </w:r>
        <w:r>
          <w:instrText xml:space="preserve"> PAGEREF _Toc26562 \h </w:instrText>
        </w:r>
        <w:r>
          <w:fldChar w:fldCharType="separate"/>
        </w:r>
        <w:r>
          <w:t>63</w:t>
        </w:r>
        <w:r>
          <w:fldChar w:fldCharType="end"/>
        </w:r>
      </w:hyperlink>
    </w:p>
    <w:p>
      <w:pPr>
        <w:pStyle w:val="TOC2"/>
        <w:tabs>
          <w:tab w:val="right" w:leader="dot" w:pos="8306"/>
        </w:tabs>
      </w:pPr>
      <w:hyperlink w:anchor="_Toc27751" w:history="1">
        <w:r>
          <w:rPr>
            <w:rFonts w:ascii="仿宋" w:eastAsia="仿宋" w:hAnsi="仿宋" w:cs="仿宋" w:hint="eastAsia"/>
            <w:lang w:eastAsia="zh-CN"/>
          </w:rPr>
          <w:t>(一)、风险识别</w:t>
        </w:r>
        <w:r>
          <w:tab/>
        </w:r>
        <w:r>
          <w:fldChar w:fldCharType="begin"/>
        </w:r>
        <w:r>
          <w:instrText xml:space="preserve"> PAGEREF _Toc27751 \h </w:instrText>
        </w:r>
        <w:r>
          <w:fldChar w:fldCharType="separate"/>
        </w:r>
        <w:r>
          <w:t>63</w:t>
        </w:r>
        <w:r>
          <w:fldChar w:fldCharType="end"/>
        </w:r>
      </w:hyperlink>
    </w:p>
    <w:p>
      <w:pPr>
        <w:pStyle w:val="TOC2"/>
        <w:tabs>
          <w:tab w:val="right" w:leader="dot" w:pos="8306"/>
        </w:tabs>
      </w:pPr>
      <w:hyperlink w:anchor="_Toc8476" w:history="1">
        <w:r>
          <w:rPr>
            <w:rFonts w:ascii="仿宋" w:eastAsia="仿宋" w:hAnsi="仿宋" w:cs="仿宋" w:hint="eastAsia"/>
            <w:lang w:eastAsia="zh-CN"/>
          </w:rPr>
          <w:t>(二)、风险分类</w:t>
        </w:r>
        <w:r>
          <w:tab/>
        </w:r>
        <w:r>
          <w:fldChar w:fldCharType="begin"/>
        </w:r>
        <w:r>
          <w:instrText xml:space="preserve"> PAGEREF _Toc8476 \h </w:instrText>
        </w:r>
        <w:r>
          <w:fldChar w:fldCharType="separate"/>
        </w:r>
        <w:r>
          <w:t>64</w:t>
        </w:r>
        <w:r>
          <w:fldChar w:fldCharType="end"/>
        </w:r>
      </w:hyperlink>
    </w:p>
    <w:p>
      <w:pPr>
        <w:pStyle w:val="TOC1"/>
        <w:tabs>
          <w:tab w:val="right" w:leader="dot" w:pos="8306"/>
        </w:tabs>
      </w:pPr>
      <w:hyperlink w:anchor="_Toc7171" w:history="1">
        <w:r>
          <w:rPr>
            <w:rFonts w:ascii="仿宋" w:eastAsia="仿宋" w:hAnsi="仿宋" w:cs="仿宋" w:hint="eastAsia"/>
            <w:lang w:eastAsia="zh-CN"/>
          </w:rPr>
          <w:t>十六、化学肥料项目工程方案分析</w:t>
        </w:r>
        <w:r>
          <w:tab/>
        </w:r>
        <w:r>
          <w:fldChar w:fldCharType="begin"/>
        </w:r>
        <w:r>
          <w:instrText xml:space="preserve"> PAGEREF _Toc7171 \h </w:instrText>
        </w:r>
        <w:r>
          <w:fldChar w:fldCharType="separate"/>
        </w:r>
        <w:r>
          <w:t>66</w:t>
        </w:r>
        <w:r>
          <w:fldChar w:fldCharType="end"/>
        </w:r>
      </w:hyperlink>
    </w:p>
    <w:p>
      <w:pPr>
        <w:pStyle w:val="TOC2"/>
        <w:tabs>
          <w:tab w:val="right" w:leader="dot" w:pos="8306"/>
        </w:tabs>
      </w:pPr>
      <w:hyperlink w:anchor="_Toc32107" w:history="1">
        <w:r>
          <w:rPr>
            <w:rFonts w:ascii="仿宋" w:eastAsia="仿宋" w:hAnsi="仿宋" w:cs="仿宋" w:hint="eastAsia"/>
            <w:lang w:eastAsia="zh-CN"/>
          </w:rPr>
          <w:t>(一)、建筑工程设计原则</w:t>
        </w:r>
        <w:r>
          <w:tab/>
        </w:r>
        <w:r>
          <w:fldChar w:fldCharType="begin"/>
        </w:r>
        <w:r>
          <w:instrText xml:space="preserve"> PAGEREF _Toc32107 \h </w:instrText>
        </w:r>
        <w:r>
          <w:fldChar w:fldCharType="separate"/>
        </w:r>
        <w:r>
          <w:t>66</w:t>
        </w:r>
        <w:r>
          <w:fldChar w:fldCharType="end"/>
        </w:r>
      </w:hyperlink>
    </w:p>
    <w:p>
      <w:pPr>
        <w:pStyle w:val="TOC2"/>
        <w:tabs>
          <w:tab w:val="right" w:leader="dot" w:pos="8306"/>
        </w:tabs>
      </w:pPr>
      <w:hyperlink w:anchor="_Toc19270" w:history="1">
        <w:r>
          <w:rPr>
            <w:rFonts w:ascii="仿宋" w:eastAsia="仿宋" w:hAnsi="仿宋" w:cs="仿宋" w:hint="eastAsia"/>
            <w:lang w:eastAsia="zh-CN"/>
          </w:rPr>
          <w:t>(二)、土建工程建设指标</w:t>
        </w:r>
        <w:r>
          <w:tab/>
        </w:r>
        <w:r>
          <w:fldChar w:fldCharType="begin"/>
        </w:r>
        <w:r>
          <w:instrText xml:space="preserve"> PAGEREF _Toc19270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81"/>
      <w:r>
        <w:rPr>
          <w:rFonts w:ascii="仿宋" w:eastAsia="仿宋" w:hAnsi="仿宋" w:cs="仿宋" w:hint="eastAsia"/>
          <w:sz w:val="28"/>
          <w:lang w:eastAsia="zh-CN"/>
        </w:rPr>
        <w:t>一、化学肥料项目土建工程</w:t>
      </w:r>
      <w:bookmarkEnd w:id="2"/>
    </w:p>
    <w:p>
      <w:pPr>
        <w:pStyle w:val="Heading2"/>
        <w:rPr>
          <w:rFonts w:ascii="仿宋" w:eastAsia="仿宋" w:hAnsi="仿宋" w:cs="仿宋" w:hint="eastAsia"/>
          <w:lang w:eastAsia="zh-CN"/>
        </w:rPr>
      </w:pPr>
      <w:bookmarkStart w:id="3" w:name="_Toc320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在化学肥料项目的建筑工程设计中，我们将秉承一系列重要的设计原则，以确保化学肥料项目建筑在功能、美观、可持续性等方面达到最佳效果。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首要原则是确保建筑的功能性得到最大化的发挥。我们将充分理解化学肥料项目的实际需求，合理布局各个功能区域，保证建筑在满足业务需求的同时，提供高效的工作环境。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在建筑设计中，我们将综合考虑建设和运营成本。通过精细的经济效益分析，确保设计方案在高效利用资源的同时，对化学肥料项目的长期盈利能力有积极的贡献。</w:t>
      </w:r>
    </w:p>
    <w:p>
      <w:pPr>
        <w:pStyle w:val="Heading2"/>
        <w:ind w:firstLine="560" w:firstLineChars="200"/>
        <w:rPr>
          <w:rFonts w:ascii="仿宋" w:eastAsia="仿宋" w:hAnsi="仿宋" w:cs="仿宋" w:hint="eastAsia"/>
          <w:sz w:val="28"/>
          <w:lang w:eastAsia="zh-CN"/>
        </w:rPr>
      </w:pPr>
      <w:bookmarkStart w:id="4" w:name="_Toc187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肥料项目的土建工程设计中，我们将精准设定设计年限，结合化学肥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肥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8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化学肥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肥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肥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22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本期工程化学肥料项目预计总建筑面积XXX平方米，其中：计容建筑面积XXX平方米，计划建筑工程投资XX万元，占化学肥料项目总投资的XX%。</w:t>
      </w:r>
    </w:p>
    <w:p>
      <w:pPr>
        <w:pStyle w:val="Heading1"/>
        <w:ind w:firstLine="560" w:firstLineChars="200"/>
        <w:rPr>
          <w:rFonts w:ascii="仿宋" w:eastAsia="仿宋" w:hAnsi="仿宋" w:cs="仿宋" w:hint="eastAsia"/>
          <w:sz w:val="28"/>
          <w:lang w:eastAsia="zh-CN"/>
        </w:rPr>
      </w:pPr>
      <w:bookmarkStart w:id="7" w:name="_Toc9052"/>
      <w:r>
        <w:rPr>
          <w:rFonts w:ascii="仿宋" w:eastAsia="仿宋" w:hAnsi="仿宋" w:cs="仿宋" w:hint="eastAsia"/>
          <w:sz w:val="28"/>
          <w:lang w:eastAsia="zh-CN"/>
        </w:rPr>
        <w:t>二、化学肥料项目建设单位说明</w:t>
      </w:r>
      <w:bookmarkEnd w:id="7"/>
    </w:p>
    <w:p>
      <w:pPr>
        <w:pStyle w:val="Heading2"/>
        <w:rPr>
          <w:rFonts w:ascii="仿宋" w:eastAsia="仿宋" w:hAnsi="仿宋" w:cs="仿宋" w:hint="eastAsia"/>
          <w:lang w:eastAsia="zh-CN"/>
        </w:rPr>
      </w:pPr>
      <w:bookmarkStart w:id="8" w:name="_Toc3125"/>
      <w:r>
        <w:rPr>
          <w:rFonts w:ascii="仿宋" w:eastAsia="仿宋" w:hAnsi="仿宋" w:cs="仿宋" w:hint="eastAsia"/>
          <w:lang w:eastAsia="zh-CN"/>
        </w:rPr>
        <w:t>(一)、化学肥料项目承办单位基本情况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6144"/>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肥料项目承办单位的XXXX，我们着眼于实现可持续的经济效益。通过技术创新和解决方案的提供，公司预计在化学肥料项目执行期间将获得可观的收入增长。这一收入来源主要包括化学肥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同时，我们注重成本控制和效率提升，以确保化学肥料项目的可持续盈利。透过精细的管理和资源优化，公司期望实现化学肥料项目利润最大化。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肥料项目实施进行全面的投资评估，包括化学肥料项目启动阶段的资金投入和后续运营成本。通过对化学肥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学肥料项目实施过程中具备足够的资金流动性，公司将进行详尽的现金流分析。这包括资金需求的合理预测、化学肥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0878"/>
      <w:r>
        <w:rPr>
          <w:rFonts w:ascii="仿宋" w:eastAsia="仿宋" w:hAnsi="仿宋" w:cs="仿宋" w:hint="eastAsia"/>
          <w:sz w:val="28"/>
          <w:lang w:eastAsia="zh-CN"/>
        </w:rPr>
        <w:t>三、化学肥料项目选址可行性分析</w:t>
      </w:r>
      <w:bookmarkEnd w:id="10"/>
    </w:p>
    <w:p>
      <w:pPr>
        <w:pStyle w:val="Heading2"/>
        <w:rPr>
          <w:rFonts w:ascii="仿宋" w:eastAsia="仿宋" w:hAnsi="仿宋" w:cs="仿宋" w:hint="eastAsia"/>
          <w:lang w:eastAsia="zh-CN"/>
        </w:rPr>
      </w:pPr>
      <w:bookmarkStart w:id="11" w:name="_Toc14244"/>
      <w:r>
        <w:rPr>
          <w:rFonts w:ascii="仿宋" w:eastAsia="仿宋" w:hAnsi="仿宋" w:cs="仿宋" w:hint="eastAsia"/>
          <w:lang w:eastAsia="zh-CN"/>
        </w:rPr>
        <w:t>(一)、化学肥料项目选址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该化学肥料项目选址位于XX省XX市XX区XXX街道</w:t>
      </w:r>
    </w:p>
    <w:p>
      <w:pPr>
        <w:pStyle w:val="Heading2"/>
        <w:ind w:firstLine="560" w:firstLineChars="200"/>
        <w:rPr>
          <w:rFonts w:ascii="仿宋" w:eastAsia="仿宋" w:hAnsi="仿宋" w:cs="仿宋" w:hint="eastAsia"/>
          <w:sz w:val="28"/>
          <w:lang w:eastAsia="zh-CN"/>
        </w:rPr>
      </w:pPr>
      <w:bookmarkStart w:id="12" w:name="_Toc2037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化学肥料项目的征地面积将根据化学肥料项目的实际规模和需求进行精确规划。具体面积XXX平方米，旨在确保化学肥料项目不仅能够满足当前的发展需求，还能够预留空间以适应未来的扩展。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净用地面积是在征地面积基础上去除不可利用面积后的实际可开发用地。具体面积XXX平方米，考虑到环保、交通、安全等多方面因素，以确保化学肥料项目在整体利用效率上达到最优。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化学肥料项目计划建设的建筑总规模具体面积XXX平方米。这一规模的确定综合考虑了化学肥料项目的性质、规模，以及城市规划的相关要求，确保建筑布局与周边环境协调一致。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绿地率是化学肥料项目用地中被规划为绿地的比例。具体面积XXX平方米，旨在通过合理规划绿地，改善化学肥料项目周边环境，提升居民生活质量，并符合城市整体绿化规划。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容积率是用地上可以建设的建筑总体积与用地面积之比。具体面积XXX，通过合理的容积率规划，确保化学肥料项目建筑规模与周边环境和谐共生。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确保化学肥料项目选址与当地城市规划相一致，具体面积XXX平方米。通过与城市规划部门深入沟通，确保化学肥料项目不仅符合城市的整体发展方向，还能够融入城市的发展布局，为城市的长远发展贡献力量。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肥料项目选址符合当地产业政策，具体面积XXX平方米。这包括化学肥料项目对当地经济的促进作用，以及对相关产业的带动效应，确保化学肥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用地总体要求必须符合环保和可持续发展的原则，具体面积XXX平方米。通过采用绿色建筑设计、节能减排等措施，确保化学肥料项目在建设和运营过程中对环境的影响最小化，达到可持续发展的要求。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确保化学肥料项目选址具备必要的公共设施配套，具体面积XXX平方米。这包括交通便利性、教育、医疗等基础设施，以提高居民生活品质，使得化学肥料项目选址更具吸引力。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考虑用地总体要求对当地社会稳定性的影响，具体面积XXX平方米。通过深入了解当地社区反馈，确保化学肥料项目的选址和建设过程对当地社会和谐稳定产生积极作用。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肥料项目选址不仅符合法规和规划，还在实际操作中具有可行性。这一全面规划将为化学肥料项目的成功实施提供坚实的基础，确保化学肥料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4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肥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学肥料项目的设备规划和空间设计中，我们将采取灵活设备布局的措施。设备布局将根据实际需求进行灵活设计，避免不必要的浪费。通过合理规划设备摆放位置，我们将提高设备的利用率，减少设备间距，以确保化学肥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肥料项目内部引入共享设施的概念，例如共享会议室、办公区等。通过这种方式，我们可以减少对资源的重复建设，提高资源共享效率，从而减小化学肥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777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学肥料项目的总图布置中，我们将不同功能区域进行明确的规划，以最大程度满足化学肥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847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肥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化学肥料项目对环境的影响是综合评价的重要因素之一。我们将详细考虑选址周边的自然环境、生态保护区、水源地等情况，确保化学肥料项目的建设和运营对环境影响最小化，并符合当地的环保法规标准。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对选址的评价还需充分考虑当地政府的产业政策和法规。我们将详细了解化学肥料项目所在地的相关政策，确保化学肥料项目的规划和运营与当地法规相符，降低不必要的法律风险。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考虑到社会稳定性对企业运营的重要性，我们将评估选址地区的社会安全情况、劳工关系、社区反馈等方面，以确保化学肥料项目的建设和运营不会受到社会稳定性的负面影响。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最后，我们将综合考虑用地成本，包括土地购置费用、土地开发成本等。通过对用地成本的详细评估，我们能够做出更为精确的经济效益分析，为化学肥料项目的投资决策提供有力支持。</w:t>
      </w:r>
    </w:p>
    <w:p>
      <w:pPr>
        <w:pStyle w:val="Heading1"/>
        <w:ind w:firstLine="560" w:firstLineChars="200"/>
        <w:rPr>
          <w:rFonts w:ascii="仿宋" w:eastAsia="仿宋" w:hAnsi="仿宋" w:cs="仿宋" w:hint="eastAsia"/>
          <w:sz w:val="28"/>
          <w:lang w:eastAsia="zh-CN"/>
        </w:rPr>
      </w:pPr>
      <w:bookmarkStart w:id="16" w:name="_Toc31051"/>
      <w:r>
        <w:rPr>
          <w:rFonts w:ascii="仿宋" w:eastAsia="仿宋" w:hAnsi="仿宋" w:cs="仿宋" w:hint="eastAsia"/>
          <w:sz w:val="28"/>
          <w:lang w:eastAsia="zh-CN"/>
        </w:rPr>
        <w:t>四、化学肥料项目危机管理</w:t>
      </w:r>
      <w:bookmarkEnd w:id="16"/>
    </w:p>
    <w:p>
      <w:pPr>
        <w:pStyle w:val="Heading2"/>
        <w:rPr>
          <w:rFonts w:ascii="仿宋" w:eastAsia="仿宋" w:hAnsi="仿宋" w:cs="仿宋" w:hint="eastAsia"/>
          <w:lang w:eastAsia="zh-CN"/>
        </w:rPr>
      </w:pPr>
      <w:bookmarkStart w:id="17" w:name="_Toc1263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肥料项目危机管理中，危机预警与识别是确保化学肥料项目稳健运行的核心步骤。通过建立全面的监测机制，化学肥料项目团队旨在及时发现和理解潜在的风险和危机因素，以便采取及时的预防和应对措施，确保化学肥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首先，通过深入的风险评估，化学肥料项目团队全面分析了整个化学肥料项目和各个阶段可能存在的威胁。这包括准确评估每个潜在风险的发生概率和可能影响的程度，为后续危机预警提供了有力支持。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肥料项目团队着重于明确定义化学肥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肥料项目进展的持续监控，团队能够及时发现潜在问题并作出迅速反应。化学肥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在这一阶段，团队的专业素养和反应速度将发挥至关重要的作用，以确保潜在危机能够在初期得到有效的处理，最大程度地减轻负面影响。通过危机预警与识别，化学肥料项目得以更有序、可控地推进。</w:t>
      </w:r>
    </w:p>
    <w:p>
      <w:pPr>
        <w:pStyle w:val="Heading2"/>
        <w:ind w:firstLine="560" w:firstLineChars="200"/>
        <w:rPr>
          <w:rFonts w:ascii="仿宋" w:eastAsia="仿宋" w:hAnsi="仿宋" w:cs="仿宋" w:hint="eastAsia"/>
          <w:sz w:val="28"/>
          <w:lang w:eastAsia="zh-CN"/>
        </w:rPr>
      </w:pPr>
      <w:bookmarkStart w:id="18" w:name="_Toc2495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在危机发生时，化学肥料项目团队立即行动，成立了应急小组。该小组的任务是迅速制定并实施紧急应对措施，以最小化潜在损失。以下是采取的主要措施：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暂停化学肥料项目进度：为遏制危机蔓延，化学肥料项目暂时停止进行，以便全面评估当前状况。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资源重新分配：重新评估化学肥料项目资源的分配，确保最大限度地减小损失。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实时沟通：与关键利益相关者建立实时沟通机制，向他们传递化学肥料项目危机的实际状况，保障化学肥料项目核心利益。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在紧急应对的同时，化学肥料项目团队强调了团队协作和有效沟通的重要性。以下是团队协作的关键举措：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信息共享机制：建立了信息共享平台，确保团队成员能够及时获取化学肥料项目危机的实时信息。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领导者沟通：化学肥料项目领导者通过定期会议和即时沟通工具，指导团队应对危机，保持团队稳定运行。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随着危机得到初步控制，化学肥料项目团队转向制定恢复计划，以确保化学肥料项目能够从中迅速恢复。主要恢复计划包括：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修复受损的进度计划：重新评估化学肥料项目进度，制定修复计划，确保化学肥料项目尽快回归正常进程。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重新调整资源分配：优化资源分配，确保化学肥料项目在有限资源下高效运转。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风险管理机制加强：对化学肥料项目风险进行全面评估，制定更强化的风险管理策略，以预防未来可能的危机。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4739"/>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545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肥料项目的技术管理特点体现在其创新导向。通过引入最先进的技术趋势和解决方案，化学肥料项目致力于提升科技含量、提高质量和效率水平。这意味着我们将采用最新的工具和方法，确保化学肥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肥料项目技术管理的显著特征。通过整合不同领域的技术资源，我们实现了跨学科的协同工作。这有助于优化技术架构，提高整体效能。此外，整合性策略还促进了不同技术团队之间的紧密沟通和高效合作，确保化学肥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肥料项目所采用的技术。通过不断优化技术方案，化学肥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肥料项目团队将在化学肥料项目初期识别可能的技术风险，并采取相应的预防和应对措施。通过建立健全的风险评估机制，化学肥料项目能够在实施过程中及时发现并解决潜在的技术问题，保障化学肥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肥料项目中，技术将成为化学肥料项目成功的有力支持。这一深度剖析揭示了技术管理在化学肥料项目实施中的关键作用，为化学肥料项目的技术基础奠定了坚实的基础。</w:t>
      </w:r>
    </w:p>
    <w:p>
      <w:pPr>
        <w:pStyle w:val="Heading2"/>
        <w:ind w:firstLine="560" w:firstLineChars="200"/>
        <w:rPr>
          <w:rFonts w:ascii="仿宋" w:eastAsia="仿宋" w:hAnsi="仿宋" w:cs="仿宋" w:hint="eastAsia"/>
          <w:sz w:val="28"/>
          <w:lang w:eastAsia="zh-CN"/>
        </w:rPr>
      </w:pPr>
      <w:bookmarkStart w:id="21" w:name="_Toc19577"/>
      <w:r>
        <w:rPr>
          <w:rFonts w:ascii="仿宋" w:eastAsia="仿宋" w:hAnsi="仿宋" w:cs="仿宋" w:hint="eastAsia"/>
          <w:sz w:val="28"/>
          <w:lang w:eastAsia="zh-CN"/>
        </w:rPr>
        <w:t>(二)、化学肥料项目工艺技术设计方案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https://d.book118.com/536044105215010050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化学肥料项目规划设计蓝图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4C447E"/>
    <w:rsid w:val="154C44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04410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2024-02-10T01:17:00Z</dcterms:created>
  <dcterms:modified xsi:type="dcterms:W3CDTF">2024-02-10T01:17:54Z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F8F1944402A14700970058FD093E93AD_11</vt:lpwstr>
  </property>
  <property fmtid="{D5CDD505-2E9C-101B-9397-08002B2CF9AE}" pid="3" name="KSOProductBuildVer">
    <vt:lpwstr>2052-12.1.0.16250</vt:lpwstr>
  </property>
</Properties>
</file>