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冰激凌项目情况报告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879" w:history="1">
        <w:r>
          <w:rPr>
            <w:rFonts w:ascii="仿宋" w:eastAsia="仿宋" w:hAnsi="仿宋" w:cs="仿宋" w:hint="eastAsia"/>
            <w:lang w:eastAsia="zh-CN"/>
          </w:rPr>
          <w:t>前言</w:t>
        </w:r>
        <w:r>
          <w:tab/>
        </w:r>
        <w:r>
          <w:fldChar w:fldCharType="begin"/>
        </w:r>
        <w:r>
          <w:instrText xml:space="preserve"> PAGEREF _Toc23879 \h </w:instrText>
        </w:r>
        <w:r>
          <w:fldChar w:fldCharType="separate"/>
        </w:r>
        <w:r>
          <w:t>3</w:t>
        </w:r>
        <w:r>
          <w:fldChar w:fldCharType="end"/>
        </w:r>
      </w:hyperlink>
    </w:p>
    <w:p>
      <w:pPr>
        <w:pStyle w:val="TOC1"/>
        <w:tabs>
          <w:tab w:val="right" w:leader="dot" w:pos="8306"/>
        </w:tabs>
      </w:pPr>
      <w:hyperlink w:anchor="_Toc6563" w:history="1">
        <w:r>
          <w:rPr>
            <w:rFonts w:ascii="仿宋" w:eastAsia="仿宋" w:hAnsi="仿宋" w:cs="仿宋" w:hint="eastAsia"/>
            <w:lang w:eastAsia="zh-CN"/>
          </w:rPr>
          <w:t>一、土建工程设计</w:t>
        </w:r>
        <w:r>
          <w:tab/>
        </w:r>
        <w:r>
          <w:fldChar w:fldCharType="begin"/>
        </w:r>
        <w:r>
          <w:instrText xml:space="preserve"> PAGEREF _Toc6563 \h </w:instrText>
        </w:r>
        <w:r>
          <w:fldChar w:fldCharType="separate"/>
        </w:r>
        <w:r>
          <w:t>3</w:t>
        </w:r>
        <w:r>
          <w:fldChar w:fldCharType="end"/>
        </w:r>
      </w:hyperlink>
    </w:p>
    <w:p>
      <w:pPr>
        <w:pStyle w:val="TOC2"/>
        <w:tabs>
          <w:tab w:val="right" w:leader="dot" w:pos="8306"/>
        </w:tabs>
      </w:pPr>
      <w:hyperlink w:anchor="_Toc28902" w:history="1">
        <w:r>
          <w:rPr>
            <w:rFonts w:ascii="仿宋" w:eastAsia="仿宋" w:hAnsi="仿宋" w:cs="仿宋" w:hint="eastAsia"/>
            <w:lang w:eastAsia="zh-CN"/>
          </w:rPr>
          <w:t>(一)、建筑工程设计原则</w:t>
        </w:r>
        <w:r>
          <w:tab/>
        </w:r>
        <w:r>
          <w:fldChar w:fldCharType="begin"/>
        </w:r>
        <w:r>
          <w:instrText xml:space="preserve"> PAGEREF _Toc28902 \h </w:instrText>
        </w:r>
        <w:r>
          <w:fldChar w:fldCharType="separate"/>
        </w:r>
        <w:r>
          <w:t>3</w:t>
        </w:r>
        <w:r>
          <w:fldChar w:fldCharType="end"/>
        </w:r>
      </w:hyperlink>
    </w:p>
    <w:p>
      <w:pPr>
        <w:pStyle w:val="TOC2"/>
        <w:tabs>
          <w:tab w:val="right" w:leader="dot" w:pos="8306"/>
        </w:tabs>
      </w:pPr>
      <w:hyperlink w:anchor="_Toc9092" w:history="1">
        <w:r>
          <w:rPr>
            <w:rFonts w:ascii="仿宋" w:eastAsia="仿宋" w:hAnsi="仿宋" w:cs="仿宋" w:hint="eastAsia"/>
            <w:lang w:eastAsia="zh-CN"/>
          </w:rPr>
          <w:t>(二)、土建工程设计年限及安全等级</w:t>
        </w:r>
        <w:r>
          <w:tab/>
        </w:r>
        <w:r>
          <w:fldChar w:fldCharType="begin"/>
        </w:r>
        <w:r>
          <w:instrText xml:space="preserve"> PAGEREF _Toc9092 \h </w:instrText>
        </w:r>
        <w:r>
          <w:fldChar w:fldCharType="separate"/>
        </w:r>
        <w:r>
          <w:t>4</w:t>
        </w:r>
        <w:r>
          <w:fldChar w:fldCharType="end"/>
        </w:r>
      </w:hyperlink>
    </w:p>
    <w:p>
      <w:pPr>
        <w:pStyle w:val="TOC2"/>
        <w:tabs>
          <w:tab w:val="right" w:leader="dot" w:pos="8306"/>
        </w:tabs>
      </w:pPr>
      <w:hyperlink w:anchor="_Toc2599" w:history="1">
        <w:r>
          <w:rPr>
            <w:rFonts w:ascii="仿宋" w:eastAsia="仿宋" w:hAnsi="仿宋" w:cs="仿宋" w:hint="eastAsia"/>
            <w:lang w:eastAsia="zh-CN"/>
          </w:rPr>
          <w:t>(三)、建筑工程设计总体要求</w:t>
        </w:r>
        <w:r>
          <w:tab/>
        </w:r>
        <w:r>
          <w:fldChar w:fldCharType="begin"/>
        </w:r>
        <w:r>
          <w:instrText xml:space="preserve"> PAGEREF _Toc2599 \h </w:instrText>
        </w:r>
        <w:r>
          <w:fldChar w:fldCharType="separate"/>
        </w:r>
        <w:r>
          <w:t>6</w:t>
        </w:r>
        <w:r>
          <w:fldChar w:fldCharType="end"/>
        </w:r>
      </w:hyperlink>
    </w:p>
    <w:p>
      <w:pPr>
        <w:pStyle w:val="TOC2"/>
        <w:tabs>
          <w:tab w:val="right" w:leader="dot" w:pos="8306"/>
        </w:tabs>
      </w:pPr>
      <w:hyperlink w:anchor="_Toc9142" w:history="1">
        <w:r>
          <w:rPr>
            <w:rFonts w:ascii="仿宋" w:eastAsia="仿宋" w:hAnsi="仿宋" w:cs="仿宋" w:hint="eastAsia"/>
            <w:lang w:eastAsia="zh-CN"/>
          </w:rPr>
          <w:t>(四)、土建工程建设指标</w:t>
        </w:r>
        <w:r>
          <w:tab/>
        </w:r>
        <w:r>
          <w:fldChar w:fldCharType="begin"/>
        </w:r>
        <w:r>
          <w:instrText xml:space="preserve"> PAGEREF _Toc9142 \h </w:instrText>
        </w:r>
        <w:r>
          <w:fldChar w:fldCharType="separate"/>
        </w:r>
        <w:r>
          <w:t>8</w:t>
        </w:r>
        <w:r>
          <w:fldChar w:fldCharType="end"/>
        </w:r>
      </w:hyperlink>
    </w:p>
    <w:p>
      <w:pPr>
        <w:pStyle w:val="TOC1"/>
        <w:tabs>
          <w:tab w:val="right" w:leader="dot" w:pos="8306"/>
        </w:tabs>
      </w:pPr>
      <w:hyperlink w:anchor="_Toc21460" w:history="1">
        <w:r>
          <w:rPr>
            <w:rFonts w:ascii="仿宋" w:eastAsia="仿宋" w:hAnsi="仿宋" w:cs="仿宋" w:hint="eastAsia"/>
            <w:lang w:eastAsia="zh-CN"/>
          </w:rPr>
          <w:t>二、工艺分析</w:t>
        </w:r>
        <w:r>
          <w:tab/>
        </w:r>
        <w:r>
          <w:fldChar w:fldCharType="begin"/>
        </w:r>
        <w:r>
          <w:instrText xml:space="preserve"> PAGEREF _Toc21460 \h </w:instrText>
        </w:r>
        <w:r>
          <w:fldChar w:fldCharType="separate"/>
        </w:r>
        <w:r>
          <w:t>10</w:t>
        </w:r>
        <w:r>
          <w:fldChar w:fldCharType="end"/>
        </w:r>
      </w:hyperlink>
    </w:p>
    <w:p>
      <w:pPr>
        <w:pStyle w:val="TOC2"/>
        <w:tabs>
          <w:tab w:val="right" w:leader="dot" w:pos="8306"/>
        </w:tabs>
      </w:pPr>
      <w:hyperlink w:anchor="_Toc23950" w:history="1">
        <w:r>
          <w:rPr>
            <w:rFonts w:ascii="仿宋" w:eastAsia="仿宋" w:hAnsi="仿宋" w:cs="仿宋" w:hint="eastAsia"/>
            <w:lang w:eastAsia="zh-CN"/>
          </w:rPr>
          <w:t>(一)、技术管理特点</w:t>
        </w:r>
        <w:r>
          <w:tab/>
        </w:r>
        <w:r>
          <w:fldChar w:fldCharType="begin"/>
        </w:r>
        <w:r>
          <w:instrText xml:space="preserve"> PAGEREF _Toc23950 \h </w:instrText>
        </w:r>
        <w:r>
          <w:fldChar w:fldCharType="separate"/>
        </w:r>
        <w:r>
          <w:t>10</w:t>
        </w:r>
        <w:r>
          <w:fldChar w:fldCharType="end"/>
        </w:r>
      </w:hyperlink>
    </w:p>
    <w:p>
      <w:pPr>
        <w:pStyle w:val="TOC2"/>
        <w:tabs>
          <w:tab w:val="right" w:leader="dot" w:pos="8306"/>
        </w:tabs>
      </w:pPr>
      <w:hyperlink w:anchor="_Toc210" w:history="1">
        <w:r>
          <w:rPr>
            <w:rFonts w:ascii="仿宋" w:eastAsia="仿宋" w:hAnsi="仿宋" w:cs="仿宋" w:hint="eastAsia"/>
            <w:lang w:eastAsia="zh-CN"/>
          </w:rPr>
          <w:t>(二)、冰激凌项目工艺技术设计方案</w:t>
        </w:r>
        <w:r>
          <w:tab/>
        </w:r>
        <w:r>
          <w:fldChar w:fldCharType="begin"/>
        </w:r>
        <w:r>
          <w:instrText xml:space="preserve"> PAGEREF _Toc210 \h </w:instrText>
        </w:r>
        <w:r>
          <w:fldChar w:fldCharType="separate"/>
        </w:r>
        <w:r>
          <w:t>10</w:t>
        </w:r>
        <w:r>
          <w:fldChar w:fldCharType="end"/>
        </w:r>
      </w:hyperlink>
    </w:p>
    <w:p>
      <w:pPr>
        <w:pStyle w:val="TOC2"/>
        <w:tabs>
          <w:tab w:val="right" w:leader="dot" w:pos="8306"/>
        </w:tabs>
      </w:pPr>
      <w:hyperlink w:anchor="_Toc27033" w:history="1">
        <w:r>
          <w:rPr>
            <w:rFonts w:ascii="仿宋" w:eastAsia="仿宋" w:hAnsi="仿宋" w:cs="仿宋" w:hint="eastAsia"/>
            <w:lang w:eastAsia="zh-CN"/>
          </w:rPr>
          <w:t>(三)、设备选型方案</w:t>
        </w:r>
        <w:r>
          <w:tab/>
        </w:r>
        <w:r>
          <w:fldChar w:fldCharType="begin"/>
        </w:r>
        <w:r>
          <w:instrText xml:space="preserve"> PAGEREF _Toc27033 \h </w:instrText>
        </w:r>
        <w:r>
          <w:fldChar w:fldCharType="separate"/>
        </w:r>
        <w:r>
          <w:t>11</w:t>
        </w:r>
        <w:r>
          <w:fldChar w:fldCharType="end"/>
        </w:r>
      </w:hyperlink>
    </w:p>
    <w:p>
      <w:pPr>
        <w:pStyle w:val="TOC1"/>
        <w:tabs>
          <w:tab w:val="right" w:leader="dot" w:pos="8306"/>
        </w:tabs>
      </w:pPr>
      <w:hyperlink w:anchor="_Toc15290" w:history="1">
        <w:r>
          <w:rPr>
            <w:rFonts w:ascii="仿宋" w:eastAsia="仿宋" w:hAnsi="仿宋" w:cs="仿宋" w:hint="eastAsia"/>
            <w:lang w:eastAsia="zh-CN"/>
          </w:rPr>
          <w:t>三、冰激凌项目市场前景分析</w:t>
        </w:r>
        <w:r>
          <w:tab/>
        </w:r>
        <w:r>
          <w:fldChar w:fldCharType="begin"/>
        </w:r>
        <w:r>
          <w:instrText xml:space="preserve"> PAGEREF _Toc15290 \h </w:instrText>
        </w:r>
        <w:r>
          <w:fldChar w:fldCharType="separate"/>
        </w:r>
        <w:r>
          <w:t>12</w:t>
        </w:r>
        <w:r>
          <w:fldChar w:fldCharType="end"/>
        </w:r>
      </w:hyperlink>
    </w:p>
    <w:p>
      <w:pPr>
        <w:pStyle w:val="TOC2"/>
        <w:tabs>
          <w:tab w:val="right" w:leader="dot" w:pos="8306"/>
        </w:tabs>
      </w:pPr>
      <w:hyperlink w:anchor="_Toc21349" w:history="1">
        <w:r>
          <w:rPr>
            <w:rFonts w:ascii="仿宋" w:eastAsia="仿宋" w:hAnsi="仿宋" w:cs="仿宋" w:hint="eastAsia"/>
            <w:lang w:eastAsia="zh-CN"/>
          </w:rPr>
          <w:t>(一)、建设地经济发展概况</w:t>
        </w:r>
        <w:r>
          <w:tab/>
        </w:r>
        <w:r>
          <w:fldChar w:fldCharType="begin"/>
        </w:r>
        <w:r>
          <w:instrText xml:space="preserve"> PAGEREF _Toc21349 \h </w:instrText>
        </w:r>
        <w:r>
          <w:fldChar w:fldCharType="separate"/>
        </w:r>
        <w:r>
          <w:t>12</w:t>
        </w:r>
        <w:r>
          <w:fldChar w:fldCharType="end"/>
        </w:r>
      </w:hyperlink>
    </w:p>
    <w:p>
      <w:pPr>
        <w:pStyle w:val="TOC2"/>
        <w:tabs>
          <w:tab w:val="right" w:leader="dot" w:pos="8306"/>
        </w:tabs>
      </w:pPr>
      <w:hyperlink w:anchor="_Toc2028" w:history="1">
        <w:r>
          <w:rPr>
            <w:rFonts w:ascii="仿宋" w:eastAsia="仿宋" w:hAnsi="仿宋" w:cs="仿宋" w:hint="eastAsia"/>
            <w:lang w:eastAsia="zh-CN"/>
          </w:rPr>
          <w:t>(二)、行业市场分析</w:t>
        </w:r>
        <w:r>
          <w:tab/>
        </w:r>
        <w:r>
          <w:fldChar w:fldCharType="begin"/>
        </w:r>
        <w:r>
          <w:instrText xml:space="preserve"> PAGEREF _Toc2028 \h </w:instrText>
        </w:r>
        <w:r>
          <w:fldChar w:fldCharType="separate"/>
        </w:r>
        <w:r>
          <w:t>14</w:t>
        </w:r>
        <w:r>
          <w:fldChar w:fldCharType="end"/>
        </w:r>
      </w:hyperlink>
    </w:p>
    <w:p>
      <w:pPr>
        <w:pStyle w:val="TOC1"/>
        <w:tabs>
          <w:tab w:val="right" w:leader="dot" w:pos="8306"/>
        </w:tabs>
      </w:pPr>
      <w:hyperlink w:anchor="_Toc18099" w:history="1">
        <w:r>
          <w:rPr>
            <w:rFonts w:ascii="仿宋" w:eastAsia="仿宋" w:hAnsi="仿宋" w:cs="仿宋" w:hint="eastAsia"/>
            <w:lang w:eastAsia="zh-CN"/>
          </w:rPr>
          <w:t>四、建设规划</w:t>
        </w:r>
        <w:r>
          <w:tab/>
        </w:r>
        <w:r>
          <w:fldChar w:fldCharType="begin"/>
        </w:r>
        <w:r>
          <w:instrText xml:space="preserve"> PAGEREF _Toc18099 \h </w:instrText>
        </w:r>
        <w:r>
          <w:fldChar w:fldCharType="separate"/>
        </w:r>
        <w:r>
          <w:t>15</w:t>
        </w:r>
        <w:r>
          <w:fldChar w:fldCharType="end"/>
        </w:r>
      </w:hyperlink>
    </w:p>
    <w:p>
      <w:pPr>
        <w:pStyle w:val="TOC2"/>
        <w:tabs>
          <w:tab w:val="right" w:leader="dot" w:pos="8306"/>
        </w:tabs>
      </w:pPr>
      <w:hyperlink w:anchor="_Toc18555" w:history="1">
        <w:r>
          <w:rPr>
            <w:rFonts w:ascii="仿宋" w:eastAsia="仿宋" w:hAnsi="仿宋" w:cs="仿宋" w:hint="eastAsia"/>
            <w:lang w:eastAsia="zh-CN"/>
          </w:rPr>
          <w:t>(一)、产品规划</w:t>
        </w:r>
        <w:r>
          <w:tab/>
        </w:r>
        <w:r>
          <w:fldChar w:fldCharType="begin"/>
        </w:r>
        <w:r>
          <w:instrText xml:space="preserve"> PAGEREF _Toc18555 \h </w:instrText>
        </w:r>
        <w:r>
          <w:fldChar w:fldCharType="separate"/>
        </w:r>
        <w:r>
          <w:t>15</w:t>
        </w:r>
        <w:r>
          <w:fldChar w:fldCharType="end"/>
        </w:r>
      </w:hyperlink>
    </w:p>
    <w:p>
      <w:pPr>
        <w:pStyle w:val="TOC2"/>
        <w:tabs>
          <w:tab w:val="right" w:leader="dot" w:pos="8306"/>
        </w:tabs>
      </w:pPr>
      <w:hyperlink w:anchor="_Toc20280" w:history="1">
        <w:r>
          <w:rPr>
            <w:rFonts w:ascii="仿宋" w:eastAsia="仿宋" w:hAnsi="仿宋" w:cs="仿宋" w:hint="eastAsia"/>
            <w:lang w:eastAsia="zh-CN"/>
          </w:rPr>
          <w:t>(二)、建设规模</w:t>
        </w:r>
        <w:r>
          <w:tab/>
        </w:r>
        <w:r>
          <w:fldChar w:fldCharType="begin"/>
        </w:r>
        <w:r>
          <w:instrText xml:space="preserve"> PAGEREF _Toc20280 \h </w:instrText>
        </w:r>
        <w:r>
          <w:fldChar w:fldCharType="separate"/>
        </w:r>
        <w:r>
          <w:t>17</w:t>
        </w:r>
        <w:r>
          <w:fldChar w:fldCharType="end"/>
        </w:r>
      </w:hyperlink>
    </w:p>
    <w:p>
      <w:pPr>
        <w:pStyle w:val="TOC1"/>
        <w:tabs>
          <w:tab w:val="right" w:leader="dot" w:pos="8306"/>
        </w:tabs>
      </w:pPr>
      <w:hyperlink w:anchor="_Toc885" w:history="1">
        <w:r>
          <w:rPr>
            <w:rFonts w:ascii="仿宋" w:eastAsia="仿宋" w:hAnsi="仿宋" w:cs="仿宋" w:hint="eastAsia"/>
            <w:lang w:eastAsia="zh-CN"/>
          </w:rPr>
          <w:t>五、冰激凌项目实施进度计划</w:t>
        </w:r>
        <w:r>
          <w:tab/>
        </w:r>
        <w:r>
          <w:fldChar w:fldCharType="begin"/>
        </w:r>
        <w:r>
          <w:instrText xml:space="preserve"> PAGEREF _Toc885 \h </w:instrText>
        </w:r>
        <w:r>
          <w:fldChar w:fldCharType="separate"/>
        </w:r>
        <w:r>
          <w:t>18</w:t>
        </w:r>
        <w:r>
          <w:fldChar w:fldCharType="end"/>
        </w:r>
      </w:hyperlink>
    </w:p>
    <w:p>
      <w:pPr>
        <w:pStyle w:val="TOC2"/>
        <w:tabs>
          <w:tab w:val="right" w:leader="dot" w:pos="8306"/>
        </w:tabs>
      </w:pPr>
      <w:hyperlink w:anchor="_Toc1871" w:history="1">
        <w:r>
          <w:rPr>
            <w:rFonts w:ascii="仿宋" w:eastAsia="仿宋" w:hAnsi="仿宋" w:cs="仿宋" w:hint="eastAsia"/>
            <w:lang w:eastAsia="zh-CN"/>
          </w:rPr>
          <w:t>(一)、建设周期</w:t>
        </w:r>
        <w:r>
          <w:tab/>
        </w:r>
        <w:r>
          <w:fldChar w:fldCharType="begin"/>
        </w:r>
        <w:r>
          <w:instrText xml:space="preserve"> PAGEREF _Toc1871 \h </w:instrText>
        </w:r>
        <w:r>
          <w:fldChar w:fldCharType="separate"/>
        </w:r>
        <w:r>
          <w:t>18</w:t>
        </w:r>
        <w:r>
          <w:fldChar w:fldCharType="end"/>
        </w:r>
      </w:hyperlink>
    </w:p>
    <w:p>
      <w:pPr>
        <w:pStyle w:val="TOC2"/>
        <w:tabs>
          <w:tab w:val="right" w:leader="dot" w:pos="8306"/>
        </w:tabs>
      </w:pPr>
      <w:hyperlink w:anchor="_Toc27717" w:history="1">
        <w:r>
          <w:rPr>
            <w:rFonts w:ascii="仿宋" w:eastAsia="仿宋" w:hAnsi="仿宋" w:cs="仿宋" w:hint="eastAsia"/>
            <w:lang w:eastAsia="zh-CN"/>
          </w:rPr>
          <w:t>(二)、建设进度</w:t>
        </w:r>
        <w:r>
          <w:tab/>
        </w:r>
        <w:r>
          <w:fldChar w:fldCharType="begin"/>
        </w:r>
        <w:r>
          <w:instrText xml:space="preserve"> PAGEREF _Toc27717 \h </w:instrText>
        </w:r>
        <w:r>
          <w:fldChar w:fldCharType="separate"/>
        </w:r>
        <w:r>
          <w:t>20</w:t>
        </w:r>
        <w:r>
          <w:fldChar w:fldCharType="end"/>
        </w:r>
      </w:hyperlink>
    </w:p>
    <w:p>
      <w:pPr>
        <w:pStyle w:val="TOC2"/>
        <w:tabs>
          <w:tab w:val="right" w:leader="dot" w:pos="8306"/>
        </w:tabs>
      </w:pPr>
      <w:hyperlink w:anchor="_Toc13639" w:history="1">
        <w:r>
          <w:rPr>
            <w:rFonts w:ascii="仿宋" w:eastAsia="仿宋" w:hAnsi="仿宋" w:cs="仿宋" w:hint="eastAsia"/>
            <w:lang w:eastAsia="zh-CN"/>
          </w:rPr>
          <w:t>(三)、进度安排注意事项</w:t>
        </w:r>
        <w:r>
          <w:tab/>
        </w:r>
        <w:r>
          <w:fldChar w:fldCharType="begin"/>
        </w:r>
        <w:r>
          <w:instrText xml:space="preserve"> PAGEREF _Toc13639 \h </w:instrText>
        </w:r>
        <w:r>
          <w:fldChar w:fldCharType="separate"/>
        </w:r>
        <w:r>
          <w:t>21</w:t>
        </w:r>
        <w:r>
          <w:fldChar w:fldCharType="end"/>
        </w:r>
      </w:hyperlink>
    </w:p>
    <w:p>
      <w:pPr>
        <w:pStyle w:val="TOC2"/>
        <w:tabs>
          <w:tab w:val="right" w:leader="dot" w:pos="8306"/>
        </w:tabs>
      </w:pPr>
      <w:hyperlink w:anchor="_Toc22082" w:history="1">
        <w:r>
          <w:rPr>
            <w:rFonts w:ascii="仿宋" w:eastAsia="仿宋" w:hAnsi="仿宋" w:cs="仿宋" w:hint="eastAsia"/>
            <w:lang w:eastAsia="zh-CN"/>
          </w:rPr>
          <w:t>(四)、人力资源配置</w:t>
        </w:r>
        <w:r>
          <w:tab/>
        </w:r>
        <w:r>
          <w:fldChar w:fldCharType="begin"/>
        </w:r>
        <w:r>
          <w:instrText xml:space="preserve"> PAGEREF _Toc22082 \h </w:instrText>
        </w:r>
        <w:r>
          <w:fldChar w:fldCharType="separate"/>
        </w:r>
        <w:r>
          <w:t>23</w:t>
        </w:r>
        <w:r>
          <w:fldChar w:fldCharType="end"/>
        </w:r>
      </w:hyperlink>
    </w:p>
    <w:p>
      <w:pPr>
        <w:pStyle w:val="TOC2"/>
        <w:tabs>
          <w:tab w:val="right" w:leader="dot" w:pos="8306"/>
        </w:tabs>
      </w:pPr>
      <w:hyperlink w:anchor="_Toc5182" w:history="1">
        <w:r>
          <w:rPr>
            <w:rFonts w:ascii="仿宋" w:eastAsia="仿宋" w:hAnsi="仿宋" w:cs="仿宋" w:hint="eastAsia"/>
            <w:lang w:eastAsia="zh-CN"/>
          </w:rPr>
          <w:t>(五)、员工培训</w:t>
        </w:r>
        <w:r>
          <w:tab/>
        </w:r>
        <w:r>
          <w:fldChar w:fldCharType="begin"/>
        </w:r>
        <w:r>
          <w:instrText xml:space="preserve"> PAGEREF _Toc5182 \h </w:instrText>
        </w:r>
        <w:r>
          <w:fldChar w:fldCharType="separate"/>
        </w:r>
        <w:r>
          <w:t>24</w:t>
        </w:r>
        <w:r>
          <w:fldChar w:fldCharType="end"/>
        </w:r>
      </w:hyperlink>
    </w:p>
    <w:p>
      <w:pPr>
        <w:pStyle w:val="TOC2"/>
        <w:tabs>
          <w:tab w:val="right" w:leader="dot" w:pos="8306"/>
        </w:tabs>
      </w:pPr>
      <w:hyperlink w:anchor="_Toc30894" w:history="1">
        <w:r>
          <w:rPr>
            <w:rFonts w:ascii="仿宋" w:eastAsia="仿宋" w:hAnsi="仿宋" w:cs="仿宋" w:hint="eastAsia"/>
            <w:lang w:eastAsia="zh-CN"/>
          </w:rPr>
          <w:t>(六)、冰激凌项目实施保障</w:t>
        </w:r>
        <w:r>
          <w:tab/>
        </w:r>
        <w:r>
          <w:fldChar w:fldCharType="begin"/>
        </w:r>
        <w:r>
          <w:instrText xml:space="preserve"> PAGEREF _Toc30894 \h </w:instrText>
        </w:r>
        <w:r>
          <w:fldChar w:fldCharType="separate"/>
        </w:r>
        <w:r>
          <w:t>26</w:t>
        </w:r>
        <w:r>
          <w:fldChar w:fldCharType="end"/>
        </w:r>
      </w:hyperlink>
    </w:p>
    <w:p>
      <w:pPr>
        <w:pStyle w:val="TOC1"/>
        <w:tabs>
          <w:tab w:val="right" w:leader="dot" w:pos="8306"/>
        </w:tabs>
      </w:pPr>
      <w:hyperlink w:anchor="_Toc11426" w:history="1">
        <w:r>
          <w:rPr>
            <w:rFonts w:ascii="仿宋" w:eastAsia="仿宋" w:hAnsi="仿宋" w:cs="仿宋" w:hint="eastAsia"/>
            <w:lang w:eastAsia="zh-CN"/>
          </w:rPr>
          <w:t>六、员工福利与企业文化</w:t>
        </w:r>
        <w:r>
          <w:tab/>
        </w:r>
        <w:r>
          <w:fldChar w:fldCharType="begin"/>
        </w:r>
        <w:r>
          <w:instrText xml:space="preserve"> PAGEREF _Toc11426 \h </w:instrText>
        </w:r>
        <w:r>
          <w:fldChar w:fldCharType="separate"/>
        </w:r>
        <w:r>
          <w:t>27</w:t>
        </w:r>
        <w:r>
          <w:fldChar w:fldCharType="end"/>
        </w:r>
      </w:hyperlink>
    </w:p>
    <w:p>
      <w:pPr>
        <w:pStyle w:val="TOC2"/>
        <w:tabs>
          <w:tab w:val="right" w:leader="dot" w:pos="8306"/>
        </w:tabs>
      </w:pPr>
      <w:hyperlink w:anchor="_Toc30638" w:history="1">
        <w:r>
          <w:rPr>
            <w:rFonts w:ascii="仿宋" w:eastAsia="仿宋" w:hAnsi="仿宋" w:cs="仿宋" w:hint="eastAsia"/>
            <w:lang w:eastAsia="zh-CN"/>
          </w:rPr>
          <w:t>(一)、员工福利政策</w:t>
        </w:r>
        <w:r>
          <w:tab/>
        </w:r>
        <w:r>
          <w:fldChar w:fldCharType="begin"/>
        </w:r>
        <w:r>
          <w:instrText xml:space="preserve"> PAGEREF _Toc30638 \h </w:instrText>
        </w:r>
        <w:r>
          <w:fldChar w:fldCharType="separate"/>
        </w:r>
        <w:r>
          <w:t>27</w:t>
        </w:r>
        <w:r>
          <w:fldChar w:fldCharType="end"/>
        </w:r>
      </w:hyperlink>
    </w:p>
    <w:p>
      <w:pPr>
        <w:pStyle w:val="TOC2"/>
        <w:tabs>
          <w:tab w:val="right" w:leader="dot" w:pos="8306"/>
        </w:tabs>
      </w:pPr>
      <w:hyperlink w:anchor="_Toc452" w:history="1">
        <w:r>
          <w:rPr>
            <w:rFonts w:ascii="仿宋" w:eastAsia="仿宋" w:hAnsi="仿宋" w:cs="仿宋" w:hint="eastAsia"/>
            <w:lang w:eastAsia="zh-CN"/>
          </w:rPr>
          <w:t>(二)、团队建设与员工培训</w:t>
        </w:r>
        <w:r>
          <w:tab/>
        </w:r>
        <w:r>
          <w:fldChar w:fldCharType="begin"/>
        </w:r>
        <w:r>
          <w:instrText xml:space="preserve"> PAGEREF _Toc452 \h </w:instrText>
        </w:r>
        <w:r>
          <w:fldChar w:fldCharType="separate"/>
        </w:r>
        <w:r>
          <w:t>29</w:t>
        </w:r>
        <w:r>
          <w:fldChar w:fldCharType="end"/>
        </w:r>
      </w:hyperlink>
    </w:p>
    <w:p>
      <w:pPr>
        <w:pStyle w:val="TOC2"/>
        <w:tabs>
          <w:tab w:val="right" w:leader="dot" w:pos="8306"/>
        </w:tabs>
      </w:pPr>
      <w:hyperlink w:anchor="_Toc515" w:history="1">
        <w:r>
          <w:rPr>
            <w:rFonts w:ascii="仿宋" w:eastAsia="仿宋" w:hAnsi="仿宋" w:cs="仿宋" w:hint="eastAsia"/>
            <w:lang w:eastAsia="zh-CN"/>
          </w:rPr>
          <w:t>(三)、企业文化建设</w:t>
        </w:r>
        <w:r>
          <w:tab/>
        </w:r>
        <w:r>
          <w:fldChar w:fldCharType="begin"/>
        </w:r>
        <w:r>
          <w:instrText xml:space="preserve"> PAGEREF _Toc515 \h </w:instrText>
        </w:r>
        <w:r>
          <w:fldChar w:fldCharType="separate"/>
        </w:r>
        <w:r>
          <w:t>30</w:t>
        </w:r>
        <w:r>
          <w:fldChar w:fldCharType="end"/>
        </w:r>
      </w:hyperlink>
    </w:p>
    <w:p>
      <w:pPr>
        <w:pStyle w:val="TOC2"/>
        <w:tabs>
          <w:tab w:val="right" w:leader="dot" w:pos="8306"/>
        </w:tabs>
      </w:pPr>
      <w:hyperlink w:anchor="_Toc17715" w:history="1">
        <w:r>
          <w:rPr>
            <w:rFonts w:ascii="仿宋" w:eastAsia="仿宋" w:hAnsi="仿宋" w:cs="仿宋" w:hint="eastAsia"/>
            <w:lang w:eastAsia="zh-CN"/>
          </w:rPr>
          <w:t>(四)、员工健康与工作平衡</w:t>
        </w:r>
        <w:r>
          <w:tab/>
        </w:r>
        <w:r>
          <w:fldChar w:fldCharType="begin"/>
        </w:r>
        <w:r>
          <w:instrText xml:space="preserve"> PAGEREF _Toc17715 \h </w:instrText>
        </w:r>
        <w:r>
          <w:fldChar w:fldCharType="separate"/>
        </w:r>
        <w:r>
          <w:t>32</w:t>
        </w:r>
        <w:r>
          <w:fldChar w:fldCharType="end"/>
        </w:r>
      </w:hyperlink>
    </w:p>
    <w:p>
      <w:pPr>
        <w:pStyle w:val="TOC1"/>
        <w:tabs>
          <w:tab w:val="right" w:leader="dot" w:pos="8306"/>
        </w:tabs>
      </w:pPr>
      <w:hyperlink w:anchor="_Toc4493" w:history="1">
        <w:r>
          <w:rPr>
            <w:rFonts w:ascii="仿宋" w:eastAsia="仿宋" w:hAnsi="仿宋" w:cs="仿宋" w:hint="eastAsia"/>
            <w:lang w:eastAsia="zh-CN"/>
          </w:rPr>
          <w:t>七、投资背景及必要性分析</w:t>
        </w:r>
        <w:r>
          <w:tab/>
        </w:r>
        <w:r>
          <w:fldChar w:fldCharType="begin"/>
        </w:r>
        <w:r>
          <w:instrText xml:space="preserve"> PAGEREF _Toc4493 \h </w:instrText>
        </w:r>
        <w:r>
          <w:fldChar w:fldCharType="separate"/>
        </w:r>
        <w:r>
          <w:t>34</w:t>
        </w:r>
        <w:r>
          <w:fldChar w:fldCharType="end"/>
        </w:r>
      </w:hyperlink>
    </w:p>
    <w:p>
      <w:pPr>
        <w:pStyle w:val="TOC2"/>
        <w:tabs>
          <w:tab w:val="right" w:leader="dot" w:pos="8306"/>
        </w:tabs>
      </w:pPr>
      <w:hyperlink w:anchor="_Toc1458" w:history="1">
        <w:r>
          <w:rPr>
            <w:rFonts w:ascii="仿宋" w:eastAsia="仿宋" w:hAnsi="仿宋" w:cs="仿宋" w:hint="eastAsia"/>
            <w:lang w:eastAsia="zh-CN"/>
          </w:rPr>
          <w:t>(一)、冰激凌项目承办单位背景分析</w:t>
        </w:r>
        <w:r>
          <w:tab/>
        </w:r>
        <w:r>
          <w:fldChar w:fldCharType="begin"/>
        </w:r>
        <w:r>
          <w:instrText xml:space="preserve"> PAGEREF _Toc1458 \h </w:instrText>
        </w:r>
        <w:r>
          <w:fldChar w:fldCharType="separate"/>
        </w:r>
        <w:r>
          <w:t>34</w:t>
        </w:r>
        <w:r>
          <w:fldChar w:fldCharType="end"/>
        </w:r>
      </w:hyperlink>
    </w:p>
    <w:p>
      <w:pPr>
        <w:pStyle w:val="TOC2"/>
        <w:tabs>
          <w:tab w:val="right" w:leader="dot" w:pos="8306"/>
        </w:tabs>
      </w:pPr>
      <w:hyperlink w:anchor="_Toc3292" w:history="1">
        <w:r>
          <w:rPr>
            <w:rFonts w:ascii="仿宋" w:eastAsia="仿宋" w:hAnsi="仿宋" w:cs="仿宋" w:hint="eastAsia"/>
            <w:lang w:eastAsia="zh-CN"/>
          </w:rPr>
          <w:t>(二)、产业政策及发展规划</w:t>
        </w:r>
        <w:r>
          <w:tab/>
        </w:r>
        <w:r>
          <w:fldChar w:fldCharType="begin"/>
        </w:r>
        <w:r>
          <w:instrText xml:space="preserve"> PAGEREF _Toc3292 \h </w:instrText>
        </w:r>
        <w:r>
          <w:fldChar w:fldCharType="separate"/>
        </w:r>
        <w:r>
          <w:t>35</w:t>
        </w:r>
        <w:r>
          <w:fldChar w:fldCharType="end"/>
        </w:r>
      </w:hyperlink>
    </w:p>
    <w:p>
      <w:pPr>
        <w:pStyle w:val="TOC2"/>
        <w:tabs>
          <w:tab w:val="right" w:leader="dot" w:pos="8306"/>
        </w:tabs>
      </w:pPr>
      <w:hyperlink w:anchor="_Toc16126" w:history="1">
        <w:r>
          <w:rPr>
            <w:rFonts w:ascii="仿宋" w:eastAsia="仿宋" w:hAnsi="仿宋" w:cs="仿宋" w:hint="eastAsia"/>
            <w:lang w:eastAsia="zh-CN"/>
          </w:rPr>
          <w:t>(三)、鼓励中小企业发展</w:t>
        </w:r>
        <w:r>
          <w:tab/>
        </w:r>
        <w:r>
          <w:fldChar w:fldCharType="begin"/>
        </w:r>
        <w:r>
          <w:instrText xml:space="preserve"> PAGEREF _Toc16126 \h </w:instrText>
        </w:r>
        <w:r>
          <w:fldChar w:fldCharType="separate"/>
        </w:r>
        <w:r>
          <w:t>36</w:t>
        </w:r>
        <w:r>
          <w:fldChar w:fldCharType="end"/>
        </w:r>
      </w:hyperlink>
    </w:p>
    <w:p>
      <w:pPr>
        <w:pStyle w:val="TOC2"/>
        <w:tabs>
          <w:tab w:val="right" w:leader="dot" w:pos="8306"/>
        </w:tabs>
      </w:pPr>
      <w:hyperlink w:anchor="_Toc14945" w:history="1">
        <w:r>
          <w:rPr>
            <w:rFonts w:ascii="仿宋" w:eastAsia="仿宋" w:hAnsi="仿宋" w:cs="仿宋" w:hint="eastAsia"/>
            <w:lang w:eastAsia="zh-CN"/>
          </w:rPr>
          <w:t>(四)、宏观经济形势分析</w:t>
        </w:r>
        <w:r>
          <w:tab/>
        </w:r>
        <w:r>
          <w:fldChar w:fldCharType="begin"/>
        </w:r>
        <w:r>
          <w:instrText xml:space="preserve"> PAGEREF _Toc14945 \h </w:instrText>
        </w:r>
        <w:r>
          <w:fldChar w:fldCharType="separate"/>
        </w:r>
        <w:r>
          <w:t>38</w:t>
        </w:r>
        <w:r>
          <w:fldChar w:fldCharType="end"/>
        </w:r>
      </w:hyperlink>
    </w:p>
    <w:p>
      <w:pPr>
        <w:pStyle w:val="TOC2"/>
        <w:tabs>
          <w:tab w:val="right" w:leader="dot" w:pos="8306"/>
        </w:tabs>
      </w:pPr>
      <w:hyperlink w:anchor="_Toc6351" w:history="1">
        <w:r>
          <w:rPr>
            <w:rFonts w:ascii="仿宋" w:eastAsia="仿宋" w:hAnsi="仿宋" w:cs="仿宋" w:hint="eastAsia"/>
            <w:lang w:eastAsia="zh-CN"/>
          </w:rPr>
          <w:t>(五)、区域经济发展概况</w:t>
        </w:r>
        <w:r>
          <w:tab/>
        </w:r>
        <w:r>
          <w:fldChar w:fldCharType="begin"/>
        </w:r>
        <w:r>
          <w:instrText xml:space="preserve"> PAGEREF _Toc6351 \h </w:instrText>
        </w:r>
        <w:r>
          <w:fldChar w:fldCharType="separate"/>
        </w:r>
        <w:r>
          <w:t>39</w:t>
        </w:r>
        <w:r>
          <w:fldChar w:fldCharType="end"/>
        </w:r>
      </w:hyperlink>
    </w:p>
    <w:p>
      <w:pPr>
        <w:pStyle w:val="TOC2"/>
        <w:tabs>
          <w:tab w:val="right" w:leader="dot" w:pos="8306"/>
        </w:tabs>
      </w:pPr>
      <w:hyperlink w:anchor="_Toc14836" w:history="1">
        <w:r>
          <w:rPr>
            <w:rFonts w:ascii="仿宋" w:eastAsia="仿宋" w:hAnsi="仿宋" w:cs="仿宋" w:hint="eastAsia"/>
            <w:lang w:eastAsia="zh-CN"/>
          </w:rPr>
          <w:t>(六)、冰激凌项目必要性分析</w:t>
        </w:r>
        <w:r>
          <w:tab/>
        </w:r>
        <w:r>
          <w:fldChar w:fldCharType="begin"/>
        </w:r>
        <w:r>
          <w:instrText xml:space="preserve"> PAGEREF _Toc14836 \h </w:instrText>
        </w:r>
        <w:r>
          <w:fldChar w:fldCharType="separate"/>
        </w:r>
        <w:r>
          <w:t>40</w:t>
        </w:r>
        <w:r>
          <w:fldChar w:fldCharType="end"/>
        </w:r>
      </w:hyperlink>
    </w:p>
    <w:p>
      <w:pPr>
        <w:pStyle w:val="TOC1"/>
        <w:tabs>
          <w:tab w:val="right" w:leader="dot" w:pos="8306"/>
        </w:tabs>
      </w:pPr>
      <w:hyperlink w:anchor="_Toc22184" w:history="1">
        <w:r>
          <w:rPr>
            <w:rFonts w:ascii="仿宋" w:eastAsia="仿宋" w:hAnsi="仿宋" w:cs="仿宋" w:hint="eastAsia"/>
            <w:lang w:eastAsia="zh-CN"/>
          </w:rPr>
          <w:t>八、冰激凌项目投资可行性分析</w:t>
        </w:r>
        <w:r>
          <w:tab/>
        </w:r>
        <w:r>
          <w:fldChar w:fldCharType="begin"/>
        </w:r>
        <w:r>
          <w:instrText xml:space="preserve"> PAGEREF _Toc22184 \h </w:instrText>
        </w:r>
        <w:r>
          <w:fldChar w:fldCharType="separate"/>
        </w:r>
        <w:r>
          <w:t>42</w:t>
        </w:r>
        <w:r>
          <w:fldChar w:fldCharType="end"/>
        </w:r>
      </w:hyperlink>
    </w:p>
    <w:p>
      <w:pPr>
        <w:pStyle w:val="TOC2"/>
        <w:tabs>
          <w:tab w:val="right" w:leader="dot" w:pos="8306"/>
        </w:tabs>
      </w:pPr>
      <w:hyperlink w:anchor="_Toc8145" w:history="1">
        <w:r>
          <w:rPr>
            <w:rFonts w:ascii="仿宋" w:eastAsia="仿宋" w:hAnsi="仿宋" w:cs="仿宋" w:hint="eastAsia"/>
            <w:lang w:eastAsia="zh-CN"/>
          </w:rPr>
          <w:t>(一)、冰激凌项目估算说明</w:t>
        </w:r>
        <w:r>
          <w:tab/>
        </w:r>
        <w:r>
          <w:fldChar w:fldCharType="begin"/>
        </w:r>
        <w:r>
          <w:instrText xml:space="preserve"> PAGEREF _Toc8145 \h </w:instrText>
        </w:r>
        <w:r>
          <w:fldChar w:fldCharType="separate"/>
        </w:r>
        <w:r>
          <w:t>42</w:t>
        </w:r>
        <w:r>
          <w:fldChar w:fldCharType="end"/>
        </w:r>
      </w:hyperlink>
    </w:p>
    <w:p>
      <w:pPr>
        <w:pStyle w:val="TOC2"/>
        <w:tabs>
          <w:tab w:val="right" w:leader="dot" w:pos="8306"/>
        </w:tabs>
      </w:pPr>
      <w:hyperlink w:anchor="_Toc18300" w:history="1">
        <w:r>
          <w:rPr>
            <w:rFonts w:ascii="仿宋" w:eastAsia="仿宋" w:hAnsi="仿宋" w:cs="仿宋" w:hint="eastAsia"/>
            <w:lang w:eastAsia="zh-CN"/>
          </w:rPr>
          <w:t>(二)、冰激凌项目总投资估算</w:t>
        </w:r>
        <w:r>
          <w:tab/>
        </w:r>
        <w:r>
          <w:fldChar w:fldCharType="begin"/>
        </w:r>
        <w:r>
          <w:instrText xml:space="preserve"> PAGEREF _Toc18300 \h </w:instrText>
        </w:r>
        <w:r>
          <w:fldChar w:fldCharType="separate"/>
        </w:r>
        <w:r>
          <w:t>44</w:t>
        </w:r>
        <w:r>
          <w:fldChar w:fldCharType="end"/>
        </w:r>
      </w:hyperlink>
    </w:p>
    <w:p>
      <w:pPr>
        <w:pStyle w:val="TOC2"/>
        <w:tabs>
          <w:tab w:val="right" w:leader="dot" w:pos="8306"/>
        </w:tabs>
      </w:pPr>
      <w:hyperlink w:anchor="_Toc25656" w:history="1">
        <w:r>
          <w:rPr>
            <w:rFonts w:ascii="仿宋" w:eastAsia="仿宋" w:hAnsi="仿宋" w:cs="仿宋" w:hint="eastAsia"/>
            <w:lang w:eastAsia="zh-CN"/>
          </w:rPr>
          <w:t>(三)、资金筹措</w:t>
        </w:r>
        <w:r>
          <w:tab/>
        </w:r>
        <w:r>
          <w:fldChar w:fldCharType="begin"/>
        </w:r>
        <w:r>
          <w:instrText xml:space="preserve"> PAGEREF _Toc25656 \h </w:instrText>
        </w:r>
        <w:r>
          <w:fldChar w:fldCharType="separate"/>
        </w:r>
        <w:r>
          <w:t>44</w:t>
        </w:r>
        <w:r>
          <w:fldChar w:fldCharType="end"/>
        </w:r>
      </w:hyperlink>
    </w:p>
    <w:p>
      <w:pPr>
        <w:pStyle w:val="TOC1"/>
        <w:tabs>
          <w:tab w:val="right" w:leader="dot" w:pos="8306"/>
        </w:tabs>
      </w:pPr>
      <w:hyperlink w:anchor="_Toc15158" w:history="1">
        <w:r>
          <w:rPr>
            <w:rFonts w:ascii="仿宋" w:eastAsia="仿宋" w:hAnsi="仿宋" w:cs="仿宋" w:hint="eastAsia"/>
            <w:lang w:eastAsia="zh-CN"/>
          </w:rPr>
          <w:t>九、市场趋势与竞争分析</w:t>
        </w:r>
        <w:r>
          <w:tab/>
        </w:r>
        <w:r>
          <w:fldChar w:fldCharType="begin"/>
        </w:r>
        <w:r>
          <w:instrText xml:space="preserve"> PAGEREF _Toc15158 \h </w:instrText>
        </w:r>
        <w:r>
          <w:fldChar w:fldCharType="separate"/>
        </w:r>
        <w:r>
          <w:t>46</w:t>
        </w:r>
        <w:r>
          <w:fldChar w:fldCharType="end"/>
        </w:r>
      </w:hyperlink>
    </w:p>
    <w:p>
      <w:pPr>
        <w:pStyle w:val="TOC2"/>
        <w:tabs>
          <w:tab w:val="right" w:leader="dot" w:pos="8306"/>
        </w:tabs>
      </w:pPr>
      <w:hyperlink w:anchor="_Toc13654" w:history="1">
        <w:r>
          <w:rPr>
            <w:rFonts w:ascii="仿宋" w:eastAsia="仿宋" w:hAnsi="仿宋" w:cs="仿宋" w:hint="eastAsia"/>
            <w:lang w:eastAsia="zh-CN"/>
          </w:rPr>
          <w:t>(一)、行业市场趋势分析</w:t>
        </w:r>
        <w:r>
          <w:tab/>
        </w:r>
        <w:r>
          <w:fldChar w:fldCharType="begin"/>
        </w:r>
        <w:r>
          <w:instrText xml:space="preserve"> PAGEREF _Toc13654 \h </w:instrText>
        </w:r>
        <w:r>
          <w:fldChar w:fldCharType="separate"/>
        </w:r>
        <w:r>
          <w:t>46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104" w:history="1">
        <w:r>
          <w:rPr>
            <w:rFonts w:ascii="仿宋" w:eastAsia="仿宋" w:hAnsi="仿宋" w:cs="仿宋" w:hint="eastAsia"/>
            <w:lang w:eastAsia="zh-CN"/>
          </w:rPr>
          <w:t>(二)、竞争对手动态监测</w:t>
        </w:r>
        <w:r>
          <w:tab/>
        </w:r>
        <w:r>
          <w:fldChar w:fldCharType="begin"/>
        </w:r>
        <w:r>
          <w:instrText xml:space="preserve"> PAGEREF _Toc30104 \h </w:instrText>
        </w:r>
        <w:r>
          <w:fldChar w:fldCharType="separate"/>
        </w:r>
        <w:r>
          <w:t>48</w:t>
        </w:r>
        <w:r>
          <w:fldChar w:fldCharType="end"/>
        </w:r>
      </w:hyperlink>
    </w:p>
    <w:p>
      <w:pPr>
        <w:pStyle w:val="TOC2"/>
        <w:tabs>
          <w:tab w:val="right" w:leader="dot" w:pos="8306"/>
        </w:tabs>
      </w:pPr>
      <w:hyperlink w:anchor="_Toc25886" w:history="1">
        <w:r>
          <w:rPr>
            <w:rFonts w:ascii="仿宋" w:eastAsia="仿宋" w:hAnsi="仿宋" w:cs="仿宋" w:hint="eastAsia"/>
            <w:lang w:eastAsia="zh-CN"/>
          </w:rPr>
          <w:t>(三)、新兴技术与创新趋势</w:t>
        </w:r>
        <w:r>
          <w:tab/>
        </w:r>
        <w:r>
          <w:fldChar w:fldCharType="begin"/>
        </w:r>
        <w:r>
          <w:instrText xml:space="preserve"> PAGEREF _Toc25886 \h </w:instrText>
        </w:r>
        <w:r>
          <w:fldChar w:fldCharType="separate"/>
        </w:r>
        <w:r>
          <w:t>50</w:t>
        </w:r>
        <w:r>
          <w:fldChar w:fldCharType="end"/>
        </w:r>
      </w:hyperlink>
    </w:p>
    <w:p>
      <w:pPr>
        <w:pStyle w:val="TOC2"/>
        <w:tabs>
          <w:tab w:val="right" w:leader="dot" w:pos="8306"/>
        </w:tabs>
      </w:pPr>
      <w:hyperlink w:anchor="_Toc4376" w:history="1">
        <w:r>
          <w:rPr>
            <w:rFonts w:ascii="仿宋" w:eastAsia="仿宋" w:hAnsi="仿宋" w:cs="仿宋" w:hint="eastAsia"/>
            <w:lang w:eastAsia="zh-CN"/>
          </w:rPr>
          <w:t>(四)、市场机会与威胁评估</w:t>
        </w:r>
        <w:r>
          <w:tab/>
        </w:r>
        <w:r>
          <w:fldChar w:fldCharType="begin"/>
        </w:r>
        <w:r>
          <w:instrText xml:space="preserve"> PAGEREF _Toc4376 \h </w:instrText>
        </w:r>
        <w:r>
          <w:fldChar w:fldCharType="separate"/>
        </w:r>
        <w:r>
          <w:t>52</w:t>
        </w:r>
        <w:r>
          <w:fldChar w:fldCharType="end"/>
        </w:r>
      </w:hyperlink>
    </w:p>
    <w:p>
      <w:pPr>
        <w:pStyle w:val="TOC1"/>
        <w:tabs>
          <w:tab w:val="right" w:leader="dot" w:pos="8306"/>
        </w:tabs>
      </w:pPr>
      <w:hyperlink w:anchor="_Toc15160" w:history="1">
        <w:r>
          <w:rPr>
            <w:rFonts w:ascii="仿宋" w:eastAsia="仿宋" w:hAnsi="仿宋" w:cs="仿宋" w:hint="eastAsia"/>
            <w:lang w:eastAsia="zh-CN"/>
          </w:rPr>
          <w:t>十、风险管理与应对策略</w:t>
        </w:r>
        <w:r>
          <w:tab/>
        </w:r>
        <w:r>
          <w:fldChar w:fldCharType="begin"/>
        </w:r>
        <w:r>
          <w:instrText xml:space="preserve"> PAGEREF _Toc15160 \h </w:instrText>
        </w:r>
        <w:r>
          <w:fldChar w:fldCharType="separate"/>
        </w:r>
        <w:r>
          <w:t>54</w:t>
        </w:r>
        <w:r>
          <w:fldChar w:fldCharType="end"/>
        </w:r>
      </w:hyperlink>
    </w:p>
    <w:p>
      <w:pPr>
        <w:pStyle w:val="TOC2"/>
        <w:tabs>
          <w:tab w:val="right" w:leader="dot" w:pos="8306"/>
        </w:tabs>
      </w:pPr>
      <w:hyperlink w:anchor="_Toc6562" w:history="1">
        <w:r>
          <w:rPr>
            <w:rFonts w:ascii="仿宋" w:eastAsia="仿宋" w:hAnsi="仿宋" w:cs="仿宋" w:hint="eastAsia"/>
            <w:lang w:eastAsia="zh-CN"/>
          </w:rPr>
          <w:t>(一)、风险管理流程</w:t>
        </w:r>
        <w:r>
          <w:tab/>
        </w:r>
        <w:r>
          <w:fldChar w:fldCharType="begin"/>
        </w:r>
        <w:r>
          <w:instrText xml:space="preserve"> PAGEREF _Toc6562 \h </w:instrText>
        </w:r>
        <w:r>
          <w:fldChar w:fldCharType="separate"/>
        </w:r>
        <w:r>
          <w:t>54</w:t>
        </w:r>
        <w:r>
          <w:fldChar w:fldCharType="end"/>
        </w:r>
      </w:hyperlink>
    </w:p>
    <w:p>
      <w:pPr>
        <w:pStyle w:val="TOC2"/>
        <w:tabs>
          <w:tab w:val="right" w:leader="dot" w:pos="8306"/>
        </w:tabs>
      </w:pPr>
      <w:hyperlink w:anchor="_Toc29496" w:history="1">
        <w:r>
          <w:rPr>
            <w:rFonts w:ascii="仿宋" w:eastAsia="仿宋" w:hAnsi="仿宋" w:cs="仿宋" w:hint="eastAsia"/>
            <w:lang w:eastAsia="zh-CN"/>
          </w:rPr>
          <w:t>(二)、风险识别与评估</w:t>
        </w:r>
        <w:r>
          <w:tab/>
        </w:r>
        <w:r>
          <w:fldChar w:fldCharType="begin"/>
        </w:r>
        <w:r>
          <w:instrText xml:space="preserve"> PAGEREF _Toc29496 \h </w:instrText>
        </w:r>
        <w:r>
          <w:fldChar w:fldCharType="separate"/>
        </w:r>
        <w:r>
          <w:t>58</w:t>
        </w:r>
        <w:r>
          <w:fldChar w:fldCharType="end"/>
        </w:r>
      </w:hyperlink>
    </w:p>
    <w:p>
      <w:pPr>
        <w:pStyle w:val="TOC2"/>
        <w:tabs>
          <w:tab w:val="right" w:leader="dot" w:pos="8306"/>
        </w:tabs>
      </w:pPr>
      <w:hyperlink w:anchor="_Toc9830" w:history="1">
        <w:r>
          <w:rPr>
            <w:rFonts w:ascii="仿宋" w:eastAsia="仿宋" w:hAnsi="仿宋" w:cs="仿宋" w:hint="eastAsia"/>
            <w:lang w:eastAsia="zh-CN"/>
          </w:rPr>
          <w:t>(三)、风险控制与应对策略</w:t>
        </w:r>
        <w:r>
          <w:tab/>
        </w:r>
        <w:r>
          <w:fldChar w:fldCharType="begin"/>
        </w:r>
        <w:r>
          <w:instrText xml:space="preserve"> PAGEREF _Toc9830 \h </w:instrText>
        </w:r>
        <w:r>
          <w:fldChar w:fldCharType="separate"/>
        </w:r>
        <w:r>
          <w:t>59</w:t>
        </w:r>
        <w:r>
          <w:fldChar w:fldCharType="end"/>
        </w:r>
      </w:hyperlink>
    </w:p>
    <w:p>
      <w:pPr>
        <w:pStyle w:val="TOC2"/>
        <w:tabs>
          <w:tab w:val="right" w:leader="dot" w:pos="8306"/>
        </w:tabs>
      </w:pPr>
      <w:hyperlink w:anchor="_Toc12729" w:history="1">
        <w:r>
          <w:rPr>
            <w:rFonts w:ascii="仿宋" w:eastAsia="仿宋" w:hAnsi="仿宋" w:cs="仿宋" w:hint="eastAsia"/>
            <w:lang w:eastAsia="zh-CN"/>
          </w:rPr>
          <w:t>(四)、危机管理与应急预案</w:t>
        </w:r>
        <w:r>
          <w:tab/>
        </w:r>
        <w:r>
          <w:fldChar w:fldCharType="begin"/>
        </w:r>
        <w:r>
          <w:instrText xml:space="preserve"> PAGEREF _Toc12729 \h </w:instrText>
        </w:r>
        <w:r>
          <w:fldChar w:fldCharType="separate"/>
        </w:r>
        <w:r>
          <w:t>61</w:t>
        </w:r>
        <w:r>
          <w:fldChar w:fldCharType="end"/>
        </w:r>
      </w:hyperlink>
    </w:p>
    <w:p>
      <w:pPr>
        <w:pStyle w:val="TOC1"/>
        <w:tabs>
          <w:tab w:val="right" w:leader="dot" w:pos="8306"/>
        </w:tabs>
      </w:pPr>
      <w:hyperlink w:anchor="_Toc13085" w:history="1">
        <w:r>
          <w:rPr>
            <w:rFonts w:ascii="仿宋" w:eastAsia="仿宋" w:hAnsi="仿宋" w:cs="仿宋" w:hint="eastAsia"/>
            <w:lang w:eastAsia="zh-CN"/>
          </w:rPr>
          <w:t>十一、社会责任与可持续发展</w:t>
        </w:r>
        <w:r>
          <w:tab/>
        </w:r>
        <w:r>
          <w:fldChar w:fldCharType="begin"/>
        </w:r>
        <w:r>
          <w:instrText xml:space="preserve"> PAGEREF _Toc13085 \h </w:instrText>
        </w:r>
        <w:r>
          <w:fldChar w:fldCharType="separate"/>
        </w:r>
        <w:r>
          <w:t>64</w:t>
        </w:r>
        <w:r>
          <w:fldChar w:fldCharType="end"/>
        </w:r>
      </w:hyperlink>
    </w:p>
    <w:p>
      <w:pPr>
        <w:pStyle w:val="TOC2"/>
        <w:tabs>
          <w:tab w:val="right" w:leader="dot" w:pos="8306"/>
        </w:tabs>
      </w:pPr>
      <w:hyperlink w:anchor="_Toc20233" w:history="1">
        <w:r>
          <w:rPr>
            <w:rFonts w:ascii="仿宋" w:eastAsia="仿宋" w:hAnsi="仿宋" w:cs="仿宋" w:hint="eastAsia"/>
            <w:lang w:eastAsia="zh-CN"/>
          </w:rPr>
          <w:t>(一)、社会责任理念</w:t>
        </w:r>
        <w:r>
          <w:tab/>
        </w:r>
        <w:r>
          <w:fldChar w:fldCharType="begin"/>
        </w:r>
        <w:r>
          <w:instrText xml:space="preserve"> PAGEREF _Toc20233 \h </w:instrText>
        </w:r>
        <w:r>
          <w:fldChar w:fldCharType="separate"/>
        </w:r>
        <w:r>
          <w:t>64</w:t>
        </w:r>
        <w:r>
          <w:fldChar w:fldCharType="end"/>
        </w:r>
      </w:hyperlink>
    </w:p>
    <w:p>
      <w:pPr>
        <w:pStyle w:val="TOC2"/>
        <w:tabs>
          <w:tab w:val="right" w:leader="dot" w:pos="8306"/>
        </w:tabs>
      </w:pPr>
      <w:hyperlink w:anchor="_Toc15465" w:history="1">
        <w:r>
          <w:rPr>
            <w:rFonts w:ascii="仿宋" w:eastAsia="仿宋" w:hAnsi="仿宋" w:cs="仿宋" w:hint="eastAsia"/>
            <w:lang w:eastAsia="zh-CN"/>
          </w:rPr>
          <w:t>(二)、公益活动与社区参与</w:t>
        </w:r>
        <w:r>
          <w:tab/>
        </w:r>
        <w:r>
          <w:fldChar w:fldCharType="begin"/>
        </w:r>
        <w:r>
          <w:instrText xml:space="preserve"> PAGEREF _Toc15465 \h </w:instrText>
        </w:r>
        <w:r>
          <w:fldChar w:fldCharType="separate"/>
        </w:r>
        <w:r>
          <w:t>65</w:t>
        </w:r>
        <w:r>
          <w:fldChar w:fldCharType="end"/>
        </w:r>
      </w:hyperlink>
    </w:p>
    <w:p>
      <w:pPr>
        <w:pStyle w:val="TOC2"/>
        <w:tabs>
          <w:tab w:val="right" w:leader="dot" w:pos="8306"/>
        </w:tabs>
      </w:pPr>
      <w:hyperlink w:anchor="_Toc3215" w:history="1">
        <w:r>
          <w:rPr>
            <w:rFonts w:ascii="仿宋" w:eastAsia="仿宋" w:hAnsi="仿宋" w:cs="仿宋" w:hint="eastAsia"/>
            <w:lang w:eastAsia="zh-CN"/>
          </w:rPr>
          <w:t>(三)、可持续发展策略</w:t>
        </w:r>
        <w:r>
          <w:tab/>
        </w:r>
        <w:r>
          <w:fldChar w:fldCharType="begin"/>
        </w:r>
        <w:r>
          <w:instrText xml:space="preserve"> PAGEREF _Toc3215 \h </w:instrText>
        </w:r>
        <w:r>
          <w:fldChar w:fldCharType="separate"/>
        </w:r>
        <w:r>
          <w:t>67</w:t>
        </w:r>
        <w:r>
          <w:fldChar w:fldCharType="end"/>
        </w:r>
      </w:hyperlink>
    </w:p>
    <w:p>
      <w:pPr>
        <w:pStyle w:val="TOC2"/>
        <w:tabs>
          <w:tab w:val="right" w:leader="dot" w:pos="8306"/>
        </w:tabs>
      </w:pPr>
      <w:hyperlink w:anchor="_Toc57" w:history="1">
        <w:r>
          <w:rPr>
            <w:rFonts w:ascii="仿宋" w:eastAsia="仿宋" w:hAnsi="仿宋" w:cs="仿宋" w:hint="eastAsia"/>
            <w:lang w:eastAsia="zh-CN"/>
          </w:rPr>
          <w:t>(四)、企业文化与价值观</w:t>
        </w:r>
        <w:r>
          <w:tab/>
        </w:r>
        <w:r>
          <w:fldChar w:fldCharType="begin"/>
        </w:r>
        <w:r>
          <w:instrText xml:space="preserve"> PAGEREF _Toc57 \h </w:instrText>
        </w:r>
        <w:r>
          <w:fldChar w:fldCharType="separate"/>
        </w:r>
        <w:r>
          <w:t>68</w:t>
        </w:r>
        <w:r>
          <w:fldChar w:fldCharType="end"/>
        </w:r>
      </w:hyperlink>
    </w:p>
    <w:p>
      <w:pPr>
        <w:pStyle w:val="TOC1"/>
        <w:tabs>
          <w:tab w:val="right" w:leader="dot" w:pos="8306"/>
        </w:tabs>
      </w:pPr>
      <w:hyperlink w:anchor="_Toc12823" w:history="1">
        <w:r>
          <w:rPr>
            <w:rFonts w:ascii="仿宋" w:eastAsia="仿宋" w:hAnsi="仿宋" w:cs="仿宋" w:hint="eastAsia"/>
            <w:lang w:eastAsia="zh-CN"/>
          </w:rPr>
          <w:t>十二、冰激凌项目监督与评估</w:t>
        </w:r>
        <w:r>
          <w:tab/>
        </w:r>
        <w:r>
          <w:fldChar w:fldCharType="begin"/>
        </w:r>
        <w:r>
          <w:instrText xml:space="preserve"> PAGEREF _Toc12823 \h </w:instrText>
        </w:r>
        <w:r>
          <w:fldChar w:fldCharType="separate"/>
        </w:r>
        <w:r>
          <w:t>70</w:t>
        </w:r>
        <w:r>
          <w:fldChar w:fldCharType="end"/>
        </w:r>
      </w:hyperlink>
    </w:p>
    <w:p>
      <w:pPr>
        <w:pStyle w:val="TOC2"/>
        <w:tabs>
          <w:tab w:val="right" w:leader="dot" w:pos="8306"/>
        </w:tabs>
      </w:pPr>
      <w:hyperlink w:anchor="_Toc2653" w:history="1">
        <w:r>
          <w:rPr>
            <w:rFonts w:ascii="仿宋" w:eastAsia="仿宋" w:hAnsi="仿宋" w:cs="仿宋" w:hint="eastAsia"/>
            <w:lang w:eastAsia="zh-CN"/>
          </w:rPr>
          <w:t>(一)、监督机构及职责</w:t>
        </w:r>
        <w:r>
          <w:tab/>
        </w:r>
        <w:r>
          <w:fldChar w:fldCharType="begin"/>
        </w:r>
        <w:r>
          <w:instrText xml:space="preserve"> PAGEREF _Toc2653 \h </w:instrText>
        </w:r>
        <w:r>
          <w:fldChar w:fldCharType="separate"/>
        </w:r>
        <w:r>
          <w:t>70</w:t>
        </w:r>
        <w:r>
          <w:fldChar w:fldCharType="end"/>
        </w:r>
      </w:hyperlink>
    </w:p>
    <w:p>
      <w:pPr>
        <w:pStyle w:val="TOC2"/>
        <w:tabs>
          <w:tab w:val="right" w:leader="dot" w:pos="8306"/>
        </w:tabs>
      </w:pPr>
      <w:hyperlink w:anchor="_Toc15000" w:history="1">
        <w:r>
          <w:rPr>
            <w:rFonts w:ascii="仿宋" w:eastAsia="仿宋" w:hAnsi="仿宋" w:cs="仿宋" w:hint="eastAsia"/>
            <w:lang w:eastAsia="zh-CN"/>
          </w:rPr>
          <w:t>(二)、监测与评估指标体系</w:t>
        </w:r>
        <w:r>
          <w:tab/>
        </w:r>
        <w:r>
          <w:fldChar w:fldCharType="begin"/>
        </w:r>
        <w:r>
          <w:instrText xml:space="preserve"> PAGEREF _Toc15000 \h </w:instrText>
        </w:r>
        <w:r>
          <w:fldChar w:fldCharType="separate"/>
        </w:r>
        <w:r>
          <w:t>72</w:t>
        </w:r>
        <w:r>
          <w:fldChar w:fldCharType="end"/>
        </w:r>
      </w:hyperlink>
    </w:p>
    <w:p>
      <w:pPr>
        <w:pStyle w:val="TOC2"/>
        <w:tabs>
          <w:tab w:val="right" w:leader="dot" w:pos="8306"/>
        </w:tabs>
      </w:pPr>
      <w:hyperlink w:anchor="_Toc13999" w:history="1">
        <w:r>
          <w:rPr>
            <w:rFonts w:ascii="仿宋" w:eastAsia="仿宋" w:hAnsi="仿宋" w:cs="仿宋" w:hint="eastAsia"/>
            <w:lang w:eastAsia="zh-CN"/>
          </w:rPr>
          <w:t>(三)、监督与评估周期</w:t>
        </w:r>
        <w:r>
          <w:tab/>
        </w:r>
        <w:r>
          <w:fldChar w:fldCharType="begin"/>
        </w:r>
        <w:r>
          <w:instrText xml:space="preserve"> PAGEREF _Toc13999 \h </w:instrText>
        </w:r>
        <w:r>
          <w:fldChar w:fldCharType="separate"/>
        </w:r>
        <w:r>
          <w:t>74</w:t>
        </w:r>
        <w:r>
          <w:fldChar w:fldCharType="end"/>
        </w:r>
      </w:hyperlink>
    </w:p>
    <w:p>
      <w:pPr>
        <w:pStyle w:val="TOC2"/>
        <w:tabs>
          <w:tab w:val="right" w:leader="dot" w:pos="8306"/>
        </w:tabs>
      </w:pPr>
      <w:hyperlink w:anchor="_Toc13377" w:history="1">
        <w:r>
          <w:rPr>
            <w:rFonts w:ascii="仿宋" w:eastAsia="仿宋" w:hAnsi="仿宋" w:cs="仿宋" w:hint="eastAsia"/>
            <w:lang w:eastAsia="zh-CN"/>
          </w:rPr>
          <w:t>(四)、监督与评估报告</w:t>
        </w:r>
        <w:r>
          <w:tab/>
        </w:r>
        <w:r>
          <w:fldChar w:fldCharType="begin"/>
        </w:r>
        <w:r>
          <w:instrText xml:space="preserve"> PAGEREF _Toc13377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87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随着冰激凌项目复杂性日益增加，全面而科学的冰激凌项目管理方法论对于确保冰激凌项目成功至关重要。本冰激凌项目报告系统阐述了冰激凌项目启动、规划、执行、监控与收尾的全过程，强调在动态环境中对策略的灵活调整与优化。报告旨在提供一套适应性强、实用性高的冰激凌项目管理框架，便于读者掌握和应用于实际工作中。在此，我们明确指出报告内容仅限于学习交流之目的，严禁用于任何商业用途，力求促进冰激凌项目管理知识的普及与提升。</w:t>
      </w:r>
    </w:p>
    <w:p>
      <w:pPr>
        <w:pStyle w:val="Heading1"/>
        <w:ind w:firstLine="560" w:firstLineChars="200"/>
        <w:rPr>
          <w:rFonts w:ascii="仿宋" w:eastAsia="仿宋" w:hAnsi="仿宋" w:cs="仿宋" w:hint="eastAsia"/>
          <w:sz w:val="28"/>
          <w:lang w:eastAsia="zh-CN"/>
        </w:rPr>
      </w:pPr>
      <w:bookmarkStart w:id="2" w:name="_Toc6563"/>
      <w:r>
        <w:rPr>
          <w:rFonts w:ascii="仿宋" w:eastAsia="仿宋" w:hAnsi="仿宋" w:cs="仿宋" w:hint="eastAsia"/>
          <w:sz w:val="28"/>
          <w:lang w:eastAsia="zh-CN"/>
        </w:rPr>
        <w:t>一、土建工程设计</w:t>
      </w:r>
      <w:bookmarkEnd w:id="2"/>
    </w:p>
    <w:p>
      <w:pPr>
        <w:pStyle w:val="Heading2"/>
        <w:rPr>
          <w:rFonts w:ascii="仿宋" w:eastAsia="仿宋" w:hAnsi="仿宋" w:cs="仿宋" w:hint="eastAsia"/>
          <w:lang w:eastAsia="zh-CN"/>
        </w:rPr>
      </w:pPr>
      <w:bookmarkStart w:id="3" w:name="_Toc28902"/>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建筑首要功能是为使用者提供合适的空间，满足其需求。因此，建筑设计应确保功能的实现，空间布局合理，满足建筑的基本功能需求。功能性原则关注建筑的实际用途和用户体验。</w:t>
      </w:r>
    </w:p>
    <w:p>
      <w:pPr>
        <w:ind w:firstLine="560" w:firstLineChars="200"/>
        <w:rPr>
          <w:rFonts w:ascii="仿宋" w:eastAsia="仿宋" w:hAnsi="仿宋" w:cs="仿宋" w:hint="eastAsia"/>
          <w:sz w:val="28"/>
        </w:rPr>
      </w:pPr>
      <w:r>
        <w:rPr>
          <w:rFonts w:ascii="仿宋" w:eastAsia="仿宋" w:hAnsi="仿宋" w:cs="仿宋" w:hint="eastAsia"/>
          <w:sz w:val="28"/>
          <w:lang w:eastAsia="zh-CN"/>
        </w:rPr>
        <w:t>2. 美学性原则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美学性是建筑设计的重要方面。建筑应该具有艺术性和美感，以提高空间品质和视觉体验。美学性原则注重建筑的外观设计、色彩搭配、比例和形式等方面，使建筑融入环境并产生良好的审美效果。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结构稳定性原则</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建筑结构的稳定性是设计的基本要求之一。建筑设计应确保结构安全可靠，能够承受各种自然和人为的力的作用。结构稳定性原则关注建筑的结构设计、材料选用等方面，以保障建筑的整体安全。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环境友好性原则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当今社会，环保和可持续性已成为建筑设计的重要考虑因素。建筑应当注重能源利用效率、材料的可再生性、废弃物的处理等方面，以减少对环境的不良影响。环境友好性原则关注建筑的生态设计和可持续性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5. 经济性原则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建筑设计应当在经济可行性的基础上进行，保持合理的建设成本。考虑建筑的预算和维护成本，确保设计方案在经济上可行。经济性原则关注建筑的成本效益和资源利用效率。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可维护性原则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建筑应易于维护和管理，以确保其长期使用的效果。设计应考虑材料的耐久性、易修复性，使得建筑的维护工作变得简便和经济。可维护性原则注重建筑的长期可用性和维护便捷性。</w:t>
      </w:r>
    </w:p>
    <w:p>
      <w:pPr>
        <w:ind w:firstLine="560" w:firstLineChars="200"/>
        <w:rPr>
          <w:rFonts w:ascii="仿宋" w:eastAsia="仿宋" w:hAnsi="仿宋" w:cs="仿宋" w:hint="eastAsia"/>
          <w:sz w:val="28"/>
        </w:rPr>
      </w:pPr>
      <w:r>
        <w:rPr>
          <w:rFonts w:ascii="仿宋" w:eastAsia="仿宋" w:hAnsi="仿宋" w:cs="仿宋" w:hint="eastAsia"/>
          <w:sz w:val="28"/>
          <w:lang w:eastAsia="zh-CN"/>
        </w:rPr>
        <w:t>7. 可变性原则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建筑设计应具有一定的灵活性，以适应可能发生的功能变化或扩建。可变性原则关注建筑设计的灵活性和可调整性，使得建筑能够适应未来的变化需求。</w:t>
      </w:r>
    </w:p>
    <w:p>
      <w:pPr>
        <w:pStyle w:val="Heading2"/>
        <w:ind w:firstLine="560" w:firstLineChars="200"/>
        <w:rPr>
          <w:rFonts w:ascii="仿宋" w:eastAsia="仿宋" w:hAnsi="仿宋" w:cs="仿宋" w:hint="eastAsia"/>
          <w:sz w:val="28"/>
          <w:lang w:eastAsia="zh-CN"/>
        </w:rPr>
      </w:pPr>
      <w:bookmarkStart w:id="4" w:name="_Toc9092"/>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土建工程设计的年限和安全等级是设计阶段需要明确的重要方面。关于土建工程设计年限和安全等级的一般性说明：</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土建工程设计年限：</w:t>
      </w:r>
    </w:p>
    <w:p>
      <w:pPr>
        <w:ind w:firstLine="560" w:firstLineChars="200"/>
        <w:rPr>
          <w:rFonts w:ascii="仿宋" w:eastAsia="仿宋" w:hAnsi="仿宋" w:cs="仿宋" w:hint="eastAsia"/>
          <w:sz w:val="28"/>
        </w:rPr>
      </w:pPr>
      <w:r>
        <w:rPr>
          <w:rFonts w:ascii="仿宋" w:eastAsia="仿宋" w:hAnsi="仿宋" w:cs="仿宋" w:hint="eastAsia"/>
          <w:sz w:val="28"/>
          <w:lang w:eastAsia="zh-CN"/>
        </w:rPr>
        <w:t>1. 永久性建筑设计： 永久性建筑通常设计为具有长期使用寿命的结构，其设计年限一般为50年以上。这类建筑包括一些基础设施和重要公共建筑，如桥梁、大坝、地铁站等。</w:t>
      </w:r>
    </w:p>
    <w:p>
      <w:pPr>
        <w:ind w:firstLine="560" w:firstLineChars="200"/>
        <w:rPr>
          <w:rFonts w:ascii="仿宋" w:eastAsia="仿宋" w:hAnsi="仿宋" w:cs="仿宋" w:hint="eastAsia"/>
          <w:sz w:val="28"/>
        </w:rPr>
      </w:pPr>
      <w:r>
        <w:rPr>
          <w:rFonts w:ascii="仿宋" w:eastAsia="仿宋" w:hAnsi="仿宋" w:cs="仿宋" w:hint="eastAsia"/>
          <w:sz w:val="28"/>
          <w:lang w:eastAsia="zh-CN"/>
        </w:rPr>
        <w:t>2. 中期建筑设计： 中期建筑的设计年限一般在20到50年之间。这包括许多商业建筑、住宅区和一些中等规模的基础设施。设计时考虑到未来可能的功能变化和社会需求。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3. 短期建筑设计： 一些建筑的设计年限较短，一般在10到20年之间。这可能包括一些暂时性建筑、展览馆、临时设施等。设计时更加灵活，适应性强。</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土建工程安全等级：</w:t>
      </w:r>
    </w:p>
    <w:p>
      <w:pPr>
        <w:ind w:firstLine="560" w:firstLineChars="200"/>
        <w:rPr>
          <w:rFonts w:ascii="仿宋" w:eastAsia="仿宋" w:hAnsi="仿宋" w:cs="仿宋" w:hint="eastAsia"/>
          <w:sz w:val="28"/>
        </w:rPr>
      </w:pPr>
      <w:r>
        <w:rPr>
          <w:rFonts w:ascii="仿宋" w:eastAsia="仿宋" w:hAnsi="仿宋" w:cs="仿宋" w:hint="eastAsia"/>
          <w:sz w:val="28"/>
          <w:lang w:eastAsia="zh-CN"/>
        </w:rPr>
        <w:t>土建工程的安全等级涉及到工程的用途、所处环境、人员密集程度等多个因素。一般性的安全等级划分：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1. 特级安全等级： 一些重要的公共建筑、大型交通枢纽、核电站等可能被划分为特级安全等级。对于这类建筑，安全设计和施工要求非常严格，以确保其在各种情况下的安全性。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一级安全等级： 商业建筑、住宅区、普通桥梁等可能被划分为一级安全等级。对于这类建筑，安全要求较高，但相对于特级安全等级会有一定的灵活性。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 二级安全等级： 一些较为简单的建筑或非常规工程可能划分为二级安全等级。安全要求相对较低，但仍需符合基本的安全标准。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在具体冰激凌项目中，安全等级的划分和设计年限的确定会根据当地法规、工程性质、用途等因素进行详细规定。设计人员需要根据具体情况确保工程在设计和施工阶段符合相应的安全标准和设计年限要求。</w:t>
      </w:r>
    </w:p>
    <w:p>
      <w:pPr>
        <w:pStyle w:val="Heading2"/>
        <w:ind w:firstLine="560" w:firstLineChars="200"/>
        <w:rPr>
          <w:rFonts w:ascii="仿宋" w:eastAsia="仿宋" w:hAnsi="仿宋" w:cs="仿宋" w:hint="eastAsia"/>
          <w:sz w:val="28"/>
          <w:lang w:eastAsia="zh-CN"/>
        </w:rPr>
      </w:pPr>
      <w:bookmarkStart w:id="5" w:name="_Toc2599"/>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1. 规划一致性：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确保设计与地区规划相一致，符合当地法规和建设标准。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综合考虑周边环境，与周边建筑和自然景观协调融合。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功能合理性：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确保建筑的功能布局合理，满足业主的实际需求。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考虑建筑的使用性、流程布局和功能空间划分。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3. 结构安全性：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保障建筑结构的安全可靠，满足抗震、抗风等设计标准。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结构设计应适应建筑的高度、荷载和地质条件。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4. 美学设计：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确保建筑外观符合美学要求，融入当地文化和环境。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注意建筑比例、造型、颜色等设计细节，追求良好的视觉效果。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环境友好性：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采用环保材料，考虑能源利用效率，降低对环境的不良影响。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 xml:space="preserve">   设计中考虑自然通风、采光和绿化，提高建筑的生态性。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可持续性设计：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考虑建筑的长期可维护性和可操作性。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采用可再生能源、水资源合理利用等可持续设计策略。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经济可行性：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控制建筑成本，确保设计在预算范围内。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考虑建筑的生命周期成本，综合考虑初期投资和后期运营费用。</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考虑建筑的使用安全性，合理设置紧急疏散通道和安全出口。</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采用防火、防盗等相关安全设计措施。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9. 人性化设计：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注重建筑内部的人性化设计，提供舒适的室内环境。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考虑人流、人员分布和日常使用的便利性。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10. 技术先进性：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采用先进的建筑技术和工艺，提高建筑的技术含量。</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关注新兴科技在建筑设计中的应用，提升建筑的竞争力。</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以上总体要求是在建筑工程设计过程中普遍适用的基本原则，具体冰激凌项目中还需根据不同的场景和需求进行详细规划和调整。设计团队需要综合考虑各个方面，确保设计方案能够达到整体的高水平和综合要求。</w:t>
      </w:r>
    </w:p>
    <w:p>
      <w:pPr>
        <w:pStyle w:val="Heading2"/>
        <w:ind w:firstLine="560" w:firstLineChars="200"/>
        <w:rPr>
          <w:rFonts w:ascii="仿宋" w:eastAsia="仿宋" w:hAnsi="仿宋" w:cs="仿宋" w:hint="eastAsia"/>
          <w:sz w:val="28"/>
          <w:lang w:eastAsia="zh-CN"/>
        </w:rPr>
      </w:pPr>
      <w:bookmarkStart w:id="6" w:name="_Toc9142"/>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 质量指标：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抗震设防标准： 根据地震区域确定相应的抗震设防标准，确保建筑在地震发生时有足够的抗震能力。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建筑结构强度： 确保建筑结构满足相关的强度标准，能够承受设计荷载。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建筑外墙防水、保温标准： 确保建筑外墙满足防水、保温等标准，提高建筑的使用寿命和舒适性。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进度指标：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总工期： 规定整个土建工程的总工期，确保工程按时完成。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各阶段工期： 划定各个施工阶段的工期，保障施工的有序推进。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工程竣工验收时间： 规定整个工程的竣工验收时间，确保按计划完成。</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总投资： 规定土建工程的总投资额，包括建设成本、设备采购、人工费用等。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单位建筑面积造价： 用于评估工程的经济性，确定每平方米建筑面积的建设成本。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工程造价控制： 制定各项费用的控制标准，确保在预算内完成。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4. 安全指标：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施工安全标准： 规定施工过程中的安全标准，包括作业人员的安全防护、施工场地的安全设施等。</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工程建设环境安全： 考虑工程对周边环境的影响，制定相应的环保标准。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建筑材料环保标准： 规定使用的建筑材料应符合环保标准，减少对环境的污染。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施工过程环保措施： 制定在施工过程中采取的环保措施，如减少扬尘、噪音等。</w:t>
      </w:r>
    </w:p>
    <w:p>
      <w:pPr>
        <w:ind w:firstLine="560" w:firstLineChars="200"/>
        <w:rPr>
          <w:rFonts w:ascii="仿宋" w:eastAsia="仿宋" w:hAnsi="仿宋" w:cs="仿宋" w:hint="eastAsia"/>
          <w:sz w:val="28"/>
        </w:rPr>
      </w:pPr>
      <w:r>
        <w:rPr>
          <w:rFonts w:ascii="仿宋" w:eastAsia="仿宋" w:hAnsi="仿宋" w:cs="仿宋" w:hint="eastAsia"/>
          <w:sz w:val="28"/>
          <w:lang w:eastAsia="zh-CN"/>
        </w:rPr>
        <w:t>6. 使用寿命和维护指标：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建筑使用寿命： 设定建筑的使用寿命，根据建筑类型和用途确定。</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维护成本标准： 制定建筑维护的相关标准，包括定期检查、保养、修缮等。</w:t>
      </w:r>
    </w:p>
    <w:p>
      <w:pPr>
        <w:ind w:firstLine="560" w:firstLineChars="200"/>
        <w:rPr>
          <w:rFonts w:ascii="仿宋" w:eastAsia="仿宋" w:hAnsi="仿宋" w:cs="仿宋" w:hint="eastAsia"/>
          <w:sz w:val="28"/>
        </w:rPr>
      </w:pPr>
      <w:r>
        <w:rPr>
          <w:rFonts w:ascii="仿宋" w:eastAsia="仿宋" w:hAnsi="仿宋" w:cs="仿宋" w:hint="eastAsia"/>
          <w:sz w:val="28"/>
          <w:lang w:eastAsia="zh-CN"/>
        </w:rPr>
        <w:t>7. 设计参数和标准：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建筑结构设计参数： 包括各类结构的设计参数，确保结构合理、安全。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建筑布局设计标准： 规定建筑的布局标准，考虑使用功能、通风、采光等因素。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8. 施工工艺和技术标准：</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 xml:space="preserve">   土建工程施工工艺： 规定土建施工的工艺流程，确保施工的合理性。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施工材料技术标准： 确保使用的施工材料符合相关技术标准，提高工程质量。</w:t>
      </w:r>
    </w:p>
    <w:p>
      <w:pPr>
        <w:pStyle w:val="Heading1"/>
        <w:ind w:firstLine="560" w:firstLineChars="200"/>
        <w:rPr>
          <w:rFonts w:ascii="仿宋" w:eastAsia="仿宋" w:hAnsi="仿宋" w:cs="仿宋" w:hint="eastAsia"/>
          <w:sz w:val="28"/>
          <w:lang w:eastAsia="zh-CN"/>
        </w:rPr>
      </w:pPr>
      <w:bookmarkStart w:id="7" w:name="_Toc21460"/>
      <w:r>
        <w:rPr>
          <w:rFonts w:ascii="仿宋" w:eastAsia="仿宋" w:hAnsi="仿宋" w:cs="仿宋" w:hint="eastAsia"/>
          <w:sz w:val="28"/>
          <w:lang w:eastAsia="zh-CN"/>
        </w:rPr>
        <w:t>二、工艺分析</w:t>
      </w:r>
      <w:bookmarkEnd w:id="7"/>
    </w:p>
    <w:p>
      <w:pPr>
        <w:pStyle w:val="Heading2"/>
        <w:rPr>
          <w:rFonts w:ascii="仿宋" w:eastAsia="仿宋" w:hAnsi="仿宋" w:cs="仿宋" w:hint="eastAsia"/>
          <w:lang w:eastAsia="zh-CN"/>
        </w:rPr>
      </w:pPr>
      <w:bookmarkStart w:id="8" w:name="_Toc23950"/>
      <w:r>
        <w:rPr>
          <w:rFonts w:ascii="仿宋" w:eastAsia="仿宋" w:hAnsi="仿宋" w:cs="仿宋" w:hint="eastAsia"/>
          <w:lang w:eastAsia="zh-CN"/>
        </w:rPr>
        <w:t>(一)、技术管理特点</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冰激凌项目中显现出多层面的复杂性和有机性。其系统性突显在对广泛技术领域的全面规划和整合，要求各技术要素相互协调，以确保冰激凌项目整体协同。这种系统性要求技术管理者在冰激凌项目中全局思考，以适应多元领域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在不断变化的环境中具备创新能力，团队需要持续提出独具创意的技术解决方案，作为推动冰激凌项目进步的引擎。这种创新力使技术管理不仅仅是问题应对，更是冰激凌项目发展的推动力，促使团队在技术层面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另一方面，技术管理体现出综合性。它要求在不同领域中进行全面考虑，将各种技术要素有机融合，以实现更高水平和更大范围的效果。技术管理者需要跨领域协调，确保冰激凌项目技术方案的综合有效性。</w:t>
      </w:r>
    </w:p>
    <w:p>
      <w:pPr>
        <w:pStyle w:val="Heading2"/>
        <w:ind w:firstLine="560" w:firstLineChars="200"/>
        <w:rPr>
          <w:rFonts w:ascii="仿宋" w:eastAsia="仿宋" w:hAnsi="仿宋" w:cs="仿宋" w:hint="eastAsia"/>
          <w:sz w:val="28"/>
          <w:lang w:eastAsia="zh-CN"/>
        </w:rPr>
      </w:pPr>
      <w:bookmarkStart w:id="9" w:name="_Toc210"/>
      <w:r>
        <w:rPr>
          <w:rFonts w:ascii="仿宋" w:eastAsia="仿宋" w:hAnsi="仿宋" w:cs="仿宋" w:hint="eastAsia"/>
          <w:sz w:val="28"/>
          <w:lang w:eastAsia="zh-CN"/>
        </w:rPr>
        <w:t>(二)、冰激凌项目工艺技术设计方案</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工艺流程设计：</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工艺流程设计是冰激凌项目工艺技术设计的核心。在设计中，需要明确每一步骤的操作顺序、所需时间和资源，以确保生产过程的高效性和流畅性。此外，要考虑可能出现的变数，采取灵活的设计以适应实际生产环境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工艺参数设定：</w:t>
      </w:r>
    </w:p>
    <w:p>
      <w:pPr>
        <w:ind w:firstLine="560" w:firstLineChars="200"/>
        <w:rPr>
          <w:rFonts w:ascii="仿宋" w:eastAsia="仿宋" w:hAnsi="仿宋" w:cs="仿宋" w:hint="eastAsia"/>
          <w:sz w:val="28"/>
        </w:rPr>
      </w:pPr>
      <w:r>
        <w:rPr>
          <w:rFonts w:ascii="仿宋" w:eastAsia="仿宋" w:hAnsi="仿宋" w:cs="仿宋" w:hint="eastAsia"/>
          <w:sz w:val="28"/>
          <w:lang w:eastAsia="zh-CN"/>
        </w:rPr>
        <w:t>对关键的工艺参数进行合理设定至关重要。这包括但不限于温度、压力、流速等因素。合理的参数设置有助于提高生产效率，确保产品质量的稳定性，并降低可能的生产风险。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工艺设备选择：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在选择工艺设备时，需要考虑其性能、稳定性和可维护性。设备应符合冰激凌项目的实际需求，并与整个生产流程协同工作，确保设备的使用不成为冰激凌项目的瓶颈。</w:t>
      </w:r>
    </w:p>
    <w:p>
      <w:pPr>
        <w:ind w:firstLine="560" w:firstLineChars="200"/>
        <w:rPr>
          <w:rFonts w:ascii="仿宋" w:eastAsia="仿宋" w:hAnsi="仿宋" w:cs="仿宋" w:hint="eastAsia"/>
          <w:sz w:val="28"/>
        </w:rPr>
      </w:pPr>
      <w:r>
        <w:rPr>
          <w:rFonts w:ascii="仿宋" w:eastAsia="仿宋" w:hAnsi="仿宋" w:cs="仿宋" w:hint="eastAsia"/>
          <w:sz w:val="28"/>
          <w:lang w:eastAsia="zh-CN"/>
        </w:rPr>
        <w:t>4. 能源消耗优化：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工艺技术设计应考虑能源消耗的优化。采取先进的节能技术，降低能源浪费，有助于提高生产效益的同时，减少对环境的不良影响。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5. 环保设计：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在工艺技术设计中，环保因素是不可忽视的。采用环保友好型的工艺，减少对环境的污染，符合可持续发展的要求，同时也有助于提升企业的社会形象。</w:t>
      </w:r>
    </w:p>
    <w:p>
      <w:pPr>
        <w:pStyle w:val="Heading2"/>
        <w:ind w:firstLine="560" w:firstLineChars="200"/>
        <w:rPr>
          <w:rFonts w:ascii="仿宋" w:eastAsia="仿宋" w:hAnsi="仿宋" w:cs="仿宋" w:hint="eastAsia"/>
          <w:sz w:val="28"/>
          <w:lang w:eastAsia="zh-CN"/>
        </w:rPr>
      </w:pPr>
      <w:bookmarkStart w:id="10" w:name="_Toc27033"/>
      <w:r>
        <w:rPr>
          <w:rFonts w:ascii="仿宋" w:eastAsia="仿宋" w:hAnsi="仿宋" w:cs="仿宋" w:hint="eastAsia"/>
          <w:sz w:val="28"/>
          <w:lang w:eastAsia="zh-CN"/>
        </w:rPr>
        <w:t>(三)、设备选型方案</w:t>
      </w:r>
      <w:bookmarkEnd w:id="10"/>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以挑选卓越供应商为导向，确保所选设备能够按时交付，满足工程进度需求。我们注重售后服务的卓越性，以及设备生产厂家能够及时提供备品备件的能力，以降低冰激凌项目投资风险，最大限度地减少总体冰激凌项目成本。在投资冰激凌项目中，主要工艺设备及仪器将优先选择国产设备，并确保所选生产设备厂家具备国内领先的技术水平和符合国际认证标准的科学企业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以“先进、高效、实用、节能、可靠”为准则，特别关注冰激凌项目产品生产设备在效率、质量、物料损耗、自动化程度、劳动强度和噪音水平等方面的特性。计划采购国内领先的关键工艺设备和国内外尖端的检测设备，预计购置并安装主要设备合共XXXX台(套)，设备购置费用为XXX万元。通过这一选取原则，我们旨在确保冰激凌项目的生产设备具备最佳性能和效益，以满足冰激凌项目长期的发展需求。</w:t>
      </w:r>
    </w:p>
    <w:p>
      <w:pPr>
        <w:pStyle w:val="Heading1"/>
        <w:ind w:firstLine="560" w:firstLineChars="200"/>
        <w:rPr>
          <w:rFonts w:ascii="仿宋" w:eastAsia="仿宋" w:hAnsi="仿宋" w:cs="仿宋" w:hint="eastAsia"/>
          <w:sz w:val="28"/>
          <w:lang w:eastAsia="zh-CN"/>
        </w:rPr>
      </w:pPr>
      <w:bookmarkStart w:id="11" w:name="_Toc15290"/>
      <w:r>
        <w:rPr>
          <w:rFonts w:ascii="仿宋" w:eastAsia="仿宋" w:hAnsi="仿宋" w:cs="仿宋" w:hint="eastAsia"/>
          <w:sz w:val="28"/>
          <w:lang w:eastAsia="zh-CN"/>
        </w:rPr>
        <w:t>三、冰激凌项目市场前景分析</w:t>
      </w:r>
      <w:bookmarkEnd w:id="11"/>
    </w:p>
    <w:p>
      <w:pPr>
        <w:pStyle w:val="Heading2"/>
        <w:rPr>
          <w:rFonts w:ascii="仿宋" w:eastAsia="仿宋" w:hAnsi="仿宋" w:cs="仿宋" w:hint="eastAsia"/>
          <w:lang w:eastAsia="zh-CN"/>
        </w:rPr>
      </w:pPr>
      <w:bookmarkStart w:id="12" w:name="_Toc21349"/>
      <w:r>
        <w:rPr>
          <w:rFonts w:ascii="仿宋" w:eastAsia="仿宋" w:hAnsi="仿宋" w:cs="仿宋" w:hint="eastAsia"/>
          <w:lang w:eastAsia="zh-CN"/>
        </w:rPr>
        <w:t>(一)、建设地经济发展概况</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经济总体情况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建设地的经济在过去几年呈现出强劲的增长态势。20XX年至20XXX年，该地区的年均GDP增速超过XX%，整体经济规模达到XX亿元。这一持续增长的趋势反映了建设地经济的活力和吸引力。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主要产业结构</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产业结构多元化，制造业、服务业和高科技产业占据主导地位。先进制造业中的电子、汽车等领域蓬勃发展，服务业包括金融、教育和医疗等多个领域都取得了显著进展。高科技企业的崛起为整体产业结构带来了新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投资环境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一直致力于打造优越的投资环境，吸引了众多国内外企业的投资。政府实施了一系列便利化政策，简化审批程序，降低投资门槛。建设地成为创业者和投资者青睐的热门目的地，各类产业冰激凌项目纷纷落地。</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人口与就业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的人口规模逐年增加，形成了多元化的社会结构。城市人口密集区域的就业市场蓬勃发展，同时城乡一体化发展战略也为农村地区提供了更多就业机会。该地区积极推动人才引进和培养，构建了具有创新力的人才队伍。</w:t>
      </w:r>
    </w:p>
    <w:p>
      <w:pPr>
        <w:ind w:firstLine="560" w:firstLineChars="200"/>
        <w:rPr>
          <w:rFonts w:ascii="仿宋" w:eastAsia="仿宋" w:hAnsi="仿宋" w:cs="仿宋" w:hint="eastAsia"/>
          <w:sz w:val="28"/>
        </w:rPr>
      </w:pPr>
      <w:r>
        <w:rPr>
          <w:rFonts w:ascii="仿宋" w:eastAsia="仿宋" w:hAnsi="仿宋" w:cs="仿宋" w:hint="eastAsia"/>
          <w:sz w:val="28"/>
          <w:lang w:eastAsia="zh-CN"/>
        </w:rPr>
        <w:t>5. 城市基础设施</w:t>
      </w:r>
    </w:p>
    <w:p>
      <w:pPr>
        <w:ind w:firstLine="560" w:firstLineChars="200"/>
        <w:rPr>
          <w:rFonts w:ascii="仿宋" w:eastAsia="仿宋" w:hAnsi="仿宋" w:cs="仿宋" w:hint="eastAsia"/>
          <w:sz w:val="28"/>
        </w:rPr>
      </w:pPr>
      <w:r>
        <w:rPr>
          <w:rFonts w:ascii="仿宋" w:eastAsia="仿宋" w:hAnsi="仿宋" w:cs="仿宋" w:hint="eastAsia"/>
          <w:sz w:val="28"/>
          <w:lang w:eastAsia="zh-CN"/>
        </w:rPr>
        <w:t>为适应经济快速发展的需要，建设地加大了对基础设施建设的投入。新建、改建的高速公路、城市轨道交通、现代化港口等冰激凌项目得到了快速推进，提高了城市的综合竞争力。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6. 环境保护与可持续发展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建设地注重生态环境保护和可持续发展。实施了大规模的环境治理冰激凌项目，提升了空气质量和水质。同时，该地推动绿色产业和清洁能源的发展，致力于打造宜居宜业的城市环境。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7. 区域合作与国际交往</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建设地积极参与区域合作和国际交往，拓展了多领域的国际合作冰激凌项目。通过加强国际交流，该地区引进了大量国外优质技术和资金，同时推动了本地产业的对外拓展。</w:t>
      </w:r>
    </w:p>
    <w:p>
      <w:pPr>
        <w:pStyle w:val="Heading2"/>
        <w:ind w:firstLine="560" w:firstLineChars="200"/>
        <w:rPr>
          <w:rFonts w:ascii="仿宋" w:eastAsia="仿宋" w:hAnsi="仿宋" w:cs="仿宋" w:hint="eastAsia"/>
          <w:sz w:val="28"/>
          <w:lang w:eastAsia="zh-CN"/>
        </w:rPr>
      </w:pPr>
      <w:bookmarkStart w:id="13" w:name="_Toc2028"/>
      <w:r>
        <w:rPr>
          <w:rFonts w:ascii="仿宋" w:eastAsia="仿宋" w:hAnsi="仿宋" w:cs="仿宋" w:hint="eastAsia"/>
          <w:sz w:val="28"/>
          <w:lang w:eastAsia="zh-CN"/>
        </w:rPr>
        <w:t>(二)、行业市场分析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该行业在全球范围内的市场规模持续扩大，据最新数据显示，年均增长率达到XX%。市场规模预计将在未来数年内继续增长，达到YY亿元。这一趋势表明行业正受到日益增长的市场需求的推动，为各类企业提供了广泛的商机。</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竞争格局相当激烈，主要由几家大型企业主导市场，占据了相当比例的市场份额。然而，新兴企业通过创新和灵活性也逐渐在市场中崭露头角。尽管入口壁垒相对较高，但随着技术的进步和市场的开放，新进入者有望取得更多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消费者行为</w:t>
      </w:r>
    </w:p>
    <w:p>
      <w:pPr>
        <w:ind w:firstLine="560" w:firstLineChars="200"/>
        <w:rPr>
          <w:rFonts w:ascii="仿宋" w:eastAsia="仿宋" w:hAnsi="仿宋" w:cs="仿宋" w:hint="eastAsia"/>
          <w:sz w:val="28"/>
        </w:rPr>
      </w:pPr>
      <w:r>
        <w:rPr>
          <w:rFonts w:ascii="仿宋" w:eastAsia="仿宋" w:hAnsi="仿宋" w:cs="仿宋" w:hint="eastAsia"/>
          <w:sz w:val="28"/>
          <w:lang w:eastAsia="zh-CN"/>
        </w:rPr>
        <w:t>目标客户主要集中在年轻一代，他们更注重产品的创新性、环保性和品牌形象。消费者趋势显示，线上购物和个性化定制服务逐渐成为主流，这对企业提出了更高的要求。了解这些趋势有助于企业调整产品策略，提升市场占有率。</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技术创新与趋势</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一直是该行业的推动力，最新的技术趋势涵盖了人工智能、大数据分析以及物联网技术的应用。在全球范围内，多家企业正在加大研发投入，以推动行业的数字化转型。未来趋势显示，智能化产品和服务将成为市场的主导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法规与政策影响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法规环境对该行业的影响显著，特别是关于环保和消费者权益方面的法规。政府对该行业的监管力度逐渐加强，其中包括新的环保法规和产品标准。同时，政府通过提供税收激励和创新资金，支持企业更好地适应新的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环境影响与可持续发展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环保要求日益增加，企业在产品制造和供应链管理中不断加强环保措施。社会责任在行业内也占据重要地位，许多企业积极参与社区冰激凌项目和慈善事业，提升了其社会形象。可持续发展计划逐渐成为企业战略的一部分，以确保业务的可持续性和社会责任的履行。</w:t>
      </w:r>
    </w:p>
    <w:p>
      <w:pPr>
        <w:pStyle w:val="Heading1"/>
        <w:ind w:firstLine="560" w:firstLineChars="200"/>
        <w:rPr>
          <w:rFonts w:ascii="仿宋" w:eastAsia="仿宋" w:hAnsi="仿宋" w:cs="仿宋" w:hint="eastAsia"/>
          <w:sz w:val="28"/>
          <w:lang w:eastAsia="zh-CN"/>
        </w:rPr>
      </w:pPr>
      <w:bookmarkStart w:id="14" w:name="_Toc18099"/>
      <w:r>
        <w:rPr>
          <w:rFonts w:ascii="仿宋" w:eastAsia="仿宋" w:hAnsi="仿宋" w:cs="仿宋" w:hint="eastAsia"/>
          <w:sz w:val="28"/>
          <w:lang w:eastAsia="zh-CN"/>
        </w:rPr>
        <w:t>四、建设规划</w:t>
      </w:r>
      <w:bookmarkEnd w:id="14"/>
    </w:p>
    <w:p>
      <w:pPr>
        <w:pStyle w:val="Heading2"/>
        <w:rPr>
          <w:rFonts w:ascii="仿宋" w:eastAsia="仿宋" w:hAnsi="仿宋" w:cs="仿宋" w:hint="eastAsia"/>
          <w:lang w:eastAsia="zh-CN"/>
        </w:rPr>
      </w:pPr>
      <w:bookmarkStart w:id="15" w:name="_Toc18555"/>
      <w:r>
        <w:rPr>
          <w:rFonts w:ascii="仿宋" w:eastAsia="仿宋" w:hAnsi="仿宋" w:cs="仿宋" w:hint="eastAsia"/>
          <w:lang w:eastAsia="zh-CN"/>
        </w:rPr>
        <w:t>(一)、产品规划</w:t>
      </w:r>
      <w:bookmarkEnd w:id="15"/>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在商业竞争激烈的当今市场，成功的产品规划是企业实现可持续发展的基石。产品规划不仅仅是对产品生命周期的考量，更是对市场、用户需求、技术趋势以及竞争局势的深度分析和综合考虑。从市场调研到技术开发，再到最终的推广营销，每个环节都至关重要，决定了产品在市场中的命运。一场成功的产品规划需要兼顾短期和长期的目标，紧密结合市场动态，确保产品具备持续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市场调研与需求分析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起点是对市场的深入了解和用户需求的精准洞察。市场调研通过数据收集和分析，描绘了目标市场的地形图，帮助企业更好地理解市场规模、趋势和潜在机会。同时，深入的用户需求分析能够为产品设计和开发提供有力指导，确保产品真正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创新与设计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的成功往往离不开创新和精良的设计。创新不仅仅是对市场的回应，更是对用户未来需求的预见。通过不断地创新，企业能够在市场中保持领先地位。设计则是产品的外在表现，一个好的设计不仅提高了产品的美观性，更是提升了用户体验，从而形成了产品的差异化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技术开发与研发投入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是产品的核心，而技术开发和研发投入则是产品规划中至关重要的组成部分。通过技术的不断创新，企业可以在竞争中脱颖而出。研发投入不仅包括人力和物力，更需要注重科研成果的应用和实际运用，确保产品在技术上的领先地位，满足市场对高质量产品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生产与供应链管理</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一旦产品规划确定，高效的生产和供应链管理是确保产品顺利上市的关键。生产过程的优化和供应链的畅通是产品能否按时交付和维持市场竞争力的决定性因素。建立稳定的供应链网络和精细的生产管理体系，有助于提高生产效率、降低成本，确保产品的质量和及时交付。</w:t>
      </w:r>
    </w:p>
    <w:p>
      <w:pPr>
        <w:ind w:firstLine="560" w:firstLineChars="200"/>
        <w:rPr>
          <w:rFonts w:ascii="仿宋" w:eastAsia="仿宋" w:hAnsi="仿宋" w:cs="仿宋" w:hint="eastAsia"/>
          <w:sz w:val="28"/>
        </w:rPr>
      </w:pPr>
      <w:r>
        <w:rPr>
          <w:rFonts w:ascii="仿宋" w:eastAsia="仿宋" w:hAnsi="仿宋" w:cs="仿宋" w:hint="eastAsia"/>
          <w:sz w:val="28"/>
          <w:lang w:eastAsia="zh-CN"/>
        </w:rPr>
        <w:t>营销与推广策略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规划的成功不仅仅在于产品本身，还需要通过有效的营销和推广策略将产品引入市场。品牌定位、渠道选择、广告宣传等环节需要深思熟虑。通过巧妙的市场推广，企业能够提高产品的知名度和美誉度，吸引更多目标客户。</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市场反馈与持续改进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产品上市后，与市场的互动成为产品规划中的一个重要环节。通过市场反馈、用户体验和销售数据的持续监测，企业能够不断优化产品，适应市场变化，提高产品的竞争力。持续改进是产品规划的保障，确保产品始终符合市场和用户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调研的深入了解，创新和设计的巧妙运用，技术开发和研发投入的不懈努力，生产和供应链管理的高效运作，以及营销与推广策略的巧妙运用，产品规划能够更好地适应市场的需求，确保产品在竞争激烈的市场中立于不败之地。</w:t>
      </w:r>
    </w:p>
    <w:p>
      <w:pPr>
        <w:pStyle w:val="Heading2"/>
        <w:ind w:firstLine="560" w:firstLineChars="200"/>
        <w:rPr>
          <w:rFonts w:ascii="仿宋" w:eastAsia="仿宋" w:hAnsi="仿宋" w:cs="仿宋" w:hint="eastAsia"/>
          <w:sz w:val="28"/>
          <w:lang w:eastAsia="zh-CN"/>
        </w:rPr>
      </w:pPr>
      <w:bookmarkStart w:id="16" w:name="_Toc20280"/>
      <w:r>
        <w:rPr>
          <w:rFonts w:ascii="仿宋" w:eastAsia="仿宋" w:hAnsi="仿宋" w:cs="仿宋" w:hint="eastAsia"/>
          <w:sz w:val="28"/>
          <w:lang w:eastAsia="zh-CN"/>
        </w:rPr>
        <w:t>(二)、建设规模</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该冰激凌项目总征地面积XXXX平方米（折合约XX亩），其中：净用地面积XXXX平方米（红线范围折合约XX亩）。冰激凌项目规划总建筑面积XXXX平方米，其中规划建设主体工程XXXX平方米，计容建筑面积XXXX平方米。预计建筑工程投资XXXX万元，这包括了基础设施建设、园区绿化等多个方面的投入。</w:t>
      </w: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所占用的地面积充分考虑了红线范围，确保了冰激凌项目的合规性和可持续发展。规划建设主体工程和计容建筑面积的设定旨在满足冰激凌项目的生产和办公需求，为企业提供充足的工作空间。预计的建筑工程投资将用于冰激凌项目的基础设施建设，为冰激凌项目的未来发展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计划购置设备共计XX台（套），设备购置费XXXX万元。这些设备涵盖了生产、研发和办公等多个领域，包括先进的生产设备、办公设备和实验室设备等。设备购置费用的投入将确保冰激凌项目具备先进的生产技术和高效的办公环境，提高企业的生产效率和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计划总投资XXXX万元，预计年实现营业收入XXXX万元。这一部分涵盖了整个冰激凌项目的经济规模和财务计划。总投资将用于冰激凌项目的建设、设备购置、人才引进等多个方面，确保冰激凌项目的全面发展。预计年实现的营业收入则是对冰激凌项目盈利能力的预估，考虑了市场需求、销售计划等多个因素。</w:t>
      </w:r>
    </w:p>
    <w:p>
      <w:pPr>
        <w:pStyle w:val="Heading1"/>
        <w:ind w:firstLine="560" w:firstLineChars="200"/>
        <w:rPr>
          <w:rFonts w:ascii="仿宋" w:eastAsia="仿宋" w:hAnsi="仿宋" w:cs="仿宋" w:hint="eastAsia"/>
          <w:sz w:val="28"/>
          <w:lang w:eastAsia="zh-CN"/>
        </w:rPr>
      </w:pPr>
      <w:bookmarkStart w:id="17" w:name="_Toc885"/>
      <w:r>
        <w:rPr>
          <w:rFonts w:ascii="仿宋" w:eastAsia="仿宋" w:hAnsi="仿宋" w:cs="仿宋" w:hint="eastAsia"/>
          <w:sz w:val="28"/>
          <w:lang w:eastAsia="zh-CN"/>
        </w:rPr>
        <w:t>五、冰激凌项目实施进度计划</w:t>
      </w:r>
      <w:bookmarkEnd w:id="17"/>
    </w:p>
    <w:p>
      <w:pPr>
        <w:pStyle w:val="Heading2"/>
        <w:rPr>
          <w:rFonts w:ascii="仿宋" w:eastAsia="仿宋" w:hAnsi="仿宋" w:cs="仿宋" w:hint="eastAsia"/>
          <w:lang w:eastAsia="zh-CN"/>
        </w:rPr>
      </w:pPr>
      <w:bookmarkStart w:id="18" w:name="_Toc1871"/>
      <w:r>
        <w:rPr>
          <w:rFonts w:ascii="仿宋" w:eastAsia="仿宋" w:hAnsi="仿宋" w:cs="仿宋" w:hint="eastAsia"/>
          <w:lang w:eastAsia="zh-CN"/>
        </w:rPr>
        <w:t>(一)、建设周期</w:t>
      </w:r>
      <w:bookmarkEnd w:id="18"/>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建设周期是冰激凌项目从规划到实际运作的全过程，分为多个关键阶段，每个阶段都有其独特的任务和挑战：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1. 冰激凌项目前期准备阶段：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在这个阶段，冰激凌项目团队进行冰激凌项目的可行性研究，明确冰激凌项目目标和规模，进行市场分析和资金计划。完成冰激凌项目的立项申请，确保冰激凌项目有足够的资源和支持。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工程勘察与设计阶段：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进行冰激凌项目所在地的勘察工作，包括土地调查、地质勘探等，以获取对施工环境的全面了解。设计阶段涉及建筑设计、工艺设计、设备配置等，确保冰激凌项目的设计方案科学可行。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土建工程施工阶段：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实施土建工程，包括地基处理、建筑施工、主体结构建设等。这是冰激凌项目实体建设的阶段，需要高效协调各项工程，确保施工质量和进度。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设备采购阶段：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进行冰激凌项目所需设备的采购，包括设备的选择、供应商洽谈和合同签订。确保冰激凌项目所使用的设备符合质量标准，满足冰激凌项目的生产需求。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设备安装调试阶段：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进行设备的安装和调试工作，确保设备能够正常运行。这个阶段是冰激凌项目顺利投产的关键，需要仔细调整设备，保证其稳定性和可靠性。</w:t>
      </w:r>
    </w:p>
    <w:p>
      <w:pPr>
        <w:ind w:firstLine="560" w:firstLineChars="200"/>
        <w:rPr>
          <w:rFonts w:ascii="仿宋" w:eastAsia="仿宋" w:hAnsi="仿宋" w:cs="仿宋" w:hint="eastAsia"/>
          <w:sz w:val="28"/>
        </w:rPr>
        <w:sectPr>
          <w:headerReference w:type="default" r:id="rId42"/>
          <w:footerReference w:type="default" r:id="rId43"/>
          <w:type w:val="nextPage"/>
          <w:pgSz w:w="11906" w:h="16838"/>
          <w:pgMar w:top="1440" w:right="1800" w:bottom="1440" w:left="1800" w:header="851" w:footer="992" w:gutter="0"/>
          <w:pgNumType w:start="20"/>
          <w:cols w:num="1" w:space="425"/>
          <w:titlePg w:val="0"/>
          <w:docGrid w:type="lines" w:linePitch="312" w:charSpace="0"/>
        </w:sectPr>
      </w:pPr>
      <w:r>
        <w:rPr>
          <w:rFonts w:ascii="仿宋" w:eastAsia="仿宋" w:hAnsi="仿宋" w:cs="仿宋" w:hint="eastAsia"/>
          <w:sz w:val="28"/>
          <w:lang w:eastAsia="zh-CN"/>
        </w:rPr>
        <w:t>6. 投产使用阶段：</w:t>
      </w: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冰激凌项目正式投入运营，进行实际生产和服务。在此阶段，冰激凌项目团队需要密切关注运营情况，及时处理可能出现的问题，确保冰激凌项目平稳运行。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通过科学合理的规划和有效的冰激凌项目管理，确保每个建设阶段都按时、按质完成，最终实现冰激凌项目的成功建设和投产使用。冰激凌项目建设周期的顺利进行对于冰激凌项目的整体成功至关重要。</w:t>
      </w:r>
    </w:p>
    <w:p>
      <w:pPr>
        <w:pStyle w:val="Heading2"/>
        <w:ind w:firstLine="560" w:firstLineChars="200"/>
        <w:rPr>
          <w:rFonts w:ascii="仿宋" w:eastAsia="仿宋" w:hAnsi="仿宋" w:cs="仿宋" w:hint="eastAsia"/>
          <w:sz w:val="28"/>
          <w:lang w:eastAsia="zh-CN"/>
        </w:rPr>
      </w:pPr>
      <w:bookmarkStart w:id="19" w:name="_Toc27717"/>
      <w:r>
        <w:rPr>
          <w:rFonts w:ascii="仿宋" w:eastAsia="仿宋" w:hAnsi="仿宋" w:cs="仿宋" w:hint="eastAsia"/>
          <w:sz w:val="28"/>
          <w:lang w:eastAsia="zh-CN"/>
        </w:rPr>
        <w:t>(二)、建设进度</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该冰激凌项目的分期建设是为了更好地控制进度和资源，目前的实际完成投资达到XXXX万元，占计划投资的XX%。进一步细分，固定资产投资已经完成XXXX万元，占总投资的XX%；流动资金投资也已经完成XXXX万元，占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完成固定资产投资：</w:t>
      </w:r>
    </w:p>
    <w:p>
      <w:pPr>
        <w:ind w:firstLine="560" w:firstLineChars="200"/>
        <w:rPr>
          <w:rFonts w:ascii="仿宋" w:eastAsia="仿宋" w:hAnsi="仿宋" w:cs="仿宋" w:hint="eastAsia"/>
          <w:sz w:val="28"/>
        </w:rPr>
      </w:pPr>
      <w:r>
        <w:rPr>
          <w:rFonts w:ascii="仿宋" w:eastAsia="仿宋" w:hAnsi="仿宋" w:cs="仿宋" w:hint="eastAsia"/>
          <w:sz w:val="28"/>
          <w:lang w:eastAsia="zh-CN"/>
        </w:rPr>
        <w:t>固定资产投资是冰激凌项目中的重要组成部分，包括土建工程、设备采购等。已经完成的XXXX万元投资表明在这方面冰激凌项目取得了良好的进展。这部分资金的使用应当符合冰激凌项目计划，确保施工和采购等方面按照预期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完成流动资金投资：</w:t>
      </w:r>
    </w:p>
    <w:p>
      <w:pPr>
        <w:ind w:firstLine="560" w:firstLineChars="200"/>
        <w:rPr>
          <w:rFonts w:ascii="仿宋" w:eastAsia="仿宋" w:hAnsi="仿宋" w:cs="仿宋" w:hint="eastAsia"/>
          <w:sz w:val="28"/>
        </w:rPr>
        <w:sectPr>
          <w:headerReference w:type="default" r:id="rId44"/>
          <w:footerReference w:type="default" r:id="rId45"/>
          <w:type w:val="nextPage"/>
          <w:pgSz w:w="11906" w:h="16838"/>
          <w:pgMar w:top="1440" w:right="1800" w:bottom="1440" w:left="1800" w:header="851" w:footer="992" w:gutter="0"/>
          <w:pgNumType w:start="2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流动资金投资则涉及冰激凌项目运营过程中的各项费用，如人员工资、原材料采购等。已经完成XXXX万元的流动资金投资表明冰激凌项目在运营准备方面也取得了一定的进展。这部分资金的使用需要合理规划，确保冰激凌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投资完成比例分析：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实际完成投资占计划投资的XX%，这反映了冰激凌项目在资金使用方面的较好掌控。投资完成比例的合理性直接关系到冰激凌项目后续的资金需求和进度计划。通过对比已完成和计划的投资比例，可以更准确地评估冰激凌项目的财务状况和资金运作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未来资金规划：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基于目前的资金完成情况，可以进一步规划未来的资金使用。确保在后续的建设和运营阶段，资金能够得到及时、有效地保障。这包括对未完成部分的固定资产和流动资金投资的合理安排和管理。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随着冰激凌项目不断推进，风险的变化也需要得到及时的识别和应对。定期对已完成投资的使用情况进行审查，及时发现潜在的财务风险，并制定相应的应对策略。</w:t>
      </w:r>
    </w:p>
    <w:p>
      <w:pPr>
        <w:pStyle w:val="Heading2"/>
        <w:ind w:firstLine="560" w:firstLineChars="200"/>
        <w:rPr>
          <w:rFonts w:ascii="仿宋" w:eastAsia="仿宋" w:hAnsi="仿宋" w:cs="仿宋" w:hint="eastAsia"/>
          <w:sz w:val="28"/>
          <w:lang w:eastAsia="zh-CN"/>
        </w:rPr>
      </w:pPr>
      <w:bookmarkStart w:id="20" w:name="_Toc13639"/>
      <w:r>
        <w:rPr>
          <w:rFonts w:ascii="仿宋" w:eastAsia="仿宋" w:hAnsi="仿宋" w:cs="仿宋" w:hint="eastAsia"/>
          <w:sz w:val="28"/>
          <w:lang w:eastAsia="zh-CN"/>
        </w:rPr>
        <w:t>(三)、进度安排注意事项</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1. 制定合理的计划：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根据冰激凌项目的性质和规模，制定详细的冰激凌项目计划，包括各个阶段的任务和时间表。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考虑到可能的风险和不确定性，留有一定的缓冲时间。</w:t>
      </w:r>
    </w:p>
    <w:p>
      <w:pPr>
        <w:ind w:firstLine="560" w:firstLineChars="200"/>
        <w:rPr>
          <w:rFonts w:ascii="仿宋" w:eastAsia="仿宋" w:hAnsi="仿宋" w:cs="仿宋" w:hint="eastAsia"/>
          <w:sz w:val="28"/>
        </w:rPr>
      </w:pPr>
      <w:r>
        <w:rPr>
          <w:rFonts w:ascii="仿宋" w:eastAsia="仿宋" w:hAnsi="仿宋" w:cs="仿宋" w:hint="eastAsia"/>
          <w:sz w:val="28"/>
          <w:lang w:eastAsia="zh-CN"/>
        </w:rPr>
        <w:t>2. 明确目标和优先级：</w:t>
      </w:r>
    </w:p>
    <w:p>
      <w:pPr>
        <w:ind w:firstLine="560" w:firstLineChars="200"/>
        <w:rPr>
          <w:rFonts w:ascii="仿宋" w:eastAsia="仿宋" w:hAnsi="仿宋" w:cs="仿宋" w:hint="eastAsia"/>
          <w:sz w:val="28"/>
        </w:rPr>
        <w:sectPr>
          <w:headerReference w:type="default" r:id="rId46"/>
          <w:footerReference w:type="default" r:id="rId47"/>
          <w:type w:val="nextPage"/>
          <w:pgSz w:w="11906" w:h="16838"/>
          <w:pgMar w:top="1440" w:right="1800" w:bottom="1440" w:left="1800" w:header="851" w:footer="992" w:gutter="0"/>
          <w:pgNumType w:start="2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确定冰激凌项目的主要目标和优先级，以便更好地分配资源和关注关键任务。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明确哪些任务对冰激凌项目成功至关重要，优先安排这些任务。</w:t>
      </w:r>
    </w:p>
    <w:p>
      <w:pPr>
        <w:ind w:firstLine="560" w:firstLineChars="200"/>
        <w:rPr>
          <w:rFonts w:ascii="仿宋" w:eastAsia="仿宋" w:hAnsi="仿宋" w:cs="仿宋" w:hint="eastAsia"/>
          <w:sz w:val="28"/>
        </w:rPr>
      </w:pPr>
      <w:r>
        <w:rPr>
          <w:rFonts w:ascii="仿宋" w:eastAsia="仿宋" w:hAnsi="仿宋" w:cs="仿宋" w:hint="eastAsia"/>
          <w:sz w:val="28"/>
          <w:lang w:eastAsia="zh-CN"/>
        </w:rPr>
        <w:t>3. 考虑依赖关系：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分析任务之间的依赖关系，确保一个任务的完成不受到其他任务的影响。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优先处理可能成为关键路径的任务，以避免整体进度受到影响。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4. 持续监控和更新：</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实时监控冰激凌项目进度，及时发现和解决可能的延误或问题。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定期更新冰激凌项目计划，确保计划与实际进展一致。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合理分配资源：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确保冰激凌项目所需的各种资源，包括人力、物力、财力等，得到合理分配和利用。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在人员调度上考虑到专业技能和经验的匹配。</w:t>
      </w:r>
    </w:p>
    <w:p>
      <w:pPr>
        <w:ind w:firstLine="560" w:firstLineChars="200"/>
        <w:rPr>
          <w:rFonts w:ascii="仿宋" w:eastAsia="仿宋" w:hAnsi="仿宋" w:cs="仿宋" w:hint="eastAsia"/>
          <w:sz w:val="28"/>
        </w:rPr>
      </w:pPr>
      <w:r>
        <w:rPr>
          <w:rFonts w:ascii="仿宋" w:eastAsia="仿宋" w:hAnsi="仿宋" w:cs="仿宋" w:hint="eastAsia"/>
          <w:sz w:val="28"/>
          <w:lang w:eastAsia="zh-CN"/>
        </w:rPr>
        <w:t>6. 团队沟通和协作：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保持团队成员之间的良好沟通，确保大家了解任务和目标。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鼓励协作和信息分享，以促进工作的高效进行。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7. 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对可能出现的风险进行评估，并采取相应的风险管理措施。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制定备选方案，以便在发生问题时能够迅速作出调整。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定期评估和审查：</w:t>
      </w:r>
    </w:p>
    <w:p>
      <w:pPr>
        <w:ind w:firstLine="560" w:firstLineChars="200"/>
        <w:rPr>
          <w:rFonts w:ascii="仿宋" w:eastAsia="仿宋" w:hAnsi="仿宋" w:cs="仿宋" w:hint="eastAsia"/>
          <w:sz w:val="28"/>
        </w:rPr>
        <w:sectPr>
          <w:headerReference w:type="default" r:id="rId48"/>
          <w:footerReference w:type="default" r:id="rId49"/>
          <w:type w:val="nextPage"/>
          <w:pgSz w:w="11906" w:h="16838"/>
          <w:pgMar w:top="1440" w:right="1800" w:bottom="1440" w:left="1800" w:header="851" w:footer="992" w:gutter="0"/>
          <w:pgNumType w:start="23"/>
          <w:cols w:num="1" w:space="425"/>
          <w:titlePg w:val="0"/>
          <w:docGrid w:type="lines" w:linePitch="312" w:charSpace="0"/>
        </w:sectPr>
      </w:pPr>
      <w:r>
        <w:rPr>
          <w:rFonts w:ascii="仿宋" w:eastAsia="仿宋" w:hAnsi="仿宋" w:cs="仿宋" w:hint="eastAsia"/>
          <w:sz w:val="28"/>
          <w:lang w:eastAsia="zh-CN"/>
        </w:rPr>
        <w:t>定期进行冰激凌项目进度的评估和审查，确保冰激凌项目仍然符合预期目标。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根据评估结果进行必要的调整和改进。</w:t>
      </w:r>
    </w:p>
    <w:p>
      <w:pPr>
        <w:pStyle w:val="Heading2"/>
        <w:ind w:firstLine="560" w:firstLineChars="200"/>
        <w:rPr>
          <w:rFonts w:ascii="仿宋" w:eastAsia="仿宋" w:hAnsi="仿宋" w:cs="仿宋" w:hint="eastAsia"/>
          <w:sz w:val="28"/>
          <w:lang w:eastAsia="zh-CN"/>
        </w:rPr>
      </w:pPr>
      <w:bookmarkStart w:id="21" w:name="_Toc22082"/>
      <w:r>
        <w:rPr>
          <w:rFonts w:ascii="仿宋" w:eastAsia="仿宋" w:hAnsi="仿宋" w:cs="仿宋" w:hint="eastAsia"/>
          <w:sz w:val="28"/>
          <w:lang w:eastAsia="zh-CN"/>
        </w:rPr>
        <w:t>(四)、人力资源配置</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在进行人力资源配置时，首先需要全面了解冰激凌项目的性质、规模和需求，以确保合理、高效地配置人力资源。冰激凌项目的成功与否很大程度上取决于人力的贡献和团队的协作。因此，科学合理的人力资源配置是冰激凌项目管理中至关重要的一环。</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综合人力需求分析：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冰激凌项目启动阶段，需要进行全面的人力需求分析。这包括确定冰激凌项目的规模、工作内容、所需技能等方面的要求。通过对冰激凌项目整体的需求有一个清晰的认识，才能更好地进行后续的人力资源配置。</w:t>
      </w:r>
    </w:p>
    <w:p>
      <w:pPr>
        <w:ind w:firstLine="560" w:firstLineChars="200"/>
        <w:rPr>
          <w:rFonts w:ascii="仿宋" w:eastAsia="仿宋" w:hAnsi="仿宋" w:cs="仿宋" w:hint="eastAsia"/>
          <w:sz w:val="28"/>
        </w:rPr>
      </w:pPr>
      <w:r>
        <w:rPr>
          <w:rFonts w:ascii="仿宋" w:eastAsia="仿宋" w:hAnsi="仿宋" w:cs="仿宋" w:hint="eastAsia"/>
          <w:sz w:val="28"/>
          <w:lang w:eastAsia="zh-CN"/>
        </w:rPr>
        <w:t>岗位设置和职责划分：</w:t>
      </w:r>
    </w:p>
    <w:p>
      <w:pPr>
        <w:ind w:firstLine="560" w:firstLineChars="200"/>
        <w:rPr>
          <w:rFonts w:ascii="仿宋" w:eastAsia="仿宋" w:hAnsi="仿宋" w:cs="仿宋" w:hint="eastAsia"/>
          <w:sz w:val="28"/>
        </w:rPr>
      </w:pPr>
      <w:r>
        <w:rPr>
          <w:rFonts w:ascii="仿宋" w:eastAsia="仿宋" w:hAnsi="仿宋" w:cs="仿宋" w:hint="eastAsia"/>
          <w:sz w:val="28"/>
          <w:lang w:eastAsia="zh-CN"/>
        </w:rPr>
        <w:t>根据冰激凌项目的特点和需要，明确各个岗位的设置以及每个岗位的具体职责。这需要考虑到团队的协作关系，确保各个岗位之间的职责清晰划分，避免冲突和混淆。</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人才招募和选拔：</w:t>
      </w:r>
    </w:p>
    <w:p>
      <w:pPr>
        <w:ind w:firstLine="560" w:firstLineChars="200"/>
        <w:rPr>
          <w:rFonts w:ascii="仿宋" w:eastAsia="仿宋" w:hAnsi="仿宋" w:cs="仿宋" w:hint="eastAsia"/>
          <w:sz w:val="28"/>
        </w:rPr>
      </w:pPr>
      <w:r>
        <w:rPr>
          <w:rFonts w:ascii="仿宋" w:eastAsia="仿宋" w:hAnsi="仿宋" w:cs="仿宋" w:hint="eastAsia"/>
          <w:sz w:val="28"/>
          <w:lang w:eastAsia="zh-CN"/>
        </w:rPr>
        <w:t>为满足冰激凌项目的需求，需要进行有效的人才招募和选拔。这包括发布招聘信息、面试候选人、评估其技能和适应能力等。确保招聘到的人才与冰激凌项目的要求相匹配，有利于冰激凌项目的高效推进。</w:t>
      </w:r>
    </w:p>
    <w:p>
      <w:pPr>
        <w:ind w:firstLine="560" w:firstLineChars="200"/>
        <w:rPr>
          <w:rFonts w:ascii="仿宋" w:eastAsia="仿宋" w:hAnsi="仿宋" w:cs="仿宋" w:hint="eastAsia"/>
          <w:sz w:val="28"/>
        </w:rPr>
        <w:sectPr>
          <w:headerReference w:type="default" r:id="rId50"/>
          <w:footerReference w:type="default" r:id="rId51"/>
          <w:type w:val="nextPage"/>
          <w:pgSz w:w="11906" w:h="16838"/>
          <w:pgMar w:top="1440" w:right="1800" w:bottom="1440" w:left="1800" w:header="851" w:footer="992" w:gutter="0"/>
          <w:pgNumType w:start="24"/>
          <w:cols w:num="1" w:space="425"/>
          <w:titlePg w:val="0"/>
          <w:docGrid w:type="lines" w:linePitch="312" w:charSpace="0"/>
        </w:sectPr>
      </w:pPr>
      <w:r>
        <w:rPr>
          <w:rFonts w:ascii="仿宋" w:eastAsia="仿宋" w:hAnsi="仿宋" w:cs="仿宋" w:hint="eastAsia"/>
          <w:sz w:val="28"/>
          <w:lang w:eastAsia="zh-CN"/>
        </w:rPr>
        <w:t>培训和技能提升：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一旦团队成员入职，需要提供必要的培训，以确保他们熟悉冰激凌项目的流程和工作要求。同时，还需要注重团队成员的技能提升，通过培训计划和学习机会，使团队保持竞争力。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团队建设和文化塑造：</w:t>
      </w:r>
    </w:p>
    <w:p>
      <w:pPr>
        <w:ind w:firstLine="560" w:firstLineChars="200"/>
        <w:rPr>
          <w:rFonts w:ascii="仿宋" w:eastAsia="仿宋" w:hAnsi="仿宋" w:cs="仿宋" w:hint="eastAsia"/>
          <w:sz w:val="28"/>
        </w:rPr>
      </w:pPr>
      <w:r>
        <w:rPr>
          <w:rFonts w:ascii="仿宋" w:eastAsia="仿宋" w:hAnsi="仿宋" w:cs="仿宋" w:hint="eastAsia"/>
          <w:sz w:val="28"/>
          <w:lang w:eastAsia="zh-CN"/>
        </w:rPr>
        <w:t>建设一个协作高效的团队是冰激凌项目成功的基石。通过组织团队建设活动、搭建良好的沟通渠道、塑造积极向上的团队文化，可以提高团队的凝聚力和战斗力。</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绩效评估和激励机制：</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建立科学的绩效评估机制，对团队成员的工作进行定期评估，识别出色表现并予以奖励。激励机制可以激发团队成员的积极性和创造力，增强工作动力。</w:t>
      </w:r>
    </w:p>
    <w:p>
      <w:pPr>
        <w:pStyle w:val="Heading2"/>
        <w:ind w:firstLine="560" w:firstLineChars="200"/>
        <w:rPr>
          <w:rFonts w:ascii="仿宋" w:eastAsia="仿宋" w:hAnsi="仿宋" w:cs="仿宋" w:hint="eastAsia"/>
          <w:sz w:val="28"/>
          <w:lang w:eastAsia="zh-CN"/>
        </w:rPr>
      </w:pPr>
      <w:bookmarkStart w:id="22" w:name="_Toc5182"/>
      <w:r>
        <w:rPr>
          <w:rFonts w:ascii="仿宋" w:eastAsia="仿宋" w:hAnsi="仿宋" w:cs="仿宋" w:hint="eastAsia"/>
          <w:sz w:val="28"/>
          <w:lang w:eastAsia="zh-CN"/>
        </w:rPr>
        <w:t>(五)、员工培训</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培训需求分析：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进行员工培训之前，需要进行全面的培训需求分析。这包括了解员工的现有技能水平、冰激凌项目要求的技能和知识，以及员工个体发展的需求。通过需求分析，可以有针对性地制定培训计划，确保培训内容贴近实际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培训计划制定：</w:t>
      </w:r>
    </w:p>
    <w:p>
      <w:pPr>
        <w:ind w:firstLine="560" w:firstLineChars="200"/>
        <w:rPr>
          <w:rFonts w:ascii="仿宋" w:eastAsia="仿宋" w:hAnsi="仿宋" w:cs="仿宋" w:hint="eastAsia"/>
          <w:sz w:val="28"/>
        </w:rPr>
        <w:sectPr>
          <w:headerReference w:type="default" r:id="rId52"/>
          <w:footerReference w:type="default" r:id="rId53"/>
          <w:type w:val="nextPage"/>
          <w:pgSz w:w="11906" w:h="16838"/>
          <w:pgMar w:top="1440" w:right="1800" w:bottom="1440" w:left="1800" w:header="851" w:footer="992" w:gutter="0"/>
          <w:pgNumType w:start="2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基于培训需求分析的结果，制定详细的培训计划。培训计划应包括培训的内容、形式、时间安排等方面的细节。同时，需要根据员工的岗位和职责差异，制定个性化的培训方案，以满足不同群体的培训需求。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内容应紧密围绕冰激凌项目需求和员工成长方向展开。采用系统性的培训模块，包括专业技能、团队协作、领导力培养等方面。培训内容设计要具有实际操作性，能够帮助员工将所学知识和技能应用到实际工作中。</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培训方法选择：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选择适当的培训方法，包括面对面培训、在线培训、实践操作等。不同的培训方法适用于不同的培训内容和目标。在选择培训方法时，要考虑员工的学习习惯和冰激凌项目的实际情况，以提高培训效果。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培训师资选择：</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师资的选择直接关系到培训效果。选择具有丰富实践经验和专业知识的培训师，能够更好地传递冰激凌项目所需的技能和理念。同时，也可以考虑邀请冰激凌项目内部专家担任培训讲师，更符合冰激凌项目的实际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培训评估机制：</w:t>
      </w:r>
    </w:p>
    <w:p>
      <w:pPr>
        <w:ind w:firstLine="560" w:firstLineChars="200"/>
        <w:rPr>
          <w:rFonts w:ascii="仿宋" w:eastAsia="仿宋" w:hAnsi="仿宋" w:cs="仿宋" w:hint="eastAsia"/>
          <w:sz w:val="28"/>
        </w:rPr>
        <w:sectPr>
          <w:headerReference w:type="default" r:id="rId54"/>
          <w:footerReference w:type="default" r:id="rId55"/>
          <w:type w:val="nextPage"/>
          <w:pgSz w:w="11906" w:h="16838"/>
          <w:pgMar w:top="1440" w:right="1800" w:bottom="1440" w:left="1800" w:header="851" w:footer="992" w:gutter="0"/>
          <w:pgNumType w:start="26"/>
          <w:cols w:num="1" w:space="425"/>
          <w:titlePg w:val="0"/>
          <w:docGrid w:type="lines" w:linePitch="312" w:charSpace="0"/>
        </w:sectPr>
      </w:pPr>
      <w:r>
        <w:rPr>
          <w:rFonts w:ascii="仿宋" w:eastAsia="仿宋" w:hAnsi="仿宋" w:cs="仿宋" w:hint="eastAsia"/>
          <w:sz w:val="28"/>
          <w:lang w:eastAsia="zh-CN"/>
        </w:rPr>
        <w:t>建立科学的培训评估机制，通过培训前、中、后的评估，了解培训效果和员工学习情况。这可以通过考试、实际操作、反馈调查等方式进行。培训评估的结果可用于调整和优化培训计划，确保培训的连续性和实效性。</w:t>
      </w:r>
    </w:p>
    <w:p>
      <w:pPr>
        <w:pStyle w:val="Heading2"/>
        <w:ind w:firstLine="560" w:firstLineChars="200"/>
        <w:rPr>
          <w:rFonts w:ascii="仿宋" w:eastAsia="仿宋" w:hAnsi="仿宋" w:cs="仿宋" w:hint="eastAsia"/>
          <w:sz w:val="28"/>
          <w:lang w:eastAsia="zh-CN"/>
        </w:rPr>
      </w:pPr>
      <w:bookmarkStart w:id="23" w:name="_Toc30894"/>
      <w:r>
        <w:rPr>
          <w:rFonts w:ascii="仿宋" w:eastAsia="仿宋" w:hAnsi="仿宋" w:cs="仿宋" w:hint="eastAsia"/>
          <w:sz w:val="28"/>
          <w:lang w:eastAsia="zh-CN"/>
        </w:rPr>
        <w:t>(六)、冰激凌项目实施保障</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构建一个协作默契、高效沟通的冰激凌项目团队是冰激凌项目实施保障的基础。通过定期的团队建设活动、培训和沟通机制的建立，确保团队成员之间的合作顺畅，共同追求冰激凌项目目标。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冰激凌项目计划与进度管理：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科学的冰激凌项目计划，明确冰激凌项目的工作分解结构、任务分配和时间节点。通过冰激凌项目管理工具对冰激凌项目进度进行全程跟踪和管理，及时发现问题并采取相应措施，确保冰激凌项目的进度符合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资源供给与管理：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合理配置和管理冰激凌项目所需的资源，包括人力、物力、财力等。确保冰激凌项目中各项资源的充分利用，避免资源的浪费。通过合理的资源管理，提高冰激凌项目的执行效率和成本控制。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风险管理与应对：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建立完善的风险管理机制，对冰激凌项目可能面临的风险进行全面评估，并制定相应的风险应对策略。定期进行风险评估和监控，确保冰激凌项目在不同阶段能够及时应对和解决可能出现的问题。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技术支持与创新：</w:t>
      </w:r>
    </w:p>
    <w:p>
      <w:pPr>
        <w:ind w:firstLine="560" w:firstLineChars="200"/>
        <w:rPr>
          <w:rFonts w:ascii="仿宋" w:eastAsia="仿宋" w:hAnsi="仿宋" w:cs="仿宋" w:hint="eastAsia"/>
          <w:sz w:val="28"/>
        </w:rPr>
        <w:sectPr>
          <w:headerReference w:type="default" r:id="rId56"/>
          <w:footerReference w:type="default" r:id="rId57"/>
          <w:type w:val="nextPage"/>
          <w:pgSz w:w="11906" w:h="16838"/>
          <w:pgMar w:top="1440" w:right="1800" w:bottom="1440" w:left="1800" w:header="851" w:footer="992" w:gutter="0"/>
          <w:pgNumType w:start="27"/>
          <w:cols w:num="1" w:space="425"/>
          <w:titlePg w:val="0"/>
          <w:docGrid w:type="lines" w:linePitch="312" w:charSpace="0"/>
        </w:sectPr>
      </w:pPr>
      <w:r>
        <w:rPr>
          <w:rFonts w:ascii="仿宋" w:eastAsia="仿宋" w:hAnsi="仿宋" w:cs="仿宋" w:hint="eastAsia"/>
          <w:sz w:val="28"/>
          <w:lang w:eastAsia="zh-CN"/>
        </w:rPr>
        <w:t>冰激凌项目实施中，技术支持是不可或缺的一环。确保冰激凌项目团队具备必要的技术能力，及时解决技术难题。同时，鼓励团队成员提出创新性的解决方案，推动冰激凌项目技术的不断进步。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质量管理与验收标准：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建立完善的质量管理体系，确保冰激凌项目的每个阶段都能达到预定的质量标准。设立清晰的验收标准，对冰激凌项目成果进行全面的检查和评估。通过质量管理，保障冰激凌项目交付物的质量和可靠性。</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信息沟通与协调：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建立畅通的信息沟通渠道，确保冰激凌项目团队内外的信息传递及时准确。定期组织会议、报告冰激凌项目进展，提高团队成员之间的协作效率，减少信息滞后导致的问题。</w:t>
      </w:r>
    </w:p>
    <w:p>
      <w:pPr>
        <w:pStyle w:val="Heading1"/>
        <w:ind w:firstLine="560" w:firstLineChars="200"/>
        <w:rPr>
          <w:rFonts w:ascii="仿宋" w:eastAsia="仿宋" w:hAnsi="仿宋" w:cs="仿宋" w:hint="eastAsia"/>
          <w:sz w:val="28"/>
          <w:lang w:eastAsia="zh-CN"/>
        </w:rPr>
      </w:pPr>
      <w:bookmarkStart w:id="24" w:name="_Toc11426"/>
      <w:r>
        <w:rPr>
          <w:rFonts w:ascii="仿宋" w:eastAsia="仿宋" w:hAnsi="仿宋" w:cs="仿宋" w:hint="eastAsia"/>
          <w:sz w:val="28"/>
          <w:lang w:eastAsia="zh-CN"/>
        </w:rPr>
        <w:t>六、员工福利与企业文化</w:t>
      </w:r>
      <w:bookmarkEnd w:id="24"/>
    </w:p>
    <w:p>
      <w:pPr>
        <w:pStyle w:val="Heading2"/>
        <w:rPr>
          <w:rFonts w:ascii="仿宋" w:eastAsia="仿宋" w:hAnsi="仿宋" w:cs="仿宋" w:hint="eastAsia"/>
          <w:lang w:eastAsia="zh-CN"/>
        </w:rPr>
      </w:pPr>
      <w:bookmarkStart w:id="25" w:name="_Toc30638"/>
      <w:r>
        <w:rPr>
          <w:rFonts w:ascii="仿宋" w:eastAsia="仿宋" w:hAnsi="仿宋" w:cs="仿宋" w:hint="eastAsia"/>
          <w:lang w:eastAsia="zh-CN"/>
        </w:rPr>
        <w:t>(一)、员工福利政策</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1. 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薪酬福利是员工关注的核心内容之一，直接关系到员工的生活质量和对工作的认同感。企业可以通过以下手段提供有竞争力的薪酬福利：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基本工资： 确保员工的基本工资水平能够满足生活需求，并与行业水平相符。</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绩效奖金： 建立科学的绩效考核体系，通过绩效奖金激发员工的工作热情和动力。</w:t>
      </w:r>
    </w:p>
    <w:p>
      <w:pPr>
        <w:ind w:firstLine="560" w:firstLineChars="200"/>
        <w:rPr>
          <w:rFonts w:ascii="仿宋" w:eastAsia="仿宋" w:hAnsi="仿宋" w:cs="仿宋" w:hint="eastAsia"/>
          <w:sz w:val="28"/>
        </w:rPr>
        <w:sectPr>
          <w:headerReference w:type="default" r:id="rId58"/>
          <w:footerReference w:type="default" r:id="rId59"/>
          <w:type w:val="nextPage"/>
          <w:pgSz w:w="11906" w:h="16838"/>
          <w:pgMar w:top="1440" w:right="1800" w:bottom="1440" w:left="1800" w:header="851" w:footer="992" w:gutter="0"/>
          <w:pgNumType w:start="28"/>
          <w:cols w:num="1" w:space="425"/>
          <w:titlePg w:val="0"/>
          <w:docGrid w:type="lines" w:linePitch="312" w:charSpace="0"/>
        </w:sectPr>
      </w:pPr>
      <w:r>
        <w:rPr>
          <w:rFonts w:ascii="仿宋" w:eastAsia="仿宋" w:hAnsi="仿宋" w:cs="仿宋" w:hint="eastAsia"/>
          <w:sz w:val="28"/>
          <w:lang w:eastAsia="zh-CN"/>
        </w:rPr>
        <w:t>福利补贴：</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提供丰富的福利补贴，如交通补贴、通讯补贴、餐补等，以提升员工的实际收入。</w:t>
      </w:r>
    </w:p>
    <w:p>
      <w:pPr>
        <w:ind w:firstLine="560" w:firstLineChars="200"/>
        <w:rPr>
          <w:rFonts w:ascii="仿宋" w:eastAsia="仿宋" w:hAnsi="仿宋" w:cs="仿宋" w:hint="eastAsia"/>
          <w:sz w:val="28"/>
        </w:rPr>
      </w:pPr>
      <w:r>
        <w:rPr>
          <w:rFonts w:ascii="仿宋" w:eastAsia="仿宋" w:hAnsi="仿宋" w:cs="仿宋" w:hint="eastAsia"/>
          <w:sz w:val="28"/>
          <w:lang w:eastAsia="zh-CN"/>
        </w:rPr>
        <w:t>福利待遇： 提供完善的社会保险和商业保险，确保员工在面对风险和困难时有相应的保障。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2. 职业发展与培训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为员工提供职业发展和培训机会是企业关心员工成长的体现，也是激发员工积极性的重要手段。相关政策包括：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培训计划： 制定全面的培训计划，包括入职培训、职业技能培训、管理能力培训等，以提升员工的综合素质。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晋升机制： 建立公平、透明的晋升机制，鼓励员工通过不断学习和提升能力来获得更高职位。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导师制度： 实施导师制度，为员工提供专业指导和职业规划建议，帮助其更好地适应职场环境。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学习资源： 提供员工可以自主学习的学习资源，如在线课程、图书馆资源等，支持员工的个人发展。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3. 工作生活平衡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工作生活平衡政策是越来越受到关注的员工福利方面，对于提高员工的生活质量和工作效能有着积极的作用：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提供弹性工作时间，让员工更好地平衡工作和生活，有助于提升工作效率。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支持远程办公，让员工可以更加自由地选择工作地点，提高工作的便捷性和舒适度。</w:t>
      </w:r>
    </w:p>
    <w:p>
      <w:pPr>
        <w:ind w:firstLine="560" w:firstLineChars="200"/>
        <w:rPr>
          <w:rFonts w:ascii="仿宋" w:eastAsia="仿宋" w:hAnsi="仿宋" w:cs="仿宋" w:hint="eastAsia"/>
          <w:sz w:val="28"/>
        </w:rPr>
        <w:sectPr>
          <w:headerReference w:type="default" r:id="rId60"/>
          <w:footerReference w:type="default" r:id="rId61"/>
          <w:type w:val="nextPage"/>
          <w:pgSz w:w="11906" w:h="16838"/>
          <w:pgMar w:top="1440" w:right="1800" w:bottom="1440" w:left="1800" w:header="851" w:footer="992" w:gutter="0"/>
          <w:pgNumType w:start="29"/>
          <w:cols w:num="1" w:space="425"/>
          <w:titlePg w:val="0"/>
          <w:docGrid w:type="lines" w:linePitch="312" w:charSpace="0"/>
        </w:sectPr>
      </w:pPr>
      <w:r>
        <w:rPr>
          <w:rFonts w:ascii="仿宋" w:eastAsia="仿宋" w:hAnsi="仿宋" w:cs="仿宋" w:hint="eastAsia"/>
          <w:sz w:val="28"/>
          <w:lang w:eastAsia="zh-CN"/>
        </w:rPr>
        <w:t>带薪休假：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提供丰富的带薪休假政策，包括年假、病假、特殊假期等，保障员工的休息和健康。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健康管理： 提供健康管理服务，包括定期体检、心理健康辅导等，关心员工的身体和心理健康。</w:t>
      </w:r>
    </w:p>
    <w:p>
      <w:pPr>
        <w:pStyle w:val="Heading2"/>
        <w:ind w:firstLine="560" w:firstLineChars="200"/>
        <w:rPr>
          <w:rFonts w:ascii="仿宋" w:eastAsia="仿宋" w:hAnsi="仿宋" w:cs="仿宋" w:hint="eastAsia"/>
          <w:sz w:val="28"/>
          <w:lang w:eastAsia="zh-CN"/>
        </w:rPr>
      </w:pPr>
      <w:bookmarkStart w:id="26" w:name="_Toc452"/>
      <w:r>
        <w:rPr>
          <w:rFonts w:ascii="仿宋" w:eastAsia="仿宋" w:hAnsi="仿宋" w:cs="仿宋" w:hint="eastAsia"/>
          <w:sz w:val="28"/>
          <w:lang w:eastAsia="zh-CN"/>
        </w:rPr>
        <w:t>(二)、团队建设与员工培训</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1. 团队建设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团队建设旨在增强团队成员之间的合作、沟通和协调能力，以提高整个团队的绩效。具体的团队建设策略包括：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明确团队目标： 将团队目标明确传达给每位成员，确保大家对团队的方向和目标有清晰的认识。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促进沟通： 建立开放、透明的沟通渠道，鼓励成员分享观点、意见和反馈，提高团队内部的信息流通效率。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团队活动： 定期组织团队活动，如团建、培训、座谈等，促进团队成员之间的相互了解和交流。</w:t>
      </w:r>
    </w:p>
    <w:p>
      <w:pPr>
        <w:ind w:firstLine="560" w:firstLineChars="200"/>
        <w:rPr>
          <w:rFonts w:ascii="仿宋" w:eastAsia="仿宋" w:hAnsi="仿宋" w:cs="仿宋" w:hint="eastAsia"/>
          <w:sz w:val="28"/>
        </w:rPr>
      </w:pPr>
      <w:r>
        <w:rPr>
          <w:rFonts w:ascii="仿宋" w:eastAsia="仿宋" w:hAnsi="仿宋" w:cs="仿宋" w:hint="eastAsia"/>
          <w:sz w:val="28"/>
          <w:lang w:eastAsia="zh-CN"/>
        </w:rPr>
        <w:t>设立明确角色： 明确每位成员的职责和角色，避免工作重叠和责任不清，提高团队协同效率。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奖励机制： 建立激励机制，通过团队目标的实现奖励优秀表现，激发成员的团队合作意识。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2. 员工培训</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员工培训是为了提升员工的专业素养、技能水平，使其更好地适应企业的发展需求。有效的员工培训包括以下关键点：</w:t>
      </w:r>
    </w:p>
    <w:p>
      <w:pPr>
        <w:ind w:firstLine="560" w:firstLineChars="200"/>
        <w:rPr>
          <w:rFonts w:ascii="仿宋" w:eastAsia="仿宋" w:hAnsi="仿宋" w:cs="仿宋" w:hint="eastAsia"/>
          <w:sz w:val="28"/>
        </w:rPr>
        <w:sectPr>
          <w:headerReference w:type="default" r:id="rId62"/>
          <w:footerReference w:type="default" r:id="rId63"/>
          <w:type w:val="nextPage"/>
          <w:pgSz w:w="11906" w:h="16838"/>
          <w:pgMar w:top="1440" w:right="1800" w:bottom="1440" w:left="1800" w:header="851" w:footer="992" w:gutter="0"/>
          <w:pgNumType w:start="30"/>
          <w:cols w:num="1" w:space="425"/>
          <w:titlePg w:val="0"/>
          <w:docGrid w:type="lines" w:linePitch="312" w:charSpace="0"/>
        </w:sectPr>
      </w:pPr>
      <w:r>
        <w:rPr>
          <w:rFonts w:ascii="仿宋" w:eastAsia="仿宋" w:hAnsi="仿宋" w:cs="仿宋" w:hint="eastAsia"/>
          <w:sz w:val="28"/>
          <w:lang w:eastAsia="zh-CN"/>
        </w:rPr>
        <w:t>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在进行培训计划前，对员工的实际需求进行调研和分析，确保培训内容切实符合员工的发展需求。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多样化培训方式： 结合不同学习风格和需求，采用多样化的培训方式，包括课堂培训、在线学习、实践操作等。</w:t>
      </w:r>
    </w:p>
    <w:p>
      <w:pPr>
        <w:ind w:firstLine="560" w:firstLineChars="200"/>
        <w:rPr>
          <w:rFonts w:ascii="仿宋" w:eastAsia="仿宋" w:hAnsi="仿宋" w:cs="仿宋" w:hint="eastAsia"/>
          <w:sz w:val="28"/>
        </w:rPr>
      </w:pPr>
      <w:r>
        <w:rPr>
          <w:rFonts w:ascii="仿宋" w:eastAsia="仿宋" w:hAnsi="仿宋" w:cs="仿宋" w:hint="eastAsia"/>
          <w:sz w:val="28"/>
          <w:lang w:eastAsia="zh-CN"/>
        </w:rPr>
        <w:t>专业师资： 邀请具有丰富经验和专业知识的讲师，确保培训内容的专业性和实用性。</w:t>
      </w:r>
    </w:p>
    <w:p>
      <w:pPr>
        <w:ind w:firstLine="560" w:firstLineChars="200"/>
        <w:rPr>
          <w:rFonts w:ascii="仿宋" w:eastAsia="仿宋" w:hAnsi="仿宋" w:cs="仿宋" w:hint="eastAsia"/>
          <w:sz w:val="28"/>
        </w:rPr>
      </w:pPr>
      <w:r>
        <w:rPr>
          <w:rFonts w:ascii="仿宋" w:eastAsia="仿宋" w:hAnsi="仿宋" w:cs="仿宋" w:hint="eastAsia"/>
          <w:sz w:val="28"/>
          <w:lang w:eastAsia="zh-CN"/>
        </w:rPr>
        <w:t>持续培训： 实行持续培训机制，不仅关注新员工的培训，也重视老员工的继续教育，保持员工的职业竞争力。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培训效果评估： 在培训结束后进行效果评估，了解培训的实际收益和改进空间，不断提升培训质量。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团队建设和员工培训，企业能够更好地塑造协同高效的团队，提升员工的综合素养，使其具备更强的适应力和创造力。这两方面的工作是企业人力资源管理中的关键环节，直接影响着企业的竞争力和可持续发展。同时，积极的团队建设和员工培训也有助于提高员工的工作满意度和忠诚度，形成更加稳固的组织基石。</w:t>
      </w:r>
    </w:p>
    <w:p>
      <w:pPr>
        <w:pStyle w:val="Heading2"/>
        <w:ind w:firstLine="560" w:firstLineChars="200"/>
        <w:rPr>
          <w:rFonts w:ascii="仿宋" w:eastAsia="仿宋" w:hAnsi="仿宋" w:cs="仿宋" w:hint="eastAsia"/>
          <w:sz w:val="28"/>
          <w:lang w:eastAsia="zh-CN"/>
        </w:rPr>
      </w:pPr>
      <w:bookmarkStart w:id="27" w:name="_Toc515"/>
      <w:r>
        <w:rPr>
          <w:rFonts w:ascii="仿宋" w:eastAsia="仿宋" w:hAnsi="仿宋" w:cs="仿宋" w:hint="eastAsia"/>
          <w:sz w:val="28"/>
          <w:lang w:eastAsia="zh-CN"/>
        </w:rPr>
        <w:t>(三)、企业文化建设</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1. 明确核心价值观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企业文化的核心在于明确企业的核心价值观。这是企业文化的灵魂，为员工提供行为准则，塑造企业独特的品牌形象。关键步骤包括：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制定核心价值观： 由企业领导层牵头，与全员共同制定公司的核心价值观，确保其具有共识性和引导性。</w:t>
      </w:r>
    </w:p>
    <w:p>
      <w:pPr>
        <w:ind w:firstLine="560" w:firstLineChars="200"/>
        <w:rPr>
          <w:rFonts w:ascii="仿宋" w:eastAsia="仿宋" w:hAnsi="仿宋" w:cs="仿宋" w:hint="eastAsia"/>
          <w:sz w:val="28"/>
        </w:rPr>
        <w:sectPr>
          <w:headerReference w:type="default" r:id="rId64"/>
          <w:footerReference w:type="default" r:id="rId65"/>
          <w:type w:val="nextPage"/>
          <w:pgSz w:w="11906" w:h="16838"/>
          <w:pgMar w:top="1440" w:right="1800" w:bottom="1440" w:left="1800" w:header="851" w:footer="992" w:gutter="0"/>
          <w:pgNumType w:start="31"/>
          <w:cols w:num="1" w:space="425"/>
          <w:titlePg w:val="0"/>
          <w:docGrid w:type="lines" w:linePitch="312" w:charSpace="0"/>
        </w:sectPr>
      </w:pPr>
      <w:r>
        <w:rPr>
          <w:rFonts w:ascii="仿宋" w:eastAsia="仿宋" w:hAnsi="仿宋" w:cs="仿宋" w:hint="eastAsia"/>
          <w:sz w:val="28"/>
          <w:lang w:eastAsia="zh-CN"/>
        </w:rPr>
        <w:t>传达核心价值观：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将核心价值观融入企业的各个方面，通过内外部培训、宣传推广等方式，确保员工理解和认同。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弘扬核心价值观： 鼓励员工在工作中践行核心价值观，将其内化为行为习惯，从而形成共同的文化认同。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2. 倡导积极工作氛围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良好的工作氛围是企业文化建设的关键组成部分，直接关系到员工的工作积极性和创造力。相关策略包括：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激励机制： 制定并实施激励机制，包括奖励、晋升机会等，鼓励员工更加积极主动地投入工作。</w:t>
      </w:r>
    </w:p>
    <w:p>
      <w:pPr>
        <w:ind w:firstLine="560" w:firstLineChars="200"/>
        <w:rPr>
          <w:rFonts w:ascii="仿宋" w:eastAsia="仿宋" w:hAnsi="仿宋" w:cs="仿宋" w:hint="eastAsia"/>
          <w:sz w:val="28"/>
        </w:rPr>
      </w:pPr>
      <w:r>
        <w:rPr>
          <w:rFonts w:ascii="仿宋" w:eastAsia="仿宋" w:hAnsi="仿宋" w:cs="仿宋" w:hint="eastAsia"/>
          <w:sz w:val="28"/>
          <w:lang w:eastAsia="zh-CN"/>
        </w:rPr>
        <w:t>开放沟通： 打破部门壁垒，鼓励员工之间开放、坦诚的沟通，形成良好的团队合作氛围。</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关注员工需求： 通过定期调查、员工反馈等方式了解员工需求，及时调整管理政策，提高员工的满意度。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建设共同的企业愿景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企业文化建设的目标之一是建设共同的企业愿景，激发员工对企业未来发展的期许和认同。关键步骤包括：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制定愿景目标： 由企业领导层与全员共同参与，确立具有挑战性和激励性的企业愿景，明确未来的发展方向。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传递愿景信息： 通过内外部媒体、企业内部宣传等方式，将企业愿景传递给全员，确保员工对愿景的理解和认同。</w:t>
      </w:r>
    </w:p>
    <w:p>
      <w:pPr>
        <w:ind w:firstLine="560" w:firstLineChars="200"/>
        <w:rPr>
          <w:rFonts w:ascii="仿宋" w:eastAsia="仿宋" w:hAnsi="仿宋" w:cs="仿宋" w:hint="eastAsia"/>
          <w:sz w:val="28"/>
        </w:rPr>
      </w:pPr>
      <w:r>
        <w:rPr>
          <w:rFonts w:ascii="仿宋" w:eastAsia="仿宋" w:hAnsi="仿宋" w:cs="仿宋" w:hint="eastAsia"/>
          <w:sz w:val="28"/>
          <w:lang w:eastAsia="zh-CN"/>
        </w:rPr>
        <w:t>与员工共建： 鼓励员工提出对企业愿景的建议和期望，形成共建共享的愿景文化。</w:t>
      </w:r>
    </w:p>
    <w:p>
      <w:pPr>
        <w:ind w:firstLine="560" w:firstLineChars="200"/>
        <w:rPr>
          <w:rFonts w:ascii="仿宋" w:eastAsia="仿宋" w:hAnsi="仿宋" w:cs="仿宋" w:hint="eastAsia"/>
          <w:sz w:val="28"/>
        </w:rPr>
        <w:sectPr>
          <w:headerReference w:type="default" r:id="rId66"/>
          <w:footerReference w:type="default" r:id="rId67"/>
          <w:type w:val="nextPage"/>
          <w:pgSz w:w="11906" w:h="16838"/>
          <w:pgMar w:top="1440" w:right="1800" w:bottom="1440" w:left="1800" w:header="851" w:footer="992" w:gutter="0"/>
          <w:pgNumType w:start="32"/>
          <w:cols w:num="1" w:space="425"/>
          <w:titlePg w:val="0"/>
          <w:docGrid w:type="lines" w:linePitch="312" w:charSpace="0"/>
        </w:sectPr>
      </w:pPr>
      <w:r>
        <w:rPr>
          <w:rFonts w:ascii="仿宋" w:eastAsia="仿宋" w:hAnsi="仿宋" w:cs="仿宋" w:hint="eastAsia"/>
          <w:sz w:val="28"/>
          <w:lang w:eastAsia="zh-CN"/>
        </w:rPr>
        <w:t>4. 建立共同价值观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共同的价值观是企业文化中的黏合剂，通过共同的价值观可以在组织内形成一种紧密的凝聚力。相关做法包括：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强调团队协作： 在企业文化中强调团队协作的重要性，倡导共同努力、共享成果的工作理念。</w:t>
      </w:r>
    </w:p>
    <w:p>
      <w:pPr>
        <w:ind w:firstLine="560" w:firstLineChars="200"/>
        <w:rPr>
          <w:rFonts w:ascii="仿宋" w:eastAsia="仿宋" w:hAnsi="仿宋" w:cs="仿宋" w:hint="eastAsia"/>
          <w:sz w:val="28"/>
        </w:rPr>
      </w:pPr>
      <w:r>
        <w:rPr>
          <w:rFonts w:ascii="仿宋" w:eastAsia="仿宋" w:hAnsi="仿宋" w:cs="仿宋" w:hint="eastAsia"/>
          <w:sz w:val="28"/>
          <w:lang w:eastAsia="zh-CN"/>
        </w:rPr>
        <w:t>倡导责任意识： 建立员工对企业的责任感，使每个员工都能深刻理解自己的工作对企业的贡献。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共享成功： 强调成功是整个团队共同努力的结果，通过共享成功经验和荣誉，进一步加强团队凝聚力。</w:t>
      </w:r>
    </w:p>
    <w:p>
      <w:pPr>
        <w:pStyle w:val="Heading2"/>
        <w:ind w:firstLine="560" w:firstLineChars="200"/>
        <w:rPr>
          <w:rFonts w:ascii="仿宋" w:eastAsia="仿宋" w:hAnsi="仿宋" w:cs="仿宋" w:hint="eastAsia"/>
          <w:sz w:val="28"/>
          <w:lang w:eastAsia="zh-CN"/>
        </w:rPr>
      </w:pPr>
      <w:bookmarkStart w:id="28" w:name="_Toc17715"/>
      <w:r>
        <w:rPr>
          <w:rFonts w:ascii="仿宋" w:eastAsia="仿宋" w:hAnsi="仿宋" w:cs="仿宋" w:hint="eastAsia"/>
          <w:sz w:val="28"/>
          <w:lang w:eastAsia="zh-CN"/>
        </w:rPr>
        <w:t>(四)、员工健康与工作平衡</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员工的健康和工作平衡是企业人力资源管理中至关重要的两个方面。建立良好的健康环境和工作平衡，有助于提高员工的工作效能、减轻工作压力，同时增强员工的忠诚度和满意度。</w:t>
      </w:r>
    </w:p>
    <w:p>
      <w:pPr>
        <w:ind w:firstLine="560" w:firstLineChars="200"/>
        <w:rPr>
          <w:rFonts w:ascii="仿宋" w:eastAsia="仿宋" w:hAnsi="仿宋" w:cs="仿宋" w:hint="eastAsia"/>
          <w:sz w:val="28"/>
        </w:rPr>
      </w:pPr>
      <w:r>
        <w:rPr>
          <w:rFonts w:ascii="仿宋" w:eastAsia="仿宋" w:hAnsi="仿宋" w:cs="仿宋" w:hint="eastAsia"/>
          <w:sz w:val="28"/>
          <w:lang w:eastAsia="zh-CN"/>
        </w:rPr>
        <w:t>1. 健康管理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员工的身体健康是企业稳定运营的基础，也是提高工作效能的前提。建立健康管理制度包括：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定期体检： 提供定期的健康体检，早发现和预防潜在健康问题，保障员工的身体健康。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健康教育： 开展健康知识培训，提高员工对健康的认识，鼓励健康生活方式，如合理饮食、适度运动等。</w:t>
      </w:r>
    </w:p>
    <w:p>
      <w:pPr>
        <w:ind w:firstLine="560" w:firstLineChars="200"/>
        <w:rPr>
          <w:rFonts w:ascii="仿宋" w:eastAsia="仿宋" w:hAnsi="仿宋" w:cs="仿宋" w:hint="eastAsia"/>
          <w:sz w:val="28"/>
        </w:rPr>
        <w:sectPr>
          <w:headerReference w:type="default" r:id="rId68"/>
          <w:footerReference w:type="default" r:id="rId69"/>
          <w:type w:val="nextPage"/>
          <w:pgSz w:w="11906" w:h="16838"/>
          <w:pgMar w:top="1440" w:right="1800" w:bottom="1440" w:left="1800" w:header="851" w:footer="992" w:gutter="0"/>
          <w:pgNumType w:start="33"/>
          <w:cols w:num="1" w:space="425"/>
          <w:titlePg w:val="0"/>
          <w:docGrid w:type="lines" w:linePitch="312" w:charSpace="0"/>
        </w:sectPr>
      </w:pPr>
      <w:r>
        <w:rPr>
          <w:rFonts w:ascii="仿宋" w:eastAsia="仿宋" w:hAnsi="仿宋" w:cs="仿宋" w:hint="eastAsia"/>
          <w:sz w:val="28"/>
          <w:lang w:eastAsia="zh-CN"/>
        </w:rPr>
        <w:t>心理健康支持： 提供心理健康支持服务，包括心理咨询、工作压力管理等，关注员工的心理健康。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职业病防护： 针对特殊行业，建立职业病防护措施，减少员工在工作中可能受到的健康危害。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2. 工作时间与弹性制度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工作平衡是指员工在工作和生活之间能够取得平衡，既能够充分发挥工作潜力，又能够有足够的时间去追求生活中的其他目标。相关做法包括：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弹性工作时间： 提供弹性的工作时间安排，使员工更好地适应个人的作息习惯和生活需求。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远程办公： 鼓励和支持员工在一定条件下进行远程办公，提高工作的灵活性。</w:t>
      </w:r>
    </w:p>
    <w:p>
      <w:pPr>
        <w:ind w:firstLine="560" w:firstLineChars="200"/>
        <w:rPr>
          <w:rFonts w:ascii="仿宋" w:eastAsia="仿宋" w:hAnsi="仿宋" w:cs="仿宋" w:hint="eastAsia"/>
          <w:sz w:val="28"/>
        </w:rPr>
      </w:pPr>
      <w:r>
        <w:rPr>
          <w:rFonts w:ascii="仿宋" w:eastAsia="仿宋" w:hAnsi="仿宋" w:cs="仿宋" w:hint="eastAsia"/>
          <w:sz w:val="28"/>
          <w:lang w:eastAsia="zh-CN"/>
        </w:rPr>
        <w:t>带薪休假： 提供充足的带薪休假，让员工有足够的时间休息和放松，减轻工作压力。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加班限制： 设定合理的加班限制，防止员工长时间过度工作，保障员工的身心健康。</w:t>
      </w:r>
    </w:p>
    <w:p>
      <w:pPr>
        <w:ind w:firstLine="560" w:firstLineChars="200"/>
        <w:rPr>
          <w:rFonts w:ascii="仿宋" w:eastAsia="仿宋" w:hAnsi="仿宋" w:cs="仿宋" w:hint="eastAsia"/>
          <w:sz w:val="28"/>
        </w:rPr>
      </w:pPr>
      <w:r>
        <w:rPr>
          <w:rFonts w:ascii="仿宋" w:eastAsia="仿宋" w:hAnsi="仿宋" w:cs="仿宋" w:hint="eastAsia"/>
          <w:sz w:val="28"/>
          <w:lang w:eastAsia="zh-CN"/>
        </w:rPr>
        <w:t>3. 健康活动与福利</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通过组织健康活动和提供福利，企业可以增强员工的团队合作精神，同时提升员工对企业的认同感。相关做法包括：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健身活动： 组织定期的健身活动，如羽毛球比赛、健身培训等，促进员工身体锻炼，增强身体素质。</w:t>
      </w:r>
    </w:p>
    <w:p>
      <w:pPr>
        <w:ind w:firstLine="560" w:firstLineChars="200"/>
        <w:rPr>
          <w:rFonts w:ascii="仿宋" w:eastAsia="仿宋" w:hAnsi="仿宋" w:cs="仿宋" w:hint="eastAsia"/>
          <w:sz w:val="28"/>
        </w:rPr>
      </w:pPr>
      <w:r>
        <w:rPr>
          <w:rFonts w:ascii="仿宋" w:eastAsia="仿宋" w:hAnsi="仿宋" w:cs="仿宋" w:hint="eastAsia"/>
          <w:sz w:val="28"/>
          <w:lang w:eastAsia="zh-CN"/>
        </w:rPr>
        <w:t>健康餐饮： 提供健康餐饮选择，关注员工的饮食健康，推动员工养成健康的饮食习惯。</w:t>
      </w:r>
    </w:p>
    <w:p>
      <w:pPr>
        <w:ind w:firstLine="560" w:firstLineChars="200"/>
        <w:rPr>
          <w:rFonts w:ascii="仿宋" w:eastAsia="仿宋" w:hAnsi="仿宋" w:cs="仿宋" w:hint="eastAsia"/>
          <w:sz w:val="28"/>
        </w:rPr>
        <w:sectPr>
          <w:headerReference w:type="default" r:id="rId70"/>
          <w:footerReference w:type="default" r:id="rId71"/>
          <w:type w:val="nextPage"/>
          <w:pgSz w:w="11906" w:h="16838"/>
          <w:pgMar w:top="1440" w:right="1800" w:bottom="1440" w:left="1800" w:header="851" w:footer="992" w:gutter="0"/>
          <w:pgNumType w:start="34"/>
          <w:cols w:num="1" w:space="425"/>
          <w:titlePg w:val="0"/>
          <w:docGrid w:type="lines" w:linePitch="312" w:charSpace="0"/>
        </w:sectPr>
      </w:pPr>
      <w:r>
        <w:rPr>
          <w:rFonts w:ascii="仿宋" w:eastAsia="仿宋" w:hAnsi="仿宋" w:cs="仿宋" w:hint="eastAsia"/>
          <w:sz w:val="28"/>
          <w:lang w:eastAsia="zh-CN"/>
        </w:rPr>
        <w:t>福利政策：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设立完善的员工福利政策，包括健康保险、子女教育支持等，提升员工的生活品质。</w:t>
      </w:r>
    </w:p>
    <w:p>
      <w:pPr>
        <w:ind w:firstLine="560" w:firstLineChars="200"/>
        <w:rPr>
          <w:rFonts w:ascii="仿宋" w:eastAsia="仿宋" w:hAnsi="仿宋" w:cs="仿宋" w:hint="eastAsia"/>
          <w:sz w:val="28"/>
        </w:rPr>
      </w:pPr>
      <w:r>
        <w:rPr>
          <w:rFonts w:ascii="仿宋" w:eastAsia="仿宋" w:hAnsi="仿宋" w:cs="仿宋" w:hint="eastAsia"/>
          <w:sz w:val="28"/>
          <w:lang w:eastAsia="zh-CN"/>
        </w:rPr>
        <w:t>关注员工的健康与工作平衡，企业可以营造出积极向上、关爱员工的文化氛围，从而提高员工的工作满意度和忠诚度，实现共赢。</w:t>
      </w:r>
    </w:p>
    <w:p>
      <w:pPr>
        <w:pStyle w:val="Heading1"/>
        <w:ind w:firstLine="560" w:firstLineChars="200"/>
        <w:rPr>
          <w:rFonts w:ascii="仿宋" w:eastAsia="仿宋" w:hAnsi="仿宋" w:cs="仿宋" w:hint="eastAsia"/>
          <w:sz w:val="28"/>
          <w:lang w:eastAsia="zh-CN"/>
        </w:rPr>
      </w:pPr>
      <w:bookmarkStart w:id="29" w:name="_Toc4493"/>
      <w:r>
        <w:rPr>
          <w:rFonts w:ascii="仿宋" w:eastAsia="仿宋" w:hAnsi="仿宋" w:cs="仿宋" w:hint="eastAsia"/>
          <w:sz w:val="28"/>
          <w:lang w:eastAsia="zh-CN"/>
        </w:rPr>
        <w:t>七、投资背景及必要性分析</w:t>
      </w:r>
      <w:bookmarkEnd w:id="29"/>
    </w:p>
    <w:p>
      <w:pPr>
        <w:pStyle w:val="Heading2"/>
        <w:rPr>
          <w:rFonts w:ascii="仿宋" w:eastAsia="仿宋" w:hAnsi="仿宋" w:cs="仿宋" w:hint="eastAsia"/>
          <w:lang w:eastAsia="zh-CN"/>
        </w:rPr>
      </w:pPr>
      <w:bookmarkStart w:id="30" w:name="_Toc1458"/>
      <w:r>
        <w:rPr>
          <w:rFonts w:ascii="仿宋" w:eastAsia="仿宋" w:hAnsi="仿宋" w:cs="仿宋" w:hint="eastAsia"/>
          <w:lang w:eastAsia="zh-CN"/>
        </w:rPr>
        <w:t>(一)、冰激凌项目承办单位背景分析</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公司名称：XX有限公司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概况：XX有限公司是一家在XX行业具有丰富经验和卓越业绩的企业。成立于XXXX年，公司总部位于XX市，目前拥有一支专业的管理团队和技术团队，致力于提供高质量的产品和服务。公司秉承“创新、质量、服务”的理念，不断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业务范围：公司主要从事XX领域的生产和销售，涵盖了XX、XX、XX等领域。公司产品以其高品质和先进技术在市场上赢得了良好的口碑。</w:t>
      </w:r>
    </w:p>
    <w:p>
      <w:pPr>
        <w:ind w:firstLine="560" w:firstLineChars="200"/>
        <w:rPr>
          <w:rFonts w:ascii="仿宋" w:eastAsia="仿宋" w:hAnsi="仿宋" w:cs="仿宋" w:hint="eastAsia"/>
          <w:sz w:val="28"/>
        </w:rPr>
      </w:pPr>
      <w:r>
        <w:rPr>
          <w:rFonts w:ascii="仿宋" w:eastAsia="仿宋" w:hAnsi="仿宋" w:cs="仿宋" w:hint="eastAsia"/>
          <w:sz w:val="28"/>
          <w:lang w:eastAsia="zh-CN"/>
        </w:rPr>
        <w:t>发展历程：公司经过多年的发展，已经建立了稳定的市场地位。先后获得了多项荣誉和认证，是行业内的佼佼者。公司始终秉持着诚信经营、客户至上的原则，与众多客户建立了长期合作关系。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公司经济效益分析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公司经济效益在过去几年取得了显著的成果。公司经济效益的主要亮点：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2" w:history="1">
        <w:r>
          <w:rPr>
            <w:rFonts w:ascii="SimSun" w:eastAsia="SimSun" w:hAnsi="SimSun" w:cs="SimSun"/>
            <w:b/>
            <w:bCs/>
            <w:color w:val="0000EE"/>
            <w:kern w:val="0"/>
            <w:sz w:val="30"/>
            <w:szCs w:val="30"/>
            <w:u w:val="single" w:color="0000EE"/>
          </w:rPr>
          <w:t>https://d.book118.com/536103242104010035</w:t>
        </w:r>
      </w:hyperlink>
    </w:p>
    <w:p>
      <w:pPr>
        <w:ind w:firstLine="560" w:firstLineChars="200"/>
        <w:rPr>
          <w:rFonts w:ascii="仿宋" w:eastAsia="仿宋" w:hAnsi="仿宋" w:cs="仿宋" w:hint="eastAsia"/>
          <w:sz w:val="28"/>
        </w:rPr>
      </w:pPr>
    </w:p>
    <w:sectPr>
      <w:headerReference w:type="default" r:id="rId73"/>
      <w:footerReference w:type="default" r:id="rId74"/>
      <w:type w:val="nextPage"/>
      <w:pgSz w:w="11906" w:h="16838"/>
      <w:pgMar w:top="1440" w:right="1800" w:bottom="1440" w:left="1800" w:header="851" w:footer="992" w:gutter="0"/>
      <w:pgNumType w:start="3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19</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23</w:t>
    </w:r>
    <w:r>
      <w:rPr>
        <w:rStyle w:val="PageNumber"/>
      </w:rPr>
      <w:fldChar w:fldCharType="end"/>
    </w:r>
  </w:p>
  <w:p>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24</w:t>
    </w:r>
    <w:r>
      <w:rPr>
        <w:rStyle w:val="PageNumber"/>
      </w:rPr>
      <w:fldChar w:fldCharType="end"/>
    </w:r>
  </w:p>
  <w:p>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25</w:t>
    </w:r>
    <w:r>
      <w:rPr>
        <w:rStyle w:val="PageNumber"/>
      </w:rPr>
      <w:fldChar w:fldCharType="end"/>
    </w:r>
  </w:p>
  <w:p>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27</w:t>
    </w:r>
    <w:r>
      <w:rPr>
        <w:rStyle w:val="PageNumber"/>
      </w:rPr>
      <w:fldChar w:fldCharType="end"/>
    </w:r>
  </w:p>
  <w:p>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28</w:t>
    </w:r>
    <w:r>
      <w:rPr>
        <w:rStyle w:val="PageNumber"/>
      </w:rPr>
      <w:fldChar w:fldCharType="end"/>
    </w:r>
  </w:p>
  <w:p>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30</w:t>
    </w:r>
    <w:r>
      <w:rPr>
        <w:rStyle w:val="PageNumber"/>
      </w:rPr>
      <w:fldChar w:fldCharType="end"/>
    </w:r>
  </w:p>
  <w:p>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31</w:t>
    </w:r>
    <w:r>
      <w:rPr>
        <w:rStyle w:val="PageNumber"/>
      </w:rPr>
      <w:fldChar w:fldCharType="end"/>
    </w:r>
  </w:p>
  <w:p>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32</w:t>
    </w:r>
    <w:r>
      <w:rPr>
        <w:rStyle w:val="PageNumber"/>
      </w:rPr>
      <w:fldChar w:fldCharType="end"/>
    </w:r>
  </w:p>
  <w:p>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33</w:t>
    </w:r>
    <w:r>
      <w:rPr>
        <w:rStyle w:val="PageNumber"/>
      </w:rPr>
      <w:fldChar w:fldCharType="end"/>
    </w:r>
  </w:p>
  <w:p>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34</w:t>
    </w:r>
    <w:r>
      <w:rPr>
        <w:rStyle w:val="PageNumber"/>
      </w:rPr>
      <w:fldChar w:fldCharType="end"/>
    </w:r>
  </w:p>
  <w:p>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36</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冰激凌项目情况报告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4F4B32"/>
    <w:rsid w:val="1E4F4B32"/>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eader" Target="header20.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footer" Target="footer22.xml" /><Relationship Id="rId48" Type="http://schemas.openxmlformats.org/officeDocument/2006/relationships/header" Target="header23.xml" /><Relationship Id="rId49" Type="http://schemas.openxmlformats.org/officeDocument/2006/relationships/footer" Target="footer23.xml" /><Relationship Id="rId5" Type="http://schemas.openxmlformats.org/officeDocument/2006/relationships/footer" Target="footer1.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footer" Target="footer25.xml" /><Relationship Id="rId54" Type="http://schemas.openxmlformats.org/officeDocument/2006/relationships/header" Target="header26.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footer" Target="footer28.xml" /><Relationship Id="rId6" Type="http://schemas.openxmlformats.org/officeDocument/2006/relationships/header" Target="header2.xml" /><Relationship Id="rId60" Type="http://schemas.openxmlformats.org/officeDocument/2006/relationships/header" Target="header29.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footer" Target="footer31.xml" /><Relationship Id="rId66" Type="http://schemas.openxmlformats.org/officeDocument/2006/relationships/header" Target="header32.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eader" Target="header34.xml" /><Relationship Id="rId71" Type="http://schemas.openxmlformats.org/officeDocument/2006/relationships/footer" Target="footer34.xml" /><Relationship Id="rId72" Type="http://schemas.openxmlformats.org/officeDocument/2006/relationships/hyperlink" Target="https://d.book118.com/536103242104010035" TargetMode="External" /><Relationship Id="rId73" Type="http://schemas.openxmlformats.org/officeDocument/2006/relationships/header" Target="header35.xml" /><Relationship Id="rId74" Type="http://schemas.openxmlformats.org/officeDocument/2006/relationships/footer" Target="footer35.xml" /><Relationship Id="rId75" Type="http://schemas.openxmlformats.org/officeDocument/2006/relationships/theme" Target="theme/theme1.xml" /><Relationship Id="rId76"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49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小吴</dc:creator>
  <cp:lastModifiedBy>小吴</cp:lastModifiedBy>
  <cp:revision>1</cp:revision>
  <dcterms:created xsi:type="dcterms:W3CDTF">2024-01-14T07:14:00Z</dcterms:created>
  <dcterms:modified xsi:type="dcterms:W3CDTF">2024-01-14T07:14:52Z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C82BEB1151384A52B56D88200599C2E7_11</vt:lpwstr>
  </property>
  <property fmtid="{D5CDD505-2E9C-101B-9397-08002B2CF9AE}" pid="3" name="KSOProductBuildVer">
    <vt:lpwstr>2052-12.1.0.16120</vt:lpwstr>
  </property>
</Properties>
</file>